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F66FCC" w14:paraId="74F23B7C" w14:textId="77777777" w:rsidTr="00F66FCC">
        <w:tc>
          <w:tcPr>
            <w:tcW w:w="2410" w:type="dxa"/>
          </w:tcPr>
          <w:p w14:paraId="5BAC0CF7" w14:textId="77777777" w:rsidR="00F66FCC" w:rsidRDefault="00F66FCC" w:rsidP="00A12630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FD455C3" wp14:editId="5FEAD1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27A573D" w14:textId="7A61591C" w:rsidR="00F66FCC" w:rsidRPr="0023394D" w:rsidRDefault="00C459FA" w:rsidP="00F66FCC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Norma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37F8711BA88C43E0BCBA34D70177408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A71B47F" w14:textId="32F60FC5" w:rsidR="00F66FCC" w:rsidRDefault="00F66FCC" w:rsidP="00F66FCC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Gerenciamento d</w:t>
                </w:r>
                <w:r w:rsidR="00896411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e Jobs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F9067C6BBE064DF5B7CCCF872EB6F91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0C7767B1-DE38-482F-956E-D0DFB827330E}"/>
              <w:text/>
            </w:sdtPr>
            <w:sdtEndPr/>
            <w:sdtContent>
              <w:p w14:paraId="5726575C" w14:textId="6CF9B3CF" w:rsidR="00F66FCC" w:rsidRDefault="00F11C99" w:rsidP="00F66FCC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0BE106CD" w14:textId="77777777" w:rsidR="00F66FCC" w:rsidRDefault="00F66FCC" w:rsidP="00F66FCC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2CE9899" w14:textId="77777777" w:rsidR="00F66FCC" w:rsidRDefault="00F66FCC" w:rsidP="00F66FCC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AC11347" w14:textId="77777777" w:rsidR="00F66FCC" w:rsidRDefault="00F66FCC" w:rsidP="00F66FCC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F66FCC" w14:paraId="686771B2" w14:textId="77777777" w:rsidTr="00A12630">
        <w:tc>
          <w:tcPr>
            <w:tcW w:w="10490" w:type="dxa"/>
            <w:shd w:val="clear" w:color="auto" w:fill="B2B2B2"/>
          </w:tcPr>
          <w:p w14:paraId="3C0D61A3" w14:textId="77777777" w:rsidR="00F66FCC" w:rsidRDefault="00F66FCC" w:rsidP="00A12630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F66FCC" w14:paraId="7EA83AA6" w14:textId="77777777" w:rsidTr="00A12630">
        <w:tc>
          <w:tcPr>
            <w:tcW w:w="10490" w:type="dxa"/>
          </w:tcPr>
          <w:p w14:paraId="63819E71" w14:textId="40891F19" w:rsidR="00F66FCC" w:rsidRDefault="00B93931" w:rsidP="00896411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01FCF9FFF9B84ADCBB37C4286ED5205F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0C7767B1-DE38-482F-956E-D0DFB827330E}"/>
                <w:text/>
              </w:sdtPr>
              <w:sdtEndPr/>
              <w:sdtContent>
                <w:r w:rsidR="00896411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GTD-05.004.02</w:t>
                </w:r>
              </w:sdtContent>
            </w:sdt>
            <w:r w:rsidR="00F66FCC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D41512A2C7DF40AAA66561D33778F78C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0C7767B1-DE38-482F-956E-D0DFB827330E}"/>
                <w:text/>
              </w:sdtPr>
              <w:sdtEndPr/>
              <w:sdtContent>
                <w:r w:rsidR="00F11C99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1.0</w:t>
                </w:r>
              </w:sdtContent>
            </w:sdt>
          </w:p>
        </w:tc>
      </w:tr>
      <w:tr w:rsidR="00F66FCC" w:rsidRPr="007B1926" w14:paraId="03CAA2CD" w14:textId="77777777" w:rsidTr="00A12630">
        <w:tc>
          <w:tcPr>
            <w:tcW w:w="10490" w:type="dxa"/>
            <w:shd w:val="clear" w:color="auto" w:fill="B2B2B2"/>
          </w:tcPr>
          <w:p w14:paraId="16DEFE33" w14:textId="77777777" w:rsidR="00F66FCC" w:rsidRPr="007B1926" w:rsidRDefault="00F66FCC" w:rsidP="00A12630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76DC052A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320F2514" w14:textId="40F21F06" w:rsidR="00C459FA" w:rsidRDefault="00C459FA" w:rsidP="00C459F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 xml:space="preserve">1.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REFERÊNCIA</w:t>
      </w:r>
    </w:p>
    <w:p w14:paraId="11CFDA21" w14:textId="77777777" w:rsidR="00C459FA" w:rsidRPr="00E364F7" w:rsidRDefault="00C459FA" w:rsidP="00C459F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  <w:lang w:val="en-US"/>
        </w:rPr>
      </w:pPr>
      <w:r w:rsidRPr="00E364F7">
        <w:rPr>
          <w:rFonts w:ascii="Verdana" w:hAnsi="Verdana" w:cs="Verdana"/>
          <w:color w:val="000000"/>
          <w:sz w:val="20"/>
          <w:szCs w:val="20"/>
          <w:lang w:val="en-US"/>
        </w:rPr>
        <w:t xml:space="preserve">GTD-05.Gestão de Serviços </w:t>
      </w:r>
    </w:p>
    <w:p w14:paraId="6DEFD810" w14:textId="77777777" w:rsidR="00C459FA" w:rsidRPr="00E364F7" w:rsidRDefault="00C459FA" w:rsidP="00C459F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  <w:lang w:val="en-US"/>
        </w:rPr>
      </w:pPr>
      <w:r w:rsidRPr="00E364F7">
        <w:rPr>
          <w:rFonts w:ascii="Verdana" w:hAnsi="Verdana" w:cs="Verdana"/>
          <w:color w:val="000000"/>
          <w:sz w:val="20"/>
          <w:szCs w:val="20"/>
          <w:lang w:val="en-US"/>
        </w:rPr>
        <w:t>GTD-05.00</w:t>
      </w:r>
      <w:r>
        <w:rPr>
          <w:rFonts w:ascii="Verdana" w:hAnsi="Verdana" w:cs="Verdana"/>
          <w:color w:val="000000"/>
          <w:sz w:val="20"/>
          <w:szCs w:val="20"/>
          <w:lang w:val="en-US"/>
        </w:rPr>
        <w:t>4</w:t>
      </w:r>
      <w:r w:rsidRPr="00E364F7">
        <w:rPr>
          <w:rFonts w:ascii="Verdana" w:hAnsi="Verdana" w:cs="Verdana"/>
          <w:color w:val="000000"/>
          <w:sz w:val="20"/>
          <w:szCs w:val="20"/>
          <w:lang w:val="en-US"/>
        </w:rPr>
        <w:t xml:space="preserve">.Gestão </w:t>
      </w:r>
      <w:r>
        <w:rPr>
          <w:rFonts w:ascii="Verdana" w:hAnsi="Verdana" w:cs="Verdana"/>
          <w:color w:val="000000"/>
          <w:sz w:val="20"/>
          <w:szCs w:val="20"/>
          <w:lang w:val="en-US"/>
        </w:rPr>
        <w:t xml:space="preserve">da </w:t>
      </w:r>
      <w:proofErr w:type="spellStart"/>
      <w:r>
        <w:rPr>
          <w:rFonts w:ascii="Verdana" w:hAnsi="Verdana" w:cs="Verdana"/>
          <w:color w:val="000000"/>
          <w:sz w:val="20"/>
          <w:szCs w:val="20"/>
          <w:lang w:val="en-US"/>
        </w:rPr>
        <w:t>Operação</w:t>
      </w:r>
      <w:proofErr w:type="spellEnd"/>
    </w:p>
    <w:p w14:paraId="61210C46" w14:textId="77777777" w:rsidR="00C459FA" w:rsidRDefault="00C459FA" w:rsidP="00C459F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248260CC" w14:textId="77777777" w:rsidR="00B93931" w:rsidRDefault="00B93931" w:rsidP="00C459FA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6DC052B" w14:textId="1B4EAE94" w:rsidR="003F26E2" w:rsidRDefault="00896411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3F26E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76DC052C" w14:textId="57698EA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 objetivo desta </w:t>
      </w:r>
      <w:r w:rsidR="00C459FA">
        <w:rPr>
          <w:rFonts w:ascii="Verdana" w:hAnsi="Verdana" w:cs="Verdana"/>
          <w:color w:val="000000"/>
          <w:sz w:val="20"/>
          <w:szCs w:val="20"/>
        </w:rPr>
        <w:t xml:space="preserve">norma de gerenciamento de </w:t>
      </w:r>
      <w:proofErr w:type="gramStart"/>
      <w:r w:rsidR="00896411">
        <w:rPr>
          <w:rFonts w:ascii="Verdana" w:hAnsi="Verdana" w:cs="Verdana"/>
          <w:color w:val="000000"/>
          <w:sz w:val="20"/>
          <w:szCs w:val="20"/>
        </w:rPr>
        <w:t>jobs</w:t>
      </w:r>
      <w:proofErr w:type="gramEnd"/>
      <w:r w:rsidR="00896411">
        <w:rPr>
          <w:rFonts w:ascii="Verdana" w:hAnsi="Verdana" w:cs="Verdana"/>
          <w:color w:val="000000"/>
          <w:sz w:val="20"/>
          <w:szCs w:val="20"/>
        </w:rPr>
        <w:t xml:space="preserve"> </w:t>
      </w:r>
      <w:r>
        <w:rPr>
          <w:rFonts w:ascii="Verdana" w:hAnsi="Verdana" w:cs="Verdana"/>
          <w:color w:val="000000"/>
          <w:sz w:val="20"/>
          <w:szCs w:val="20"/>
        </w:rPr>
        <w:t>é padronizar a execução e monitoração jobs.</w:t>
      </w:r>
    </w:p>
    <w:p w14:paraId="76DC052E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55BBE664" w14:textId="77777777" w:rsidR="00B93931" w:rsidRDefault="00B93931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4DD548E" w14:textId="77777777" w:rsidR="00B93931" w:rsidRDefault="00896411" w:rsidP="00B9393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3</w:t>
      </w:r>
      <w:r w:rsidR="003F26E2">
        <w:rPr>
          <w:rFonts w:ascii="Verdana" w:hAnsi="Verdana" w:cs="Verdana"/>
          <w:b/>
          <w:bCs/>
          <w:color w:val="000000"/>
          <w:sz w:val="20"/>
          <w:szCs w:val="20"/>
        </w:rPr>
        <w:t>. ESCOPO</w:t>
      </w:r>
    </w:p>
    <w:p w14:paraId="76DC0530" w14:textId="6A01AF50" w:rsidR="003F26E2" w:rsidRPr="00B93931" w:rsidRDefault="003F26E2" w:rsidP="0013188C">
      <w:pPr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Esta </w:t>
      </w:r>
      <w:r w:rsidR="00896411">
        <w:rPr>
          <w:rFonts w:ascii="Verdana" w:hAnsi="Verdana" w:cs="Verdana"/>
          <w:color w:val="000000"/>
          <w:sz w:val="20"/>
          <w:szCs w:val="20"/>
        </w:rPr>
        <w:t xml:space="preserve">norma </w:t>
      </w:r>
      <w:r>
        <w:rPr>
          <w:rFonts w:ascii="Verdana" w:hAnsi="Verdana" w:cs="Verdana"/>
          <w:color w:val="000000"/>
          <w:sz w:val="20"/>
          <w:szCs w:val="20"/>
        </w:rPr>
        <w:t xml:space="preserve">tem abrangência a todos os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jobs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executados em produção, através da ferramenta de automatização da execução de jobs.</w:t>
      </w:r>
    </w:p>
    <w:p w14:paraId="76DC0532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6DC0533" w14:textId="76FA1AD7" w:rsidR="003F26E2" w:rsidRDefault="00896411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4</w:t>
      </w:r>
      <w:r w:rsidR="003F26E2">
        <w:rPr>
          <w:rFonts w:ascii="Verdana" w:hAnsi="Verdana" w:cs="Verdana"/>
          <w:b/>
          <w:bCs/>
          <w:color w:val="000000"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color w:val="000000"/>
          <w:sz w:val="20"/>
          <w:szCs w:val="20"/>
        </w:rPr>
        <w:t>NORMA</w:t>
      </w:r>
    </w:p>
    <w:p w14:paraId="76DC0534" w14:textId="557DBDFC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Este documento contém declarações de </w:t>
      </w:r>
      <w:r w:rsidR="00896411">
        <w:rPr>
          <w:rFonts w:ascii="Verdana" w:hAnsi="Verdana" w:cs="Verdana"/>
          <w:color w:val="000000"/>
          <w:sz w:val="20"/>
          <w:szCs w:val="20"/>
        </w:rPr>
        <w:t xml:space="preserve">norma </w:t>
      </w:r>
      <w:r>
        <w:rPr>
          <w:rFonts w:ascii="Verdana" w:hAnsi="Verdana" w:cs="Verdana"/>
          <w:color w:val="000000"/>
          <w:sz w:val="20"/>
          <w:szCs w:val="20"/>
        </w:rPr>
        <w:t xml:space="preserve">nas seguintes áreas de tecnologia da informação: </w:t>
      </w:r>
    </w:p>
    <w:p w14:paraId="76DC0535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Processamento de dados em lote</w:t>
      </w:r>
    </w:p>
    <w:p w14:paraId="76DC0536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Banco de dados</w:t>
      </w:r>
    </w:p>
    <w:p w14:paraId="76DC0537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Gerenciamento da Movimentação de dados</w:t>
      </w:r>
    </w:p>
    <w:p w14:paraId="76DC0538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- Monitoração da execução dos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jobs</w:t>
      </w:r>
      <w:proofErr w:type="gramEnd"/>
    </w:p>
    <w:p w14:paraId="76DC0539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- Web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services</w:t>
      </w:r>
      <w:proofErr w:type="spellEnd"/>
    </w:p>
    <w:p w14:paraId="76DC053A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ind w:left="708"/>
        <w:rPr>
          <w:rFonts w:ascii="Verdana" w:hAnsi="Verdana" w:cs="Verdana"/>
          <w:color w:val="000000"/>
          <w:sz w:val="20"/>
          <w:szCs w:val="20"/>
        </w:rPr>
      </w:pPr>
    </w:p>
    <w:p w14:paraId="76DC053B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Os sistemas e aplicações têm necessidade de movimentar dados entre si, tal movimentação se dá através de interfaces que são operacionalizadas por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jobs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>, com execuções agendadas previamente e gerenciadas pela ferramenta padrão para automatização da execução de jobs.</w:t>
      </w:r>
    </w:p>
    <w:p w14:paraId="76DC053C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6DC053D" w14:textId="2944C499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Todo novo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job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a ser operacionalizado no ambiente produtivo deve ser concebido prevendo a futura automatização da sua execução, considerando o fornecimento de informações capazes de identificar o “status” de execução.</w:t>
      </w:r>
      <w:r w:rsidR="0013188C">
        <w:rPr>
          <w:rFonts w:ascii="Verdana" w:hAnsi="Verdana" w:cs="Verdana"/>
          <w:color w:val="000000"/>
          <w:sz w:val="20"/>
          <w:szCs w:val="20"/>
        </w:rPr>
        <w:t xml:space="preserve"> É exigida sua prévia homologação</w:t>
      </w:r>
      <w:r w:rsidR="0013188C" w:rsidRPr="0013188C">
        <w:rPr>
          <w:rFonts w:ascii="Verdana" w:hAnsi="Verdana" w:cs="Verdana"/>
          <w:color w:val="000000"/>
          <w:sz w:val="20"/>
          <w:szCs w:val="20"/>
        </w:rPr>
        <w:t xml:space="preserve"> </w:t>
      </w:r>
      <w:r w:rsidR="0013188C">
        <w:rPr>
          <w:rFonts w:ascii="Verdana" w:hAnsi="Verdana" w:cs="Verdana"/>
          <w:color w:val="000000"/>
          <w:sz w:val="20"/>
          <w:szCs w:val="20"/>
        </w:rPr>
        <w:t>técnica</w:t>
      </w:r>
      <w:r w:rsidR="0013188C">
        <w:rPr>
          <w:rFonts w:ascii="Verdana" w:hAnsi="Verdana" w:cs="Verdana"/>
          <w:color w:val="000000"/>
          <w:sz w:val="20"/>
          <w:szCs w:val="20"/>
        </w:rPr>
        <w:t>, bem como sua documentação, seguindo a norma de Gestão de Mudanças.</w:t>
      </w:r>
    </w:p>
    <w:p w14:paraId="76DC053E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6DC053F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É mandatória a utilização da ferramenta padrão para automatização da execução de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jobs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>, bem como gerenciamento das suas respectivas execuções, oferecendo critérios mínimos de gerenciamento destas atividades, tais como contabilização das execuções com sucesso e sem sucesso, tempo mínimo, médio e máximo de execução, alertas de falhas nas execuções dos jobs.</w:t>
      </w:r>
    </w:p>
    <w:p w14:paraId="76DC0540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6DC0541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Para todo novo </w:t>
      </w:r>
      <w:proofErr w:type="spellStart"/>
      <w:r>
        <w:rPr>
          <w:rFonts w:ascii="Verdana" w:hAnsi="Verdana" w:cs="Verdana"/>
          <w:color w:val="000000"/>
          <w:sz w:val="20"/>
          <w:szCs w:val="20"/>
        </w:rPr>
        <w:t>Job</w:t>
      </w:r>
      <w:proofErr w:type="spellEnd"/>
      <w:r>
        <w:rPr>
          <w:rFonts w:ascii="Verdana" w:hAnsi="Verdana" w:cs="Verdana"/>
          <w:color w:val="000000"/>
          <w:sz w:val="20"/>
          <w:szCs w:val="20"/>
        </w:rPr>
        <w:t xml:space="preserve"> a ser </w:t>
      </w:r>
      <w:proofErr w:type="gramStart"/>
      <w:r>
        <w:rPr>
          <w:rFonts w:ascii="Verdana" w:hAnsi="Verdana" w:cs="Verdana"/>
          <w:color w:val="000000"/>
          <w:sz w:val="20"/>
          <w:szCs w:val="20"/>
        </w:rPr>
        <w:t>implementado</w:t>
      </w:r>
      <w:proofErr w:type="gramEnd"/>
      <w:r>
        <w:rPr>
          <w:rFonts w:ascii="Verdana" w:hAnsi="Verdana" w:cs="Verdana"/>
          <w:color w:val="000000"/>
          <w:sz w:val="20"/>
          <w:szCs w:val="20"/>
        </w:rPr>
        <w:t xml:space="preserve"> deverá ser provida documentação técnica, informando inclusive o responsável pelo suporte do aplicativo em casos de eventuais erros na sua execução, além da agenda padrão de execuções. Eventuais necessidades de execuções fora da agenda pré-estabelecida e alteração do seu código fonte são objetos de SM.</w:t>
      </w:r>
    </w:p>
    <w:p w14:paraId="5F2CFF90" w14:textId="77777777" w:rsidR="00896411" w:rsidRDefault="00896411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6DC0543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6DC0544" w14:textId="77777777" w:rsidR="003F26E2" w:rsidRPr="0013188C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13188C">
        <w:rPr>
          <w:rFonts w:ascii="Verdana" w:hAnsi="Verdana" w:cs="Verdana"/>
          <w:b/>
          <w:bCs/>
          <w:color w:val="000000"/>
          <w:sz w:val="20"/>
          <w:szCs w:val="20"/>
        </w:rPr>
        <w:t>4. RESPONSABILIDADES</w:t>
      </w:r>
    </w:p>
    <w:tbl>
      <w:tblPr>
        <w:tblW w:w="0" w:type="auto"/>
        <w:tblInd w:w="392" w:type="dxa"/>
        <w:tblLayout w:type="fixed"/>
        <w:tblLook w:val="0000" w:firstRow="0" w:lastRow="0" w:firstColumn="0" w:lastColumn="0" w:noHBand="0" w:noVBand="0"/>
      </w:tblPr>
      <w:tblGrid>
        <w:gridCol w:w="8244"/>
        <w:gridCol w:w="1166"/>
      </w:tblGrid>
      <w:tr w:rsidR="003F26E2" w:rsidRPr="0013188C" w14:paraId="76DC0547" w14:textId="77777777" w:rsidTr="00B93931">
        <w:tc>
          <w:tcPr>
            <w:tcW w:w="8244" w:type="dxa"/>
            <w:tcBorders>
              <w:top w:val="nil"/>
              <w:left w:val="nil"/>
              <w:bottom w:val="nil"/>
              <w:right w:val="nil"/>
            </w:tcBorders>
          </w:tcPr>
          <w:p w14:paraId="76DC0545" w14:textId="77777777" w:rsidR="003F26E2" w:rsidRPr="0013188C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Manter a disponibilidade do serviço de execução de </w:t>
            </w:r>
            <w:proofErr w:type="gramStart"/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>jobs</w:t>
            </w:r>
            <w:proofErr w:type="gramEnd"/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>.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76DC0546" w14:textId="77777777" w:rsidR="003F26E2" w:rsidRPr="0013188C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>GOC</w:t>
            </w:r>
          </w:p>
        </w:tc>
      </w:tr>
      <w:tr w:rsidR="003F26E2" w:rsidRPr="0013188C" w14:paraId="76DC054A" w14:textId="77777777" w:rsidTr="00B93931">
        <w:tc>
          <w:tcPr>
            <w:tcW w:w="8244" w:type="dxa"/>
            <w:tcBorders>
              <w:top w:val="nil"/>
              <w:left w:val="nil"/>
              <w:bottom w:val="nil"/>
              <w:right w:val="nil"/>
            </w:tcBorders>
          </w:tcPr>
          <w:p w14:paraId="76DC0548" w14:textId="77777777" w:rsidR="003F26E2" w:rsidRPr="0013188C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>Acionar o responsável pelo aplicativo, em caso de falhas.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76DC0549" w14:textId="77777777" w:rsidR="003F26E2" w:rsidRPr="0013188C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>GOC</w:t>
            </w:r>
          </w:p>
        </w:tc>
      </w:tr>
      <w:tr w:rsidR="003F26E2" w:rsidRPr="0013188C" w14:paraId="76DC054D" w14:textId="77777777" w:rsidTr="00B93931">
        <w:tc>
          <w:tcPr>
            <w:tcW w:w="8244" w:type="dxa"/>
            <w:tcBorders>
              <w:top w:val="nil"/>
              <w:left w:val="nil"/>
              <w:bottom w:val="nil"/>
              <w:right w:val="nil"/>
            </w:tcBorders>
          </w:tcPr>
          <w:p w14:paraId="76DC054B" w14:textId="3E45398D" w:rsidR="003F26E2" w:rsidRPr="0013188C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lastRenderedPageBreak/>
              <w:t xml:space="preserve">Desenvolver o aplicativo, respeitando os padrões definidos e fornecer toda </w:t>
            </w:r>
            <w:r w:rsidR="00B93931">
              <w:rPr>
                <w:rFonts w:ascii="Verdana" w:hAnsi="Verdana" w:cs="Verdana"/>
                <w:color w:val="000000"/>
                <w:sz w:val="20"/>
                <w:szCs w:val="20"/>
              </w:rPr>
              <w:t>documentação técnica do</w:t>
            </w:r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 mesmo.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76DC054C" w14:textId="7DC82F59" w:rsidR="003F26E2" w:rsidRPr="0013188C" w:rsidRDefault="0013188C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>DA</w:t>
            </w:r>
          </w:p>
        </w:tc>
      </w:tr>
      <w:tr w:rsidR="003F26E2" w14:paraId="76DC0550" w14:textId="77777777" w:rsidTr="00B93931">
        <w:tc>
          <w:tcPr>
            <w:tcW w:w="8244" w:type="dxa"/>
            <w:tcBorders>
              <w:top w:val="nil"/>
              <w:left w:val="nil"/>
              <w:bottom w:val="nil"/>
              <w:right w:val="nil"/>
            </w:tcBorders>
          </w:tcPr>
          <w:p w14:paraId="76DC054E" w14:textId="77777777" w:rsidR="003F26E2" w:rsidRPr="0013188C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proofErr w:type="gramStart"/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>Implementar</w:t>
            </w:r>
            <w:proofErr w:type="gramEnd"/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 novo </w:t>
            </w:r>
            <w:proofErr w:type="spellStart"/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>Job</w:t>
            </w:r>
            <w:proofErr w:type="spellEnd"/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 no ambiente produtivo</w:t>
            </w: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76DC054F" w14:textId="77777777" w:rsidR="003F26E2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 w:rsidRPr="0013188C">
              <w:rPr>
                <w:rFonts w:ascii="Verdana" w:hAnsi="Verdana" w:cs="Verdana"/>
                <w:color w:val="000000"/>
                <w:sz w:val="20"/>
                <w:szCs w:val="20"/>
              </w:rPr>
              <w:t>GOC</w:t>
            </w:r>
          </w:p>
        </w:tc>
      </w:tr>
      <w:tr w:rsidR="00B93931" w14:paraId="2015E0A4" w14:textId="77777777" w:rsidTr="00B93931">
        <w:tc>
          <w:tcPr>
            <w:tcW w:w="8244" w:type="dxa"/>
            <w:tcBorders>
              <w:top w:val="nil"/>
              <w:left w:val="nil"/>
              <w:bottom w:val="nil"/>
              <w:right w:val="nil"/>
            </w:tcBorders>
          </w:tcPr>
          <w:p w14:paraId="7EE777F3" w14:textId="2327175A" w:rsidR="00B93931" w:rsidRPr="0013188C" w:rsidRDefault="00B93931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Realizar o diagnóstico de erros e falhas de execução dos </w:t>
            </w:r>
            <w:proofErr w:type="gramStart"/>
            <w:r>
              <w:rPr>
                <w:rFonts w:ascii="Verdana" w:hAnsi="Verdana" w:cs="Verdana"/>
                <w:color w:val="000000"/>
                <w:sz w:val="20"/>
                <w:szCs w:val="20"/>
              </w:rPr>
              <w:t>jobs</w:t>
            </w:r>
            <w:proofErr w:type="gramEnd"/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10F19CB7" w14:textId="2DB7ADA4" w:rsidR="00B93931" w:rsidRPr="0013188C" w:rsidRDefault="00B93931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GSA</w:t>
            </w:r>
          </w:p>
        </w:tc>
      </w:tr>
      <w:tr w:rsidR="00B93931" w14:paraId="446ABF98" w14:textId="77777777" w:rsidTr="00B93931">
        <w:tc>
          <w:tcPr>
            <w:tcW w:w="8244" w:type="dxa"/>
            <w:tcBorders>
              <w:top w:val="nil"/>
              <w:left w:val="nil"/>
              <w:bottom w:val="nil"/>
              <w:right w:val="nil"/>
            </w:tcBorders>
          </w:tcPr>
          <w:p w14:paraId="51E170CE" w14:textId="46BCBC03" w:rsidR="00B93931" w:rsidRDefault="00B93931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Monitorar a execução dos </w:t>
            </w:r>
            <w:proofErr w:type="gramStart"/>
            <w:r>
              <w:rPr>
                <w:rFonts w:ascii="Verdana" w:hAnsi="Verdana" w:cs="Verdana"/>
                <w:color w:val="000000"/>
                <w:sz w:val="20"/>
                <w:szCs w:val="20"/>
              </w:rPr>
              <w:t>jobs</w:t>
            </w:r>
            <w:proofErr w:type="gramEnd"/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</w:tcPr>
          <w:p w14:paraId="50B17F3A" w14:textId="51859901" w:rsidR="00B93931" w:rsidRDefault="00B93931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GOC</w:t>
            </w:r>
          </w:p>
        </w:tc>
      </w:tr>
    </w:tbl>
    <w:p w14:paraId="76DC0552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6DC0553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</w:p>
    <w:p w14:paraId="76DC0554" w14:textId="77777777" w:rsidR="003F26E2" w:rsidRDefault="003F26E2" w:rsidP="003F26E2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5. GLOSSÁRIO</w:t>
      </w:r>
    </w:p>
    <w:tbl>
      <w:tblPr>
        <w:tblW w:w="0" w:type="auto"/>
        <w:tblInd w:w="392" w:type="dxa"/>
        <w:tblLayout w:type="fixed"/>
        <w:tblLook w:val="0000" w:firstRow="0" w:lastRow="0" w:firstColumn="0" w:lastColumn="0" w:noHBand="0" w:noVBand="0"/>
      </w:tblPr>
      <w:tblGrid>
        <w:gridCol w:w="1044"/>
        <w:gridCol w:w="8366"/>
      </w:tblGrid>
      <w:tr w:rsidR="00B93931" w14:paraId="4B3C5ADC" w14:textId="77777777" w:rsidTr="00ED7C46"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</w:tcPr>
          <w:p w14:paraId="3E9A1B81" w14:textId="77777777" w:rsidR="00B93931" w:rsidRDefault="00B93931" w:rsidP="00ED7C46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DA: </w:t>
            </w:r>
          </w:p>
        </w:tc>
        <w:tc>
          <w:tcPr>
            <w:tcW w:w="8366" w:type="dxa"/>
            <w:tcBorders>
              <w:top w:val="nil"/>
              <w:left w:val="nil"/>
              <w:bottom w:val="nil"/>
              <w:right w:val="nil"/>
            </w:tcBorders>
          </w:tcPr>
          <w:p w14:paraId="391DE739" w14:textId="77777777" w:rsidR="00B93931" w:rsidRDefault="00B93931" w:rsidP="00ED7C46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Diretoria de Aplicações, responsável pelo desenvolvimento de aplicações da </w:t>
            </w:r>
            <w:proofErr w:type="gramStart"/>
            <w:r>
              <w:rPr>
                <w:rFonts w:ascii="Verdana" w:hAnsi="Verdana" w:cs="Verdana"/>
                <w:color w:val="000000"/>
                <w:sz w:val="20"/>
                <w:szCs w:val="20"/>
              </w:rPr>
              <w:t>Natura</w:t>
            </w:r>
            <w:proofErr w:type="gramEnd"/>
          </w:p>
        </w:tc>
      </w:tr>
      <w:tr w:rsidR="003F26E2" w14:paraId="76DC055A" w14:textId="77777777" w:rsidTr="00B93931"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</w:tcPr>
          <w:p w14:paraId="76DC0558" w14:textId="77777777" w:rsidR="003F26E2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GOC:</w:t>
            </w:r>
          </w:p>
        </w:tc>
        <w:tc>
          <w:tcPr>
            <w:tcW w:w="8366" w:type="dxa"/>
            <w:tcBorders>
              <w:top w:val="nil"/>
              <w:left w:val="nil"/>
              <w:bottom w:val="nil"/>
              <w:right w:val="nil"/>
            </w:tcBorders>
          </w:tcPr>
          <w:p w14:paraId="76DC0559" w14:textId="50C5F7AF" w:rsidR="003F26E2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Gerência de Operações Corporativas</w:t>
            </w:r>
            <w:r w:rsidR="00B93931"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, suporte da infraestrutura </w:t>
            </w:r>
            <w:proofErr w:type="gramStart"/>
            <w:r w:rsidR="00B93931">
              <w:rPr>
                <w:rFonts w:ascii="Verdana" w:hAnsi="Verdana" w:cs="Verdana"/>
                <w:color w:val="000000"/>
                <w:sz w:val="20"/>
                <w:szCs w:val="20"/>
              </w:rPr>
              <w:t>corporativa</w:t>
            </w:r>
            <w:proofErr w:type="gramEnd"/>
          </w:p>
        </w:tc>
      </w:tr>
      <w:tr w:rsidR="00B93931" w14:paraId="3BE33F8B" w14:textId="77777777" w:rsidTr="00ED7C46"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</w:tcPr>
          <w:p w14:paraId="00B0B85F" w14:textId="18099220" w:rsidR="00B93931" w:rsidRDefault="00B93931" w:rsidP="00ED7C46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GSA:</w:t>
            </w:r>
          </w:p>
        </w:tc>
        <w:tc>
          <w:tcPr>
            <w:tcW w:w="8366" w:type="dxa"/>
            <w:tcBorders>
              <w:top w:val="nil"/>
              <w:left w:val="nil"/>
              <w:bottom w:val="nil"/>
              <w:right w:val="nil"/>
            </w:tcBorders>
          </w:tcPr>
          <w:p w14:paraId="169DB987" w14:textId="3CACD9D1" w:rsidR="00B93931" w:rsidRDefault="00B93931" w:rsidP="00ED7C46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 xml:space="preserve">Gerência de Sustentação das Aplicações, suporte aos </w:t>
            </w:r>
            <w:proofErr w:type="gramStart"/>
            <w:r>
              <w:rPr>
                <w:rFonts w:ascii="Verdana" w:hAnsi="Verdana" w:cs="Verdana"/>
                <w:color w:val="000000"/>
                <w:sz w:val="20"/>
                <w:szCs w:val="20"/>
              </w:rPr>
              <w:t>aplicativos</w:t>
            </w:r>
            <w:proofErr w:type="gramEnd"/>
          </w:p>
        </w:tc>
      </w:tr>
      <w:tr w:rsidR="00B93931" w14:paraId="5EEE5487" w14:textId="77777777" w:rsidTr="00ED7C46"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</w:tcPr>
          <w:p w14:paraId="35BD1D5D" w14:textId="77777777" w:rsidR="00B93931" w:rsidRDefault="00B93931" w:rsidP="00ED7C46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JOB:</w:t>
            </w:r>
          </w:p>
        </w:tc>
        <w:tc>
          <w:tcPr>
            <w:tcW w:w="8366" w:type="dxa"/>
            <w:tcBorders>
              <w:top w:val="nil"/>
              <w:left w:val="nil"/>
              <w:bottom w:val="nil"/>
              <w:right w:val="nil"/>
            </w:tcBorders>
          </w:tcPr>
          <w:p w14:paraId="331C4776" w14:textId="77777777" w:rsidR="00B93931" w:rsidRDefault="00B93931" w:rsidP="00ED7C46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Evento de processamento de dados</w:t>
            </w:r>
          </w:p>
        </w:tc>
      </w:tr>
      <w:tr w:rsidR="003F26E2" w14:paraId="76DC0560" w14:textId="77777777" w:rsidTr="00B93931"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</w:tcPr>
          <w:p w14:paraId="76DC055E" w14:textId="77777777" w:rsidR="003F26E2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SM:</w:t>
            </w:r>
          </w:p>
        </w:tc>
        <w:tc>
          <w:tcPr>
            <w:tcW w:w="8366" w:type="dxa"/>
            <w:tcBorders>
              <w:top w:val="nil"/>
              <w:left w:val="nil"/>
              <w:bottom w:val="nil"/>
              <w:right w:val="nil"/>
            </w:tcBorders>
          </w:tcPr>
          <w:p w14:paraId="76DC055F" w14:textId="77777777" w:rsidR="003F26E2" w:rsidRDefault="003F26E2">
            <w:pPr>
              <w:autoSpaceDE w:val="0"/>
              <w:autoSpaceDN w:val="0"/>
              <w:adjustRightInd w:val="0"/>
              <w:spacing w:before="120" w:after="120" w:line="240" w:lineRule="atLeast"/>
              <w:ind w:left="108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hAnsi="Verdana" w:cs="Verdana"/>
                <w:color w:val="000000"/>
                <w:sz w:val="20"/>
                <w:szCs w:val="20"/>
              </w:rPr>
              <w:t>Solicitação de Mudança</w:t>
            </w:r>
          </w:p>
        </w:tc>
      </w:tr>
    </w:tbl>
    <w:p w14:paraId="53E44A24" w14:textId="77777777" w:rsidR="00B93931" w:rsidRDefault="00B93931" w:rsidP="00B9393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77FD1AD8" w14:textId="77777777" w:rsidR="00B93931" w:rsidRDefault="00B93931" w:rsidP="00B9393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68C94C59" w14:textId="2EEE6351" w:rsidR="00B93931" w:rsidRPr="00B93931" w:rsidRDefault="00B93931" w:rsidP="00B9393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6. DOCUMENTOS CITADOS</w:t>
      </w:r>
    </w:p>
    <w:p w14:paraId="0D82F037" w14:textId="77777777" w:rsidR="00B93931" w:rsidRPr="00B93931" w:rsidRDefault="00B93931" w:rsidP="00B9393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color w:val="000000"/>
          <w:sz w:val="20"/>
          <w:szCs w:val="20"/>
        </w:rPr>
      </w:pPr>
      <w:proofErr w:type="gramStart"/>
      <w:r w:rsidRPr="00B93931">
        <w:rPr>
          <w:rFonts w:ascii="Verdana" w:hAnsi="Verdana" w:cs="Verdana"/>
          <w:color w:val="000000"/>
          <w:sz w:val="20"/>
          <w:szCs w:val="20"/>
        </w:rPr>
        <w:t>NM.</w:t>
      </w:r>
      <w:proofErr w:type="gramEnd"/>
      <w:r w:rsidRPr="00B93931">
        <w:rPr>
          <w:rFonts w:ascii="Verdana" w:hAnsi="Verdana" w:cs="Verdana"/>
          <w:color w:val="000000"/>
          <w:sz w:val="20"/>
          <w:szCs w:val="20"/>
        </w:rPr>
        <w:t xml:space="preserve">GTD-05.003.Gestão Mudanças – Norma de Gestão de Mudanças </w:t>
      </w:r>
    </w:p>
    <w:p w14:paraId="76DC0565" w14:textId="77777777" w:rsidR="007B1926" w:rsidRDefault="007B1926" w:rsidP="002D73D5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32"/>
          <w:szCs w:val="32"/>
        </w:rPr>
      </w:pPr>
      <w:bookmarkStart w:id="0" w:name="_GoBack"/>
      <w:bookmarkEnd w:id="0"/>
    </w:p>
    <w:sectPr w:rsidR="007B1926" w:rsidSect="00095C1B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926"/>
    <w:rsid w:val="00095C1B"/>
    <w:rsid w:val="001238DB"/>
    <w:rsid w:val="0013188C"/>
    <w:rsid w:val="002369BF"/>
    <w:rsid w:val="002D73D5"/>
    <w:rsid w:val="003F26E2"/>
    <w:rsid w:val="00491DDD"/>
    <w:rsid w:val="005C272B"/>
    <w:rsid w:val="007B1926"/>
    <w:rsid w:val="008568A9"/>
    <w:rsid w:val="00896411"/>
    <w:rsid w:val="00AD0F3B"/>
    <w:rsid w:val="00B11FF5"/>
    <w:rsid w:val="00B93931"/>
    <w:rsid w:val="00C459FA"/>
    <w:rsid w:val="00DB3B11"/>
    <w:rsid w:val="00E33361"/>
    <w:rsid w:val="00F11C99"/>
    <w:rsid w:val="00F24D22"/>
    <w:rsid w:val="00F6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05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B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926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5C272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93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B19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1926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5C272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93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9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9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7F8711BA88C43E0BCBA34D7017740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67E5041-CE93-43AD-8FFF-7B3CA6398DE7}"/>
      </w:docPartPr>
      <w:docPartBody>
        <w:p w:rsidR="00CC0636" w:rsidRDefault="00530DF5" w:rsidP="00530DF5">
          <w:pPr>
            <w:pStyle w:val="37F8711BA88C43E0BCBA34D701774089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F9067C6BBE064DF5B7CCCF872EB6F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5D3557-7119-4661-A543-798270BB6027}"/>
      </w:docPartPr>
      <w:docPartBody>
        <w:p w:rsidR="00CC0636" w:rsidRDefault="00530DF5" w:rsidP="00530DF5">
          <w:pPr>
            <w:pStyle w:val="F9067C6BBE064DF5B7CCCF872EB6F910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01FCF9FFF9B84ADCBB37C4286ED520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DA6D82-0369-4EB7-A5DC-900465984A58}"/>
      </w:docPartPr>
      <w:docPartBody>
        <w:p w:rsidR="00CC0636" w:rsidRDefault="00530DF5" w:rsidP="00530DF5">
          <w:pPr>
            <w:pStyle w:val="01FCF9FFF9B84ADCBB37C4286ED5205F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D41512A2C7DF40AAA66561D33778F7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6EF4644-82EE-4C69-96A6-ABA9DA0AA2E9}"/>
      </w:docPartPr>
      <w:docPartBody>
        <w:p w:rsidR="00CC0636" w:rsidRDefault="00530DF5" w:rsidP="00530DF5">
          <w:pPr>
            <w:pStyle w:val="D41512A2C7DF40AAA66561D33778F78C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DF5"/>
    <w:rsid w:val="000751D5"/>
    <w:rsid w:val="00530DF5"/>
    <w:rsid w:val="008A0171"/>
    <w:rsid w:val="00CC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30DF5"/>
    <w:rPr>
      <w:color w:val="808080"/>
    </w:rPr>
  </w:style>
  <w:style w:type="paragraph" w:customStyle="1" w:styleId="37F8711BA88C43E0BCBA34D701774089">
    <w:name w:val="37F8711BA88C43E0BCBA34D701774089"/>
    <w:rsid w:val="00530DF5"/>
  </w:style>
  <w:style w:type="paragraph" w:customStyle="1" w:styleId="F9067C6BBE064DF5B7CCCF872EB6F910">
    <w:name w:val="F9067C6BBE064DF5B7CCCF872EB6F910"/>
    <w:rsid w:val="00530DF5"/>
  </w:style>
  <w:style w:type="paragraph" w:customStyle="1" w:styleId="01FCF9FFF9B84ADCBB37C4286ED5205F">
    <w:name w:val="01FCF9FFF9B84ADCBB37C4286ED5205F"/>
    <w:rsid w:val="00530DF5"/>
  </w:style>
  <w:style w:type="paragraph" w:customStyle="1" w:styleId="D41512A2C7DF40AAA66561D33778F78C">
    <w:name w:val="D41512A2C7DF40AAA66561D33778F78C"/>
    <w:rsid w:val="00530DF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30DF5"/>
    <w:rPr>
      <w:color w:val="808080"/>
    </w:rPr>
  </w:style>
  <w:style w:type="paragraph" w:customStyle="1" w:styleId="37F8711BA88C43E0BCBA34D701774089">
    <w:name w:val="37F8711BA88C43E0BCBA34D701774089"/>
    <w:rsid w:val="00530DF5"/>
  </w:style>
  <w:style w:type="paragraph" w:customStyle="1" w:styleId="F9067C6BBE064DF5B7CCCF872EB6F910">
    <w:name w:val="F9067C6BBE064DF5B7CCCF872EB6F910"/>
    <w:rsid w:val="00530DF5"/>
  </w:style>
  <w:style w:type="paragraph" w:customStyle="1" w:styleId="01FCF9FFF9B84ADCBB37C4286ED5205F">
    <w:name w:val="01FCF9FFF9B84ADCBB37C4286ED5205F"/>
    <w:rsid w:val="00530DF5"/>
  </w:style>
  <w:style w:type="paragraph" w:customStyle="1" w:styleId="D41512A2C7DF40AAA66561D33778F78C">
    <w:name w:val="D41512A2C7DF40AAA66561D33778F78C"/>
    <w:rsid w:val="00530D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escarte de Resíduos" ma:contentTypeID="0x010100584E089E944DFE449587466A5907895600B94E655BF802DF4594DC16BDF1CBE1EE" ma:contentTypeVersion="39" ma:contentTypeDescription="" ma:contentTypeScope="" ma:versionID="08a905e0073105a8071d2befec09050c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f7b2987fc225cb033b87657278783aae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Data_x0020_de_x0020_Vencimento" minOccurs="0"/>
                <xsd:element ref="ns1:Migra_x00e7__x00e3_o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tatus" ma:index="12" nillable="true" ma:displayName="Status" ma:default="Rascunho" ma:format="Dropdown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3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4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5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6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7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8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19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0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1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2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3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4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5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6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7" nillable="true" ma:displayName="Data de Implementação" ma:format="DateOnly" ma:internalName="dtImp">
      <xsd:simpleType>
        <xsd:restriction base="dms:DateTime"/>
      </xsd:simpleType>
    </xsd:element>
    <xsd:element name="Data_x0020_de_x0020_Vencimento" ma:index="38" nillable="true" ma:displayName="Data de Vencimento" ma:format="DateOnly" ma:internalName="Data_x0020_de_x0020_Vencimento">
      <xsd:simpleType>
        <xsd:restriction base="dms:DateTime"/>
      </xsd:simpleType>
    </xsd:element>
    <xsd:element name="Migra_x00e7__x00e3_o" ma:index="39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1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2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3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4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B8F9C0-E05A-4605-8D8A-767B21A622D7}"/>
</file>

<file path=customXml/itemProps2.xml><?xml version="1.0" encoding="utf-8"?>
<ds:datastoreItem xmlns:ds="http://schemas.openxmlformats.org/officeDocument/2006/customXml" ds:itemID="{0C7767B1-DE38-482F-956E-D0DFB827330E}"/>
</file>

<file path=customXml/itemProps3.xml><?xml version="1.0" encoding="utf-8"?>
<ds:datastoreItem xmlns:ds="http://schemas.openxmlformats.org/officeDocument/2006/customXml" ds:itemID="{16DD56AF-EA7D-4A5B-B781-97003C1023C1}"/>
</file>

<file path=customXml/itemProps4.xml><?xml version="1.0" encoding="utf-8"?>
<ds:datastoreItem xmlns:ds="http://schemas.openxmlformats.org/officeDocument/2006/customXml" ds:itemID="{6ED6E269-5B5B-4E89-9B0F-BB96A9DC4C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E9A663A-0291-442A-BA20-BB4D6DF164C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431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Gerenciamento de Processos batch</vt:lpstr>
    </vt:vector>
  </TitlesOfParts>
  <Company>Natura</Company>
  <LinksUpToDate>false</LinksUpToDate>
  <CharactersWithSpaces>2754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Jobs</dc:title>
  <dc:creator>Mauricio de Castro</dc:creator>
  <cp:lastModifiedBy>alabreu</cp:lastModifiedBy>
  <cp:revision>4</cp:revision>
  <dcterms:created xsi:type="dcterms:W3CDTF">2013-11-25T17:36:00Z</dcterms:created>
  <dcterms:modified xsi:type="dcterms:W3CDTF">2013-11-25T18:03:00Z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Cadeia de Processos">
    <vt:lpwstr>183;#Entrega e Suporte|7e29569f-85f2-412b-a181-772d616b5f67</vt:lpwstr>
  </property>
  <property fmtid="{D5CDD505-2E9C-101B-9397-08002B2CF9AE}" pid="4" name="WorkflowCreationPath">
    <vt:lpwstr>fd258c44-e0d3-42a3-bad0-e24d12574cf4,6;</vt:lpwstr>
  </property>
  <property fmtid="{D5CDD505-2E9C-101B-9397-08002B2CF9AE}" pid="5" name="RedirectURL">
    <vt:lpwstr/>
  </property>
</Properties>
</file>