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3F2A990E" w14:textId="77777777" w:rsidTr="00B6729D">
        <w:tc>
          <w:tcPr>
            <w:tcW w:w="2410" w:type="dxa"/>
          </w:tcPr>
          <w:p w14:paraId="4A979C8E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6ACC274" wp14:editId="3CACD12E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355DD42B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D2B15C1EB0F1447E9FD7EAFD8B8F95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BA154A1" w14:textId="77777777" w:rsidR="00462496" w:rsidRPr="00CE52E9" w:rsidRDefault="00CE52E9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da Operação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9A875FF4C48E42F6945FCD6FE79DB75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27388A9E" w14:textId="77777777" w:rsidR="00462496" w:rsidRPr="00CE52E9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603E76C4" w14:textId="77777777" w:rsidR="00462496" w:rsidRPr="00CE52E9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75F1E62" w14:textId="77777777" w:rsidR="00462496" w:rsidRPr="00CE52E9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71D85FE" w14:textId="77777777" w:rsidR="00462496" w:rsidRPr="00CE52E9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A50FAC3" w14:textId="77777777" w:rsidTr="00B6729D">
        <w:tc>
          <w:tcPr>
            <w:tcW w:w="10490" w:type="dxa"/>
            <w:shd w:val="clear" w:color="auto" w:fill="B2B2B2"/>
          </w:tcPr>
          <w:p w14:paraId="42AA4CCC" w14:textId="77777777" w:rsidR="00462496" w:rsidRPr="00CE52E9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2F3664E9" w14:textId="77777777" w:rsidTr="00B6729D">
        <w:tc>
          <w:tcPr>
            <w:tcW w:w="10490" w:type="dxa"/>
          </w:tcPr>
          <w:p w14:paraId="2FB0DDB6" w14:textId="09D8F83F" w:rsidR="00462496" w:rsidRPr="00323062" w:rsidRDefault="00CE338E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596CAE420AAE43648943DCDDA144318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B467A6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PR-0803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6CDBDF15614A4166AF7B2E49D34959F6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E55C12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67FA8024" w14:textId="77777777" w:rsidTr="00B6729D">
        <w:tc>
          <w:tcPr>
            <w:tcW w:w="10490" w:type="dxa"/>
            <w:shd w:val="clear" w:color="auto" w:fill="B2B2B2"/>
          </w:tcPr>
          <w:p w14:paraId="54CA17A9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4A2A5FDF" w14:textId="77777777" w:rsidR="00531AE3" w:rsidRDefault="00531AE3" w:rsidP="00531AE3">
      <w:pPr>
        <w:spacing w:after="0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503BA3A" w14:textId="77777777" w:rsidR="00B467A6" w:rsidRPr="00F677B5" w:rsidRDefault="00B467A6" w:rsidP="00B467A6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F677B5">
        <w:rPr>
          <w:rFonts w:ascii="Verdana" w:hAnsi="Verdana" w:cs="Verdana"/>
          <w:b/>
          <w:bCs/>
          <w:sz w:val="20"/>
          <w:szCs w:val="20"/>
        </w:rPr>
        <w:t>REFERÊNCIA</w:t>
      </w:r>
    </w:p>
    <w:p w14:paraId="3B0C12DF" w14:textId="77777777" w:rsidR="00B467A6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B35A52">
        <w:rPr>
          <w:rFonts w:ascii="Verdana" w:hAnsi="Verdana" w:cs="Arial"/>
          <w:snapToGrid w:val="0"/>
          <w:sz w:val="20"/>
          <w:szCs w:val="20"/>
        </w:rPr>
        <w:t>GTD-05.004.Gestão da Operação.</w:t>
      </w:r>
    </w:p>
    <w:p w14:paraId="593CB9A5" w14:textId="77777777" w:rsidR="00B467A6" w:rsidRPr="00B35A52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Arial"/>
          <w:snapToGrid w:val="0"/>
          <w:sz w:val="20"/>
          <w:szCs w:val="20"/>
        </w:rPr>
      </w:pPr>
      <w:r w:rsidRPr="00B35A52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  <w:bookmarkStart w:id="0" w:name="_GoBack"/>
      <w:bookmarkEnd w:id="0"/>
    </w:p>
    <w:p w14:paraId="09AAD778" w14:textId="77777777" w:rsidR="00B467A6" w:rsidRPr="006A5EE5" w:rsidRDefault="00B467A6" w:rsidP="00B467A6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7A18D8FA" w14:textId="77777777" w:rsidR="00B467A6" w:rsidRPr="00F677B5" w:rsidRDefault="00B467A6" w:rsidP="00B467A6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F677B5">
        <w:rPr>
          <w:rFonts w:ascii="Verdana" w:hAnsi="Verdana" w:cs="Verdana"/>
          <w:b/>
          <w:bCs/>
          <w:sz w:val="20"/>
          <w:szCs w:val="20"/>
        </w:rPr>
        <w:t>OBJETIVO</w:t>
      </w:r>
    </w:p>
    <w:p w14:paraId="2648EC7A" w14:textId="77777777" w:rsidR="00B467A6" w:rsidRPr="00B35A52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B35A52">
        <w:rPr>
          <w:rFonts w:ascii="Verdana" w:hAnsi="Verdana"/>
          <w:color w:val="000000"/>
          <w:sz w:val="20"/>
          <w:szCs w:val="20"/>
          <w:lang w:eastAsia="pt-BR"/>
        </w:rPr>
        <w:t>Descrever a utilização do processo Gestão de Operação de TD.</w:t>
      </w:r>
    </w:p>
    <w:p w14:paraId="56A4CF53" w14:textId="77777777" w:rsidR="00B467A6" w:rsidRPr="003F0D9C" w:rsidRDefault="00B467A6" w:rsidP="00B467A6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BB2762D" w14:textId="77777777" w:rsidR="00B467A6" w:rsidRDefault="00B467A6" w:rsidP="00B467A6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F677B5">
        <w:rPr>
          <w:rFonts w:ascii="Verdana" w:hAnsi="Verdana" w:cs="Verdana"/>
          <w:b/>
          <w:bCs/>
          <w:sz w:val="20"/>
          <w:szCs w:val="20"/>
        </w:rPr>
        <w:t>ENTRADAS DO PROCESSO</w:t>
      </w:r>
    </w:p>
    <w:p w14:paraId="729781AC" w14:textId="0234C62E" w:rsidR="00E55C12" w:rsidRPr="00E55C12" w:rsidRDefault="00E55C12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 w:rsidRPr="00E55C12">
        <w:rPr>
          <w:rFonts w:ascii="Verdana" w:hAnsi="Verdana"/>
          <w:sz w:val="20"/>
          <w:szCs w:val="20"/>
        </w:rPr>
        <w:t>Monitoramento contínuo</w:t>
      </w:r>
    </w:p>
    <w:p w14:paraId="17325D5F" w14:textId="69CDDC44" w:rsidR="00E55C12" w:rsidRDefault="00E55C12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 w:rsidRPr="00E55C12">
        <w:rPr>
          <w:rFonts w:ascii="Verdana" w:hAnsi="Verdana"/>
          <w:sz w:val="20"/>
          <w:szCs w:val="20"/>
        </w:rPr>
        <w:t>Controles operacionais</w:t>
      </w:r>
    </w:p>
    <w:p w14:paraId="63FC86D7" w14:textId="71535E6A" w:rsidR="00E55C12" w:rsidRDefault="00E55C12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GTD-05.001 (Gestão de Eventos) -&gt; Necessidade de Monitoramento</w:t>
      </w:r>
    </w:p>
    <w:p w14:paraId="3B7C99A9" w14:textId="4F5A8F05" w:rsidR="00E55C12" w:rsidRPr="00E55C12" w:rsidRDefault="00E55C12" w:rsidP="00E55C1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GTD-05.003 (Gestão de Mudança e Configuração) -&gt; Resultados OK</w:t>
      </w:r>
    </w:p>
    <w:p w14:paraId="62945863" w14:textId="77777777" w:rsidR="00B467A6" w:rsidRPr="00E55C12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</w:p>
    <w:p w14:paraId="700FC061" w14:textId="77777777" w:rsidR="00B467A6" w:rsidRDefault="00B467A6" w:rsidP="00B467A6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6D6E3F">
        <w:rPr>
          <w:rFonts w:ascii="Verdana" w:hAnsi="Verdana" w:cs="Verdana"/>
          <w:b/>
          <w:bCs/>
          <w:sz w:val="20"/>
          <w:szCs w:val="20"/>
        </w:rPr>
        <w:t>SAÍDAS DO PROCESSO</w:t>
      </w:r>
    </w:p>
    <w:p w14:paraId="6F089B04" w14:textId="6779F363" w:rsidR="00E55C12" w:rsidRDefault="00E55C12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GTD-05.003 (Gestão de Mudança e Configuração) -&gt; Melhorias e Evoluções</w:t>
      </w:r>
    </w:p>
    <w:p w14:paraId="47F192A2" w14:textId="1209DB58" w:rsidR="00E55C12" w:rsidRDefault="00E55C12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GTD-05.005</w:t>
      </w:r>
      <w:r>
        <w:rPr>
          <w:rFonts w:ascii="Verdana" w:hAnsi="Verdana"/>
          <w:sz w:val="20"/>
          <w:szCs w:val="20"/>
        </w:rPr>
        <w:t xml:space="preserve"> (Gestão de </w:t>
      </w:r>
      <w:r>
        <w:rPr>
          <w:rFonts w:ascii="Verdana" w:hAnsi="Verdana"/>
          <w:sz w:val="20"/>
          <w:szCs w:val="20"/>
        </w:rPr>
        <w:t>Nível de Serviço</w:t>
      </w:r>
      <w:r>
        <w:rPr>
          <w:rFonts w:ascii="Verdana" w:hAnsi="Verdana"/>
          <w:sz w:val="20"/>
          <w:szCs w:val="20"/>
        </w:rPr>
        <w:t>) -&gt; Melhorias e Evoluções</w:t>
      </w:r>
    </w:p>
    <w:p w14:paraId="2DD9D6C0" w14:textId="57F76271" w:rsidR="00E55C12" w:rsidRDefault="00E16BB8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GTD-05.003 (Gestão de Mudança e Configuração) -&gt;</w:t>
      </w:r>
      <w:r>
        <w:rPr>
          <w:rFonts w:ascii="Verdana" w:hAnsi="Verdana"/>
          <w:sz w:val="20"/>
          <w:szCs w:val="20"/>
        </w:rPr>
        <w:t xml:space="preserve"> </w:t>
      </w:r>
      <w:r w:rsidR="00E55C12">
        <w:rPr>
          <w:rFonts w:ascii="Verdana" w:hAnsi="Verdana"/>
          <w:sz w:val="20"/>
          <w:szCs w:val="20"/>
        </w:rPr>
        <w:t>Manutenção Corretiva / Preventiva</w:t>
      </w:r>
    </w:p>
    <w:p w14:paraId="3A5D78CA" w14:textId="66CBEE8E" w:rsidR="00E55C12" w:rsidRDefault="00E16BB8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GTD-05.005 (Gestão de Nível de Serviço) -&gt; </w:t>
      </w:r>
      <w:r w:rsidR="00E55C12">
        <w:rPr>
          <w:rFonts w:ascii="Verdana" w:hAnsi="Verdana"/>
          <w:sz w:val="20"/>
          <w:szCs w:val="20"/>
        </w:rPr>
        <w:t>Manutenção Corretiva / Preventiva</w:t>
      </w:r>
    </w:p>
    <w:p w14:paraId="376ACB76" w14:textId="118C8C84" w:rsidR="00E16BB8" w:rsidRDefault="00E16BB8" w:rsidP="00E16BB8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GTD-05.003 (Gestão de Mudança e Configuração) -&gt;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Requisição de Serviço</w:t>
      </w:r>
    </w:p>
    <w:p w14:paraId="0C0DB94A" w14:textId="388B9CBF" w:rsidR="00E55C12" w:rsidRDefault="00E16BB8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GTD-05.005 (Gestão de Nível de Serviço) -&gt; </w:t>
      </w:r>
      <w:r w:rsidR="00E55C12">
        <w:rPr>
          <w:rFonts w:ascii="Verdana" w:hAnsi="Verdana"/>
          <w:sz w:val="20"/>
          <w:szCs w:val="20"/>
        </w:rPr>
        <w:t>Requisição de Serviço</w:t>
      </w:r>
    </w:p>
    <w:p w14:paraId="339A02DE" w14:textId="6F56CCEE" w:rsidR="00E55C12" w:rsidRDefault="00E16BB8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GTD-05.001 (Gestão de Eventos) -&gt; </w:t>
      </w:r>
      <w:r w:rsidR="00E55C12">
        <w:rPr>
          <w:rFonts w:ascii="Verdana" w:hAnsi="Verdana"/>
          <w:sz w:val="20"/>
          <w:szCs w:val="20"/>
        </w:rPr>
        <w:t>Monitoramento efetuado</w:t>
      </w:r>
    </w:p>
    <w:p w14:paraId="71690B99" w14:textId="39B204FB" w:rsidR="00E55C12" w:rsidRPr="00E55C12" w:rsidRDefault="00E16BB8" w:rsidP="00E55C12">
      <w:pPr>
        <w:autoSpaceDE w:val="0"/>
        <w:autoSpaceDN w:val="0"/>
        <w:adjustRightInd w:val="0"/>
        <w:spacing w:after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GTD-05.002 (Gestão de Problemas) -&gt; Sintomas</w:t>
      </w:r>
      <w:r w:rsidR="00E55C12">
        <w:rPr>
          <w:rFonts w:ascii="Verdana" w:hAnsi="Verdana"/>
          <w:sz w:val="20"/>
          <w:szCs w:val="20"/>
        </w:rPr>
        <w:t xml:space="preserve"> que requerem Gestão de Problemas</w:t>
      </w:r>
    </w:p>
    <w:p w14:paraId="04C99E7B" w14:textId="77777777" w:rsidR="00B467A6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45D17E7E" w14:textId="77777777" w:rsidR="00B467A6" w:rsidRPr="00F36562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F36562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10EE8F41" w14:textId="77777777" w:rsidR="00B467A6" w:rsidRDefault="00B467A6" w:rsidP="00B467A6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CN: Consultora Natura</w:t>
      </w:r>
    </w:p>
    <w:p w14:paraId="2AFA5E2C" w14:textId="77777777" w:rsidR="00B467A6" w:rsidRDefault="00B467A6" w:rsidP="00B467A6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CNO: Consultora Natura Orientador</w:t>
      </w:r>
    </w:p>
    <w:p w14:paraId="61FB823E" w14:textId="77777777" w:rsidR="00B467A6" w:rsidRDefault="00B467A6" w:rsidP="00B467A6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proofErr w:type="spellStart"/>
      <w:r>
        <w:rPr>
          <w:rFonts w:ascii="Verdana" w:hAnsi="Verdana" w:cs="Arial"/>
          <w:snapToGrid w:val="0"/>
          <w:sz w:val="20"/>
          <w:szCs w:val="20"/>
        </w:rPr>
        <w:t>OIs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>: Operações Internacionais</w:t>
      </w:r>
    </w:p>
    <w:p w14:paraId="08C07093" w14:textId="77777777" w:rsidR="00B467A6" w:rsidRDefault="00B467A6" w:rsidP="00B467A6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FV: Força de Vendas</w:t>
      </w:r>
    </w:p>
    <w:p w14:paraId="59AB6808" w14:textId="77777777" w:rsidR="00B467A6" w:rsidRDefault="00B467A6" w:rsidP="00B467A6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TD: Tecnologia Digital</w:t>
      </w:r>
    </w:p>
    <w:p w14:paraId="1FC2D054" w14:textId="77777777" w:rsidR="00B467A6" w:rsidRDefault="00B467A6" w:rsidP="00B467A6">
      <w:pPr>
        <w:spacing w:after="0"/>
        <w:ind w:left="426" w:rightChars="567" w:right="12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TI: Tecnologia da informação</w:t>
      </w:r>
    </w:p>
    <w:p w14:paraId="0FBEDCB1" w14:textId="77777777" w:rsidR="00B467A6" w:rsidRPr="00A3572D" w:rsidRDefault="00B467A6" w:rsidP="00B467A6">
      <w:pPr>
        <w:spacing w:after="0"/>
        <w:ind w:left="426" w:rightChars="567" w:right="1247"/>
        <w:rPr>
          <w:rFonts w:ascii="Verdana" w:hAnsi="Verdana"/>
          <w:sz w:val="20"/>
          <w:szCs w:val="20"/>
        </w:rPr>
      </w:pPr>
    </w:p>
    <w:p w14:paraId="2825324B" w14:textId="77777777" w:rsidR="00B467A6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36071F5E" w14:textId="77777777" w:rsidR="00B467A6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4A4B34DC" w14:textId="77777777" w:rsidR="00B467A6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847C1B">
        <w:rPr>
          <w:rFonts w:ascii="Verdana" w:hAnsi="Verdana" w:cs="Verdana"/>
          <w:b/>
          <w:bCs/>
          <w:sz w:val="20"/>
          <w:szCs w:val="20"/>
        </w:rPr>
        <w:t xml:space="preserve">6.1. </w:t>
      </w:r>
      <w:r>
        <w:rPr>
          <w:rFonts w:ascii="Verdana" w:hAnsi="Verdana" w:cs="Verdana"/>
          <w:b/>
          <w:bCs/>
          <w:sz w:val="20"/>
          <w:szCs w:val="20"/>
        </w:rPr>
        <w:t>Estabelecer rotinas de trabalho</w:t>
      </w:r>
    </w:p>
    <w:p w14:paraId="4237C259" w14:textId="77777777" w:rsidR="00B467A6" w:rsidRPr="009B36CF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>Esta atividade visa identificar métodos para realizar a gestão dos serviços de cada tecnologia e aplicações de tecnologia da informação. Tem como abrangência de serviços de suporte / sustentação da infraestrutura e das aplicações.</w:t>
      </w:r>
    </w:p>
    <w:p w14:paraId="7027B5C8" w14:textId="77777777" w:rsidR="00B467A6" w:rsidRPr="0005738D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  <w:r w:rsidRPr="0005738D">
        <w:rPr>
          <w:rFonts w:ascii="Verdana" w:hAnsi="Verdana"/>
          <w:color w:val="000000"/>
          <w:sz w:val="20"/>
          <w:szCs w:val="20"/>
          <w:lang w:eastAsia="pt-BR"/>
        </w:rPr>
        <w:t>Responsável: Infraestrutura</w:t>
      </w:r>
    </w:p>
    <w:p w14:paraId="3E75B79C" w14:textId="77777777" w:rsidR="00B467A6" w:rsidRPr="0005738D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</w:p>
    <w:p w14:paraId="4511C28C" w14:textId="77777777" w:rsidR="00B467A6" w:rsidRPr="00847C1B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847C1B">
        <w:rPr>
          <w:rFonts w:ascii="Verdana" w:hAnsi="Verdana" w:cs="Verdana"/>
          <w:b/>
          <w:bCs/>
          <w:sz w:val="20"/>
          <w:szCs w:val="20"/>
        </w:rPr>
        <w:t xml:space="preserve">6.2. </w:t>
      </w:r>
      <w:r>
        <w:rPr>
          <w:rFonts w:ascii="Verdana" w:hAnsi="Verdana" w:cs="Verdana"/>
          <w:b/>
          <w:bCs/>
          <w:sz w:val="20"/>
          <w:szCs w:val="20"/>
        </w:rPr>
        <w:t>Monitorar rotinas de trabalho</w:t>
      </w:r>
    </w:p>
    <w:p w14:paraId="55615DC2" w14:textId="77777777" w:rsidR="00B467A6" w:rsidRPr="0005738D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>Com os métodos identificados, os responsáveis pela gestão dos serviços de suporte / sustentação da tecnologia da informação realizam os controles pertinentes para assegurar a qualidade dos serviços prestados.</w:t>
      </w:r>
    </w:p>
    <w:p w14:paraId="1356C0B5" w14:textId="77777777" w:rsidR="00B467A6" w:rsidRPr="0005738D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  <w:r w:rsidRPr="0005738D">
        <w:rPr>
          <w:rFonts w:ascii="Verdana" w:hAnsi="Verdana"/>
          <w:color w:val="000000"/>
          <w:sz w:val="20"/>
          <w:szCs w:val="20"/>
          <w:lang w:eastAsia="pt-BR"/>
        </w:rPr>
        <w:t>Melhorias / evoluções</w:t>
      </w:r>
      <w:r>
        <w:rPr>
          <w:rFonts w:ascii="Verdana" w:hAnsi="Verdana"/>
          <w:color w:val="000000"/>
          <w:sz w:val="20"/>
          <w:szCs w:val="20"/>
          <w:lang w:eastAsia="pt-BR"/>
        </w:rPr>
        <w:t xml:space="preserve"> - </w:t>
      </w:r>
      <w:r w:rsidRPr="0005738D">
        <w:rPr>
          <w:rFonts w:ascii="Verdana" w:hAnsi="Verdana"/>
          <w:color w:val="000000"/>
          <w:sz w:val="20"/>
          <w:szCs w:val="20"/>
          <w:lang w:eastAsia="pt-BR"/>
        </w:rPr>
        <w:t>para o processo de Gestão de Mudança e Configuração.</w:t>
      </w:r>
    </w:p>
    <w:p w14:paraId="022BA272" w14:textId="77777777" w:rsidR="00B467A6" w:rsidRPr="0005738D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  <w:r w:rsidRPr="0005738D">
        <w:rPr>
          <w:rFonts w:ascii="Verdana" w:hAnsi="Verdana"/>
          <w:color w:val="000000"/>
          <w:sz w:val="20"/>
          <w:szCs w:val="20"/>
          <w:lang w:eastAsia="pt-BR"/>
        </w:rPr>
        <w:t>Manutenção corretiva / preventiva - para o processo de Gestão de Mudança e Configuração.</w:t>
      </w:r>
    </w:p>
    <w:p w14:paraId="5F0395DA" w14:textId="77777777" w:rsidR="00B467A6" w:rsidRPr="0005738D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  <w:r w:rsidRPr="0005738D">
        <w:rPr>
          <w:rFonts w:ascii="Verdana" w:hAnsi="Verdana"/>
          <w:color w:val="000000"/>
          <w:sz w:val="20"/>
          <w:szCs w:val="20"/>
          <w:lang w:eastAsia="pt-BR"/>
        </w:rPr>
        <w:lastRenderedPageBreak/>
        <w:t>Requisição de serviços - para o processo de Gestão de Mudança e Configuração.</w:t>
      </w:r>
    </w:p>
    <w:p w14:paraId="2798AD02" w14:textId="77777777" w:rsidR="00B467A6" w:rsidRPr="0005738D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  <w:r w:rsidRPr="0005738D">
        <w:rPr>
          <w:rFonts w:ascii="Verdana" w:hAnsi="Verdana"/>
          <w:color w:val="000000"/>
          <w:sz w:val="20"/>
          <w:szCs w:val="20"/>
          <w:lang w:eastAsia="pt-BR"/>
        </w:rPr>
        <w:t>Sintomas que requerem Gestão de Problemas</w:t>
      </w:r>
      <w:r>
        <w:rPr>
          <w:rFonts w:ascii="Verdana" w:hAnsi="Verdana"/>
          <w:color w:val="000000"/>
          <w:sz w:val="20"/>
          <w:szCs w:val="20"/>
          <w:lang w:eastAsia="pt-BR"/>
        </w:rPr>
        <w:t xml:space="preserve"> - para o </w:t>
      </w:r>
      <w:r w:rsidRPr="0005738D">
        <w:rPr>
          <w:rFonts w:ascii="Verdana" w:hAnsi="Verdana"/>
          <w:color w:val="000000"/>
          <w:sz w:val="20"/>
          <w:szCs w:val="20"/>
          <w:lang w:eastAsia="pt-BR"/>
        </w:rPr>
        <w:t>processo</w:t>
      </w:r>
      <w:r>
        <w:rPr>
          <w:rFonts w:ascii="Verdana" w:hAnsi="Verdana"/>
          <w:color w:val="000000"/>
          <w:sz w:val="20"/>
          <w:szCs w:val="20"/>
          <w:lang w:eastAsia="pt-BR"/>
        </w:rPr>
        <w:t xml:space="preserve"> de</w:t>
      </w:r>
      <w:r w:rsidRPr="0005738D">
        <w:rPr>
          <w:rFonts w:ascii="Verdana" w:hAnsi="Verdana"/>
          <w:color w:val="000000"/>
          <w:sz w:val="20"/>
          <w:szCs w:val="20"/>
          <w:lang w:eastAsia="pt-BR"/>
        </w:rPr>
        <w:t xml:space="preserve"> Gestão de Problemas.</w:t>
      </w:r>
    </w:p>
    <w:p w14:paraId="2731E3EB" w14:textId="77777777" w:rsidR="00B467A6" w:rsidRPr="0005738D" w:rsidRDefault="00B467A6" w:rsidP="00B467A6">
      <w:pPr>
        <w:pStyle w:val="PargrafodaLista"/>
        <w:autoSpaceDE w:val="0"/>
        <w:autoSpaceDN w:val="0"/>
        <w:adjustRightInd w:val="0"/>
        <w:spacing w:after="0"/>
        <w:ind w:left="786"/>
        <w:rPr>
          <w:rFonts w:ascii="Verdana" w:hAnsi="Verdana"/>
          <w:color w:val="000000"/>
          <w:sz w:val="20"/>
          <w:szCs w:val="20"/>
          <w:lang w:eastAsia="pt-BR"/>
        </w:rPr>
      </w:pPr>
      <w:r w:rsidRPr="0005738D">
        <w:rPr>
          <w:rFonts w:ascii="Verdana" w:hAnsi="Verdana"/>
          <w:color w:val="000000"/>
          <w:sz w:val="20"/>
          <w:szCs w:val="20"/>
          <w:lang w:eastAsia="pt-BR"/>
        </w:rPr>
        <w:t>Responsável: Infraestrutura</w:t>
      </w:r>
    </w:p>
    <w:p w14:paraId="40017F12" w14:textId="77777777" w:rsidR="00B467A6" w:rsidRDefault="00B467A6" w:rsidP="00B467A6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</w:p>
    <w:p w14:paraId="1474A112" w14:textId="77777777" w:rsidR="00B467A6" w:rsidRPr="006D6E3F" w:rsidRDefault="00B467A6" w:rsidP="00B467A6">
      <w:pPr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</w:p>
    <w:p w14:paraId="5953E69C" w14:textId="77777777" w:rsidR="00B467A6" w:rsidRPr="003F0D9C" w:rsidRDefault="00B467A6" w:rsidP="00B467A6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02C2DBEC" w14:textId="77777777" w:rsidR="00B467A6" w:rsidRPr="007F7CD1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da Captação</w:t>
      </w:r>
    </w:p>
    <w:p w14:paraId="087B99C5" w14:textId="77777777" w:rsidR="00B467A6" w:rsidRPr="007F7CD1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do Faturamento CN</w:t>
      </w:r>
    </w:p>
    <w:p w14:paraId="08C6D46B" w14:textId="77777777" w:rsidR="00B467A6" w:rsidRPr="007F7CD1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do Relacionamento</w:t>
      </w:r>
    </w:p>
    <w:p w14:paraId="4ECFB9AB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Disponibilidade das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OIs</w:t>
      </w:r>
      <w:proofErr w:type="spellEnd"/>
    </w:p>
    <w:p w14:paraId="1212B788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Consolidado dos Serviços Críticos Natura</w:t>
      </w:r>
    </w:p>
    <w:p w14:paraId="7317AA41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do Crédito e Cobrança</w:t>
      </w:r>
    </w:p>
    <w:p w14:paraId="6DEB7540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do Site CN</w:t>
      </w:r>
    </w:p>
    <w:p w14:paraId="7CFDF8FB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do Site FV</w:t>
      </w:r>
    </w:p>
    <w:p w14:paraId="3645A235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do Site CNO</w:t>
      </w:r>
    </w:p>
    <w:p w14:paraId="286C89D2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do Natura.Net</w:t>
      </w:r>
    </w:p>
    <w:p w14:paraId="66F00A77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do SNAC-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Plusoft</w:t>
      </w:r>
      <w:proofErr w:type="spellEnd"/>
    </w:p>
    <w:p w14:paraId="21CE5485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Disponibilidade do SAP-CRM</w:t>
      </w:r>
    </w:p>
    <w:p w14:paraId="038D2B44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Performance do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CaptaCAN</w:t>
      </w:r>
      <w:proofErr w:type="spellEnd"/>
    </w:p>
    <w:p w14:paraId="59C184FA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Performance do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CaptaWeb</w:t>
      </w:r>
      <w:proofErr w:type="spellEnd"/>
    </w:p>
    <w:p w14:paraId="70174A47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Performance do Natura.net</w:t>
      </w:r>
    </w:p>
    <w:p w14:paraId="48896F5E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Performance do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SiteCN</w:t>
      </w:r>
      <w:proofErr w:type="spellEnd"/>
    </w:p>
    <w:p w14:paraId="5B824070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Performance do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SiteFV</w:t>
      </w:r>
      <w:proofErr w:type="spellEnd"/>
    </w:p>
    <w:p w14:paraId="2EEEF9FB" w14:textId="77777777" w:rsidR="00B467A6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Performance do SNAC-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Plusoft</w:t>
      </w:r>
      <w:proofErr w:type="spellEnd"/>
    </w:p>
    <w:p w14:paraId="20F8DE3D" w14:textId="77777777" w:rsidR="00B467A6" w:rsidRPr="00712863" w:rsidRDefault="00B467A6" w:rsidP="00B467A6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Performance do Crédito e Cobrança</w:t>
      </w:r>
    </w:p>
    <w:p w14:paraId="06728BA7" w14:textId="77777777" w:rsidR="00B467A6" w:rsidRPr="003F0D9C" w:rsidRDefault="00B467A6" w:rsidP="00B467A6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3642FB3" w14:textId="77777777" w:rsidR="00B467A6" w:rsidRDefault="00B467A6" w:rsidP="00B467A6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6586E268" w14:textId="5D8F3398" w:rsidR="00B467A6" w:rsidRPr="00F41335" w:rsidRDefault="00E16BB8" w:rsidP="00B467A6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lang w:eastAsia="pt-BR"/>
        </w:rPr>
        <w:t>N/A</w:t>
      </w:r>
    </w:p>
    <w:p w14:paraId="02A89DB5" w14:textId="77777777" w:rsidR="00B467A6" w:rsidRDefault="00B467A6" w:rsidP="00B467A6">
      <w:pPr>
        <w:spacing w:after="0"/>
        <w:ind w:firstLine="459"/>
        <w:jc w:val="both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</w:p>
    <w:p w14:paraId="19B6C7C7" w14:textId="77777777" w:rsidR="00B467A6" w:rsidRPr="00831539" w:rsidRDefault="00B467A6" w:rsidP="00B467A6">
      <w:pPr>
        <w:spacing w:after="0"/>
        <w:ind w:firstLine="459"/>
        <w:jc w:val="both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</w:p>
    <w:p w14:paraId="141AD86B" w14:textId="77777777" w:rsidR="00B467A6" w:rsidRDefault="00B467A6" w:rsidP="00B467A6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64ED310C" w14:textId="77777777" w:rsidR="00B467A6" w:rsidRDefault="00B467A6" w:rsidP="00B467A6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 w:rsidRPr="00F41335">
        <w:rPr>
          <w:rFonts w:ascii="Verdana" w:hAnsi="Verdana"/>
          <w:color w:val="000000"/>
          <w:sz w:val="20"/>
          <w:szCs w:val="20"/>
          <w:lang w:eastAsia="pt-BR"/>
        </w:rPr>
        <w:t>N/A</w:t>
      </w:r>
    </w:p>
    <w:p w14:paraId="7A7F91B1" w14:textId="77777777" w:rsidR="00B467A6" w:rsidRDefault="00B467A6" w:rsidP="00B467A6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</w:p>
    <w:p w14:paraId="0B052891" w14:textId="77777777" w:rsidR="00B467A6" w:rsidRPr="00F41335" w:rsidRDefault="00B467A6" w:rsidP="00B467A6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</w:p>
    <w:p w14:paraId="5FF2007D" w14:textId="77777777" w:rsidR="00B467A6" w:rsidRDefault="00B467A6" w:rsidP="00B467A6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6B3CF403" w14:textId="2997B168" w:rsidR="00B467A6" w:rsidRDefault="00B467A6" w:rsidP="00B467A6">
      <w:pPr>
        <w:spacing w:after="0"/>
        <w:ind w:firstLine="459"/>
        <w:rPr>
          <w:rFonts w:ascii="Verdana" w:hAnsi="Verdana"/>
          <w:sz w:val="20"/>
          <w:szCs w:val="20"/>
        </w:rPr>
      </w:pPr>
      <w:r w:rsidRPr="00F41335">
        <w:rPr>
          <w:rFonts w:ascii="Verdana" w:hAnsi="Verdana"/>
          <w:sz w:val="20"/>
          <w:szCs w:val="20"/>
        </w:rPr>
        <w:t>N/A</w:t>
      </w:r>
    </w:p>
    <w:sectPr w:rsidR="00B467A6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5435D"/>
    <w:multiLevelType w:val="hybridMultilevel"/>
    <w:tmpl w:val="07E8A32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30671B4B"/>
    <w:multiLevelType w:val="hybridMultilevel"/>
    <w:tmpl w:val="293E8D36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>
    <w:nsid w:val="50713783"/>
    <w:multiLevelType w:val="hybridMultilevel"/>
    <w:tmpl w:val="EF9AB0EA"/>
    <w:lvl w:ilvl="0" w:tplc="844830A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53616CDD"/>
    <w:multiLevelType w:val="hybridMultilevel"/>
    <w:tmpl w:val="AFD4CA58"/>
    <w:lvl w:ilvl="0" w:tplc="F91671F8">
      <w:start w:val="3"/>
      <w:numFmt w:val="bullet"/>
      <w:lvlText w:val=""/>
      <w:lvlJc w:val="right"/>
      <w:pPr>
        <w:ind w:left="720" w:hanging="360"/>
      </w:pPr>
      <w:rPr>
        <w:rFonts w:ascii="Wingdings" w:eastAsiaTheme="minorHAnsi" w:hAnsi="Wingdings" w:cs="Verdana" w:hint="default"/>
        <w:b w:val="0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496706"/>
    <w:multiLevelType w:val="hybridMultilevel"/>
    <w:tmpl w:val="40BCC2A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7FCA3198"/>
    <w:multiLevelType w:val="hybridMultilevel"/>
    <w:tmpl w:val="AEC2B5F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2E9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24FED"/>
    <w:rsid w:val="00951778"/>
    <w:rsid w:val="009E798C"/>
    <w:rsid w:val="00AB1A9E"/>
    <w:rsid w:val="00B467A6"/>
    <w:rsid w:val="00B6729D"/>
    <w:rsid w:val="00B76CD8"/>
    <w:rsid w:val="00C0527C"/>
    <w:rsid w:val="00C77D8A"/>
    <w:rsid w:val="00CC5C81"/>
    <w:rsid w:val="00CE52E9"/>
    <w:rsid w:val="00CE79A2"/>
    <w:rsid w:val="00D84142"/>
    <w:rsid w:val="00E16BB8"/>
    <w:rsid w:val="00E411DC"/>
    <w:rsid w:val="00E5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6E443"/>
  <w15:docId w15:val="{E0F84A91-C79A-4235-8A6C-DFA47BA1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E5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6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2B15C1EB0F1447E9FD7EAFD8B8F95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1C04DE-9D61-4B9B-9C53-0B4809811BBD}"/>
      </w:docPartPr>
      <w:docPartBody>
        <w:p w:rsidR="00BF4CF8" w:rsidRDefault="00BF4CF8">
          <w:pPr>
            <w:pStyle w:val="D2B15C1EB0F1447E9FD7EAFD8B8F95CD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9A875FF4C48E42F6945FCD6FE79DB7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8FA7EA-69A2-4063-99B6-4D5A1A43F158}"/>
      </w:docPartPr>
      <w:docPartBody>
        <w:p w:rsidR="00BF4CF8" w:rsidRDefault="00BF4CF8">
          <w:pPr>
            <w:pStyle w:val="9A875FF4C48E42F6945FCD6FE79DB750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596CAE420AAE43648943DCDDA14431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ECDB00-CB22-4DA2-A143-81F9D35D0208}"/>
      </w:docPartPr>
      <w:docPartBody>
        <w:p w:rsidR="00BF4CF8" w:rsidRDefault="00BF4CF8">
          <w:pPr>
            <w:pStyle w:val="596CAE420AAE43648943DCDDA1443188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6CDBDF15614A4166AF7B2E49D34959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54C3E1-35AC-47CC-B1AD-F2A350A2DA04}"/>
      </w:docPartPr>
      <w:docPartBody>
        <w:p w:rsidR="00BF4CF8" w:rsidRDefault="00BF4CF8">
          <w:pPr>
            <w:pStyle w:val="6CDBDF15614A4166AF7B2E49D34959F6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CF8"/>
    <w:rsid w:val="00BF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C6B95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D2B15C1EB0F1447E9FD7EAFD8B8F95CD">
    <w:name w:val="D2B15C1EB0F1447E9FD7EAFD8B8F95CD"/>
  </w:style>
  <w:style w:type="paragraph" w:customStyle="1" w:styleId="9A875FF4C48E42F6945FCD6FE79DB750">
    <w:name w:val="9A875FF4C48E42F6945FCD6FE79DB750"/>
  </w:style>
  <w:style w:type="paragraph" w:customStyle="1" w:styleId="596CAE420AAE43648943DCDDA1443188">
    <w:name w:val="596CAE420AAE43648943DCDDA1443188"/>
  </w:style>
  <w:style w:type="paragraph" w:customStyle="1" w:styleId="6CDBDF15614A4166AF7B2E49D34959F6">
    <w:name w:val="6CDBDF15614A4166AF7B2E49D34959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PR-0803</C_x00f3_digo>
    <Site xmlns="f26919fd-1615-4d88-839c-06ef217dfe47">Brasil</Site>
    <Data_x0020_de_x0020_Vencimento xmlns="f26919fd-1615-4d88-839c-06ef217dfe47">2017-01-14T18:55:01+00:00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2015-01-14T18:55:01+00:00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609ABFB9-1482-4093-82CD-91B84F4223BD}"/>
</file>

<file path=customXml/itemProps3.xml><?xml version="1.0" encoding="utf-8"?>
<ds:datastoreItem xmlns:ds="http://schemas.openxmlformats.org/officeDocument/2006/customXml" ds:itemID="{573EC824-0720-46CE-83AE-86BB2DCFF959}"/>
</file>

<file path=customXml/itemProps4.xml><?xml version="1.0" encoding="utf-8"?>
<ds:datastoreItem xmlns:ds="http://schemas.openxmlformats.org/officeDocument/2006/customXml" ds:itemID="{32006A9A-BE15-45C9-B065-240E89309FF2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27</TotalTime>
  <Pages>2</Pages>
  <Words>436</Words>
  <Characters>2357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da Operação</vt:lpstr>
      <vt:lpstr/>
    </vt:vector>
  </TitlesOfParts>
  <Company>Natura</Company>
  <LinksUpToDate>false</LinksUpToDate>
  <CharactersWithSpaces>2788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da Operação</dc:title>
  <dc:creator>BR92644</dc:creator>
  <cp:lastModifiedBy>DANIELE COSTA GARCIA</cp:lastModifiedBy>
  <cp:revision>6</cp:revision>
  <dcterms:created xsi:type="dcterms:W3CDTF">2014-02-05T14:27:00Z</dcterms:created>
  <dcterms:modified xsi:type="dcterms:W3CDTF">2015-01-13T20:41:00Z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14/01/2015 16:55:01: Adequando entradas e saidas do processo.</vt:lpwstr>
  </property>
  <property fmtid="{D5CDD505-2E9C-101B-9397-08002B2CF9AE}" pid="7" name="WorkflowChangePath">
    <vt:lpwstr>b81220e9-78b4-4273-b219-e30eb124979f,2;b81220e9-78b4-4273-b219-e30eb124979f,5;b81220e9-78b4-4273-b219-e30eb124979f,11;b81220e9-78b4-4273-b219-e30eb124979f,13;b81220e9-78b4-4273-b219-e30eb124979f,17;b81220e9-78b4-4273-b219-e30eb124979f,19;</vt:lpwstr>
  </property>
</Properties>
</file>