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D15D71C" w14:textId="77777777" w:rsidTr="00B6729D">
        <w:tc>
          <w:tcPr>
            <w:tcW w:w="2410" w:type="dxa"/>
          </w:tcPr>
          <w:p w14:paraId="78228A72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DD72BC5" wp14:editId="32B6DF9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0263E22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B28026E276B4B1798DEA4AD75A2012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62A8EF8" w14:textId="77777777" w:rsidR="00462496" w:rsidRPr="00DC3A43" w:rsidRDefault="00DC3A4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D8B7000E041F4D7D831031E4E4C4B78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19BB9A29" w14:textId="77777777" w:rsidR="00462496" w:rsidRPr="00DC3A43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9EA1A32" w14:textId="77777777" w:rsidR="00462496" w:rsidRPr="00DC3A43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4FBE5E1" w14:textId="77777777" w:rsidR="00462496" w:rsidRPr="00DC3A4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EAEA9ED" w14:textId="77777777" w:rsidR="00462496" w:rsidRPr="00DC3A4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AA0810C" w14:textId="77777777" w:rsidTr="00B6729D">
        <w:tc>
          <w:tcPr>
            <w:tcW w:w="10490" w:type="dxa"/>
            <w:shd w:val="clear" w:color="auto" w:fill="B2B2B2"/>
          </w:tcPr>
          <w:p w14:paraId="1DB9C3FD" w14:textId="77777777" w:rsidR="00462496" w:rsidRPr="00DC3A43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2515ED34" w14:textId="77777777" w:rsidTr="00B6729D">
        <w:tc>
          <w:tcPr>
            <w:tcW w:w="10490" w:type="dxa"/>
          </w:tcPr>
          <w:p w14:paraId="7A8395C7" w14:textId="1F2B34AB" w:rsidR="00462496" w:rsidRPr="00323062" w:rsidRDefault="00FF170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A3AFCA66391046F6B322346DC819810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381EB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PR-0804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10C1F308B4E74714AE2E7B296776D64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4.0</w:t>
                </w:r>
              </w:sdtContent>
            </w:sdt>
          </w:p>
        </w:tc>
      </w:tr>
      <w:tr w:rsidR="00462496" w:rsidRPr="00323062" w14:paraId="207E9FA5" w14:textId="77777777" w:rsidTr="00B6729D">
        <w:tc>
          <w:tcPr>
            <w:tcW w:w="10490" w:type="dxa"/>
            <w:shd w:val="clear" w:color="auto" w:fill="B2B2B2"/>
          </w:tcPr>
          <w:p w14:paraId="5539ABB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4BF4DF1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D1BD301" w14:textId="77777777" w:rsidR="00381EB1" w:rsidRDefault="00381EB1" w:rsidP="00381EB1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0F7AAC73" w14:textId="77777777" w:rsidR="00381EB1" w:rsidRDefault="00381EB1" w:rsidP="00381EB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GTD-05.001 Gestão de Eventos </w:t>
      </w:r>
    </w:p>
    <w:p w14:paraId="70367E82" w14:textId="77777777" w:rsidR="00381EB1" w:rsidRDefault="00381EB1" w:rsidP="00381EB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75A02D0C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1CED0DE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4D3A7FED" w14:textId="77777777" w:rsidR="00381EB1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Descrever a utilização do subprocesso Gestão de Eventos de TD.  </w:t>
      </w:r>
    </w:p>
    <w:p w14:paraId="584A855B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EAE13B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3. ENTRADAS DO PROCESSO</w:t>
      </w:r>
    </w:p>
    <w:p w14:paraId="76CF60DC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Solicitação de Atendimento (telefone ou pelo portal)</w:t>
      </w:r>
    </w:p>
    <w:p w14:paraId="0CC3BC41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Alerta de Monitoração</w:t>
      </w:r>
    </w:p>
    <w:p w14:paraId="4C19C57B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EF23D9">
        <w:rPr>
          <w:rFonts w:ascii="Verdana" w:hAnsi="Verdana" w:cs="Arial"/>
          <w:snapToGrid w:val="0"/>
          <w:sz w:val="20"/>
          <w:szCs w:val="20"/>
        </w:rPr>
        <w:t>GTD.05.003 Gestão de Mudança e Configuração &gt; Resultado OK</w:t>
      </w:r>
    </w:p>
    <w:p w14:paraId="7FB5CF30" w14:textId="31BE6804" w:rsidR="00D22E47" w:rsidRDefault="00D22E47" w:rsidP="00D22E47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EF23D9">
        <w:rPr>
          <w:rFonts w:ascii="Verdana" w:hAnsi="Verdana" w:cs="Arial"/>
          <w:snapToGrid w:val="0"/>
          <w:sz w:val="20"/>
          <w:szCs w:val="20"/>
        </w:rPr>
        <w:t>GTD.05.003 Gestão de Mudan</w:t>
      </w:r>
      <w:r>
        <w:rPr>
          <w:rFonts w:ascii="Verdana" w:hAnsi="Verdana" w:cs="Arial"/>
          <w:snapToGrid w:val="0"/>
          <w:sz w:val="20"/>
          <w:szCs w:val="20"/>
        </w:rPr>
        <w:t>ça e Configuração &gt; Teste de retorno não OK</w:t>
      </w:r>
    </w:p>
    <w:p w14:paraId="13B9DE8C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GTD.04.004 Transição &gt; Necessidade de Monitoração Proativa</w:t>
      </w:r>
    </w:p>
    <w:p w14:paraId="5C9B52AF" w14:textId="7B9CBC23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GTD.05.004 Gestão da Operação &gt; </w:t>
      </w:r>
      <w:r w:rsidR="00D22E47">
        <w:rPr>
          <w:rFonts w:ascii="Verdana" w:hAnsi="Verdana" w:cs="Arial"/>
          <w:snapToGrid w:val="0"/>
          <w:sz w:val="20"/>
          <w:szCs w:val="20"/>
        </w:rPr>
        <w:t>Monitoramento efetuado</w:t>
      </w:r>
    </w:p>
    <w:p w14:paraId="592A28CD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16C2CD2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4. SAÍDAS DO PROCESSO</w:t>
      </w:r>
    </w:p>
    <w:p w14:paraId="6E0040CA" w14:textId="3B6F22A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EF23D9">
        <w:rPr>
          <w:rFonts w:ascii="Verdana" w:hAnsi="Verdana" w:cs="Arial"/>
          <w:snapToGrid w:val="0"/>
          <w:sz w:val="20"/>
          <w:szCs w:val="20"/>
        </w:rPr>
        <w:t>GTD.05.002 Gestão de Problemas &gt;</w:t>
      </w:r>
      <w:r>
        <w:rPr>
          <w:rFonts w:ascii="Verdana" w:hAnsi="Verdana" w:cs="Arial"/>
          <w:snapToGrid w:val="0"/>
          <w:sz w:val="20"/>
          <w:szCs w:val="20"/>
        </w:rPr>
        <w:t xml:space="preserve"> Sintomas que requer</w:t>
      </w:r>
      <w:r w:rsidR="00D22E47">
        <w:rPr>
          <w:rFonts w:ascii="Verdana" w:hAnsi="Verdana" w:cs="Arial"/>
          <w:snapToGrid w:val="0"/>
          <w:sz w:val="20"/>
          <w:szCs w:val="20"/>
        </w:rPr>
        <w:t>em</w:t>
      </w:r>
      <w:r>
        <w:rPr>
          <w:rFonts w:ascii="Verdana" w:hAnsi="Verdana" w:cs="Arial"/>
          <w:snapToGrid w:val="0"/>
          <w:sz w:val="20"/>
          <w:szCs w:val="20"/>
        </w:rPr>
        <w:t xml:space="preserve"> gestão de problemas</w:t>
      </w:r>
    </w:p>
    <w:p w14:paraId="07794D9A" w14:textId="2DA0A360" w:rsidR="00D22E47" w:rsidRDefault="00D22E47" w:rsidP="00D22E47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EF23D9">
        <w:rPr>
          <w:rFonts w:ascii="Verdana" w:hAnsi="Verdana" w:cs="Arial"/>
          <w:snapToGrid w:val="0"/>
          <w:sz w:val="20"/>
          <w:szCs w:val="20"/>
        </w:rPr>
        <w:t>GTD.05.003 Gestão de Mudan</w:t>
      </w:r>
      <w:r>
        <w:rPr>
          <w:rFonts w:ascii="Verdana" w:hAnsi="Verdana" w:cs="Arial"/>
          <w:snapToGrid w:val="0"/>
          <w:sz w:val="20"/>
          <w:szCs w:val="20"/>
        </w:rPr>
        <w:t>ça e Configuração &gt; Chamado solucionado</w:t>
      </w:r>
    </w:p>
    <w:p w14:paraId="1AC270AF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Avaliação de Atendimento Encaminhada</w:t>
      </w:r>
    </w:p>
    <w:p w14:paraId="3069A13F" w14:textId="77777777" w:rsidR="00381EB1" w:rsidRDefault="00381EB1" w:rsidP="00381EB1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F5BC627" w14:textId="77777777" w:rsidR="00381EB1" w:rsidRDefault="00381EB1" w:rsidP="00381EB1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ECD9EF5" w14:textId="77777777" w:rsidR="00381EB1" w:rsidRDefault="00381EB1" w:rsidP="00381EB1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11580036" w14:textId="6A7BF668" w:rsidR="00381EB1" w:rsidRDefault="005724D0" w:rsidP="00381EB1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="00381EB1">
        <w:rPr>
          <w:rFonts w:ascii="Verdana" w:hAnsi="Verdana" w:cs="Arial"/>
          <w:snapToGrid w:val="0"/>
          <w:sz w:val="20"/>
          <w:szCs w:val="20"/>
        </w:rPr>
        <w:t xml:space="preserve">: Central de Atendimento TI Natura </w:t>
      </w:r>
    </w:p>
    <w:p w14:paraId="780CDDF9" w14:textId="77777777" w:rsidR="00381EB1" w:rsidRDefault="00381EB1" w:rsidP="00381EB1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RI: Relatório de Incidente </w:t>
      </w:r>
    </w:p>
    <w:p w14:paraId="20AC88CD" w14:textId="2A2C9BF3" w:rsidR="00381EB1" w:rsidRDefault="00381EB1" w:rsidP="00381EB1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>
        <w:rPr>
          <w:rFonts w:ascii="Verdana" w:hAnsi="Verdana" w:cs="Arial"/>
          <w:snapToGrid w:val="0"/>
          <w:sz w:val="20"/>
          <w:szCs w:val="20"/>
        </w:rPr>
        <w:t xml:space="preserve">: Pagina Web para abertura de chamado </w:t>
      </w:r>
    </w:p>
    <w:p w14:paraId="1608F751" w14:textId="77777777" w:rsidR="00381EB1" w:rsidRPr="007C01D2" w:rsidRDefault="00381EB1" w:rsidP="00381EB1">
      <w:pPr>
        <w:spacing w:after="0"/>
        <w:ind w:firstLine="567"/>
        <w:jc w:val="both"/>
        <w:rPr>
          <w:rFonts w:ascii="Verdana" w:hAnsi="Verdana" w:cs="Arial"/>
          <w:snapToGrid w:val="0"/>
          <w:sz w:val="20"/>
          <w:szCs w:val="20"/>
        </w:rPr>
      </w:pPr>
      <w:r w:rsidRPr="007C01D2">
        <w:rPr>
          <w:rFonts w:ascii="Verdana" w:hAnsi="Verdana" w:cs="Arial"/>
          <w:snapToGrid w:val="0"/>
          <w:sz w:val="20"/>
          <w:szCs w:val="20"/>
        </w:rPr>
        <w:t>SLA: Service Level Agreement</w:t>
      </w:r>
    </w:p>
    <w:p w14:paraId="7104A5E8" w14:textId="77777777" w:rsidR="00381EB1" w:rsidRPr="007C01D2" w:rsidRDefault="00381EB1" w:rsidP="00381EB1">
      <w:pPr>
        <w:spacing w:after="0"/>
        <w:ind w:firstLine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A5D9A0F" w14:textId="77777777" w:rsidR="00381EB1" w:rsidRPr="007C01D2" w:rsidRDefault="00381EB1" w:rsidP="00381EB1">
      <w:pPr>
        <w:spacing w:after="0"/>
        <w:ind w:firstLine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EC1720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23401320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C2A66B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 w:rsidRPr="007C01D2">
        <w:rPr>
          <w:rFonts w:ascii="Verdana" w:hAnsi="Verdana" w:cs="Verdana"/>
          <w:bCs/>
          <w:sz w:val="20"/>
          <w:szCs w:val="20"/>
        </w:rPr>
        <w:t>6.1 Abri</w:t>
      </w:r>
      <w:r>
        <w:rPr>
          <w:rFonts w:ascii="Verdana" w:hAnsi="Verdana" w:cs="Verdana"/>
          <w:bCs/>
          <w:sz w:val="20"/>
          <w:szCs w:val="20"/>
        </w:rPr>
        <w:t>r Chamados:</w:t>
      </w:r>
    </w:p>
    <w:p w14:paraId="31B2C415" w14:textId="77777777" w:rsidR="00381EB1" w:rsidRDefault="00381EB1" w:rsidP="00381EB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Descrever o conjunto de ações necessárias para a atividade de “Abrir chamado” para registro junto à área de TD, visando a tratativa de incidentes ou requisições.</w:t>
      </w:r>
    </w:p>
    <w:p w14:paraId="32193890" w14:textId="77777777" w:rsidR="00381EB1" w:rsidRDefault="00381EB1" w:rsidP="00381EB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Demandante</w:t>
      </w:r>
    </w:p>
    <w:p w14:paraId="0C9BCB7A" w14:textId="77777777" w:rsidR="00381EB1" w:rsidRDefault="00381EB1" w:rsidP="00381EB1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D9AEA8" w14:textId="4C546E75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6.2</w:t>
      </w:r>
      <w:r w:rsidRPr="007C01D2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>Registrar Chamado:</w:t>
      </w:r>
    </w:p>
    <w:p w14:paraId="6D0E4ABB" w14:textId="080CFF51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7CBE">
        <w:rPr>
          <w:rFonts w:ascii="Verdana" w:hAnsi="Verdana" w:cs="Arial"/>
          <w:snapToGrid w:val="0"/>
          <w:sz w:val="20"/>
          <w:szCs w:val="20"/>
        </w:rPr>
        <w:t xml:space="preserve">Detalhar </w:t>
      </w:r>
      <w:r>
        <w:rPr>
          <w:rFonts w:ascii="Verdana" w:hAnsi="Verdana" w:cs="Arial"/>
          <w:snapToGrid w:val="0"/>
          <w:sz w:val="20"/>
          <w:szCs w:val="20"/>
        </w:rPr>
        <w:t>e padronizar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 o ciclo de vida de um evento de TD desde a abertura até a solução, esclarecer a atividade da Central de Atendimento 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 w:rsidRPr="00827CBE">
        <w:rPr>
          <w:rFonts w:ascii="Verdana" w:hAnsi="Verdana" w:cs="Arial"/>
          <w:snapToGrid w:val="0"/>
          <w:sz w:val="20"/>
          <w:szCs w:val="20"/>
        </w:rPr>
        <w:t xml:space="preserve">, seguindo um critério por tipo de atividade executada. </w:t>
      </w:r>
    </w:p>
    <w:p w14:paraId="5855D0C2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6F3680CF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Passível solução pela Central de Atendimento – Ir para o passo 6.3</w:t>
      </w:r>
    </w:p>
    <w:p w14:paraId="18F87957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passível solução pela Central de Atendimento – Ir para o passo 6.4</w:t>
      </w:r>
    </w:p>
    <w:p w14:paraId="0F53C710" w14:textId="77777777" w:rsidR="00381EB1" w:rsidRPr="00827CBE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C087D18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6.3</w:t>
      </w:r>
      <w:r w:rsidRPr="007C01D2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>Realizar Solução:</w:t>
      </w:r>
    </w:p>
    <w:p w14:paraId="0CB3B1C0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Aplicar a ação para solucionar o chamado.</w:t>
      </w:r>
    </w:p>
    <w:p w14:paraId="64B6D6C8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    Chamado Solucionado – ir para o passo 6.8</w:t>
      </w:r>
    </w:p>
    <w:p w14:paraId="555AB429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</w:r>
      <w:r w:rsidRPr="00EF23D9">
        <w:rPr>
          <w:rFonts w:ascii="Verdana" w:hAnsi="Verdana" w:cs="Verdana"/>
          <w:bCs/>
          <w:sz w:val="20"/>
          <w:szCs w:val="20"/>
        </w:rPr>
        <w:t>Chamado não Solucionado – ir para o passo 6.4</w:t>
      </w:r>
    </w:p>
    <w:p w14:paraId="13BE6C41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0B4BA78C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</w:p>
    <w:p w14:paraId="70676698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6.4 Verificar se chamado critico ou não critico</w:t>
      </w:r>
    </w:p>
    <w:p w14:paraId="49D7D306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Avaliar se o chamado é de Severidade 1 ou 2, que são conhecidos como crítico.</w:t>
      </w:r>
    </w:p>
    <w:p w14:paraId="73656691" w14:textId="57B52B45" w:rsidR="0037008C" w:rsidRDefault="0037008C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Necessidade de monitoramento ir para o processo de Gestão da Operação</w:t>
      </w:r>
    </w:p>
    <w:p w14:paraId="77C7661E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Chamado Crítico – Ir para o passo 6.5</w:t>
      </w:r>
    </w:p>
    <w:p w14:paraId="37A57E0A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Chamado Não Crítico – Ir para o passo 6.7</w:t>
      </w:r>
    </w:p>
    <w:p w14:paraId="62E12A42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731F2401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</w:p>
    <w:p w14:paraId="0CB5282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6.5 Realizar Escalonamentos de Eventos:</w:t>
      </w:r>
    </w:p>
    <w:p w14:paraId="1CD17E3D" w14:textId="056B6640" w:rsidR="00381EB1" w:rsidRDefault="00381EB1" w:rsidP="00381EB1">
      <w:pPr>
        <w:autoSpaceDE w:val="0"/>
        <w:autoSpaceDN w:val="0"/>
        <w:adjustRightInd w:val="0"/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padronizar a atividade de realizar</w:t>
      </w:r>
      <w:r w:rsidRPr="00FC291F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Pr="00EF23D9">
        <w:rPr>
          <w:rFonts w:ascii="Verdana" w:hAnsi="Verdana" w:cs="Arial"/>
          <w:snapToGrid w:val="0"/>
          <w:sz w:val="20"/>
          <w:szCs w:val="20"/>
        </w:rPr>
        <w:t>escalonamento</w:t>
      </w:r>
      <w:r>
        <w:rPr>
          <w:rFonts w:ascii="Verdana" w:hAnsi="Verdana" w:cs="Arial"/>
          <w:snapToGrid w:val="0"/>
          <w:sz w:val="20"/>
          <w:szCs w:val="20"/>
        </w:rPr>
        <w:t xml:space="preserve"> e comunicação de um evento crítico de TI, esclarecer a atividad</w:t>
      </w:r>
      <w:r w:rsidR="005724D0">
        <w:rPr>
          <w:rFonts w:ascii="Verdana" w:hAnsi="Verdana" w:cs="Arial"/>
          <w:snapToGrid w:val="0"/>
          <w:sz w:val="20"/>
          <w:szCs w:val="20"/>
        </w:rPr>
        <w:t xml:space="preserve">e da Central de Atendimento #atendimentoTD </w:t>
      </w:r>
      <w:r>
        <w:rPr>
          <w:rFonts w:ascii="Verdana" w:hAnsi="Verdana" w:cs="Arial"/>
          <w:snapToGrid w:val="0"/>
          <w:sz w:val="20"/>
          <w:szCs w:val="20"/>
        </w:rPr>
        <w:t>e NCC – Natura Central de Comandos e dos atores envolvidos, seguindo um critério por tipo de atividade executada.</w:t>
      </w:r>
    </w:p>
    <w:p w14:paraId="2BE4B47E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7FED0070" w14:textId="77777777" w:rsidR="00381EB1" w:rsidRDefault="00381EB1" w:rsidP="00381EB1">
      <w:pPr>
        <w:autoSpaceDE w:val="0"/>
        <w:autoSpaceDN w:val="0"/>
        <w:adjustRightInd w:val="0"/>
        <w:spacing w:after="0"/>
        <w:ind w:left="708"/>
        <w:rPr>
          <w:rFonts w:ascii="Verdana" w:hAnsi="Verdana" w:cs="Verdana"/>
          <w:bCs/>
          <w:sz w:val="20"/>
          <w:szCs w:val="20"/>
        </w:rPr>
      </w:pPr>
    </w:p>
    <w:p w14:paraId="4236D182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6.6 Comunicar Chamados Críticos: </w:t>
      </w:r>
    </w:p>
    <w:p w14:paraId="4C1035C7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Efetuar a comunicação de incidentes Críticos através de comunicado e SMS.</w:t>
      </w:r>
    </w:p>
    <w:p w14:paraId="24EBED0F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Aplicação e Infraestrutura</w:t>
      </w:r>
    </w:p>
    <w:p w14:paraId="09F22328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</w:r>
    </w:p>
    <w:p w14:paraId="293B6CAE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6.7 Acompanhar Ciclo de Vida do Chamado:</w:t>
      </w:r>
    </w:p>
    <w:p w14:paraId="67C51D0F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Detalhar e padronizar a atividade de realizar o acompanhamento do clico de vida do chamado.</w:t>
      </w:r>
    </w:p>
    <w:p w14:paraId="0FF8BE17" w14:textId="7CBC04C5" w:rsidR="00381EB1" w:rsidRDefault="00381EB1" w:rsidP="006A47B8">
      <w:pPr>
        <w:autoSpaceDE w:val="0"/>
        <w:autoSpaceDN w:val="0"/>
        <w:adjustRightInd w:val="0"/>
        <w:spacing w:after="0"/>
        <w:ind w:left="708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Chamado Solucionado – ir para o passo 6.8</w:t>
      </w:r>
      <w:r w:rsidR="006A47B8">
        <w:rPr>
          <w:rFonts w:ascii="Verdana" w:hAnsi="Verdana" w:cs="Verdana"/>
          <w:bCs/>
          <w:sz w:val="20"/>
          <w:szCs w:val="20"/>
        </w:rPr>
        <w:t xml:space="preserve"> e para o processo de Gestão de Mudança e Configuração</w:t>
      </w:r>
    </w:p>
    <w:p w14:paraId="54A1329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</w:r>
      <w:r w:rsidRPr="00EF23D9">
        <w:rPr>
          <w:rFonts w:ascii="Verdana" w:hAnsi="Verdana" w:cs="Verdana"/>
          <w:bCs/>
          <w:sz w:val="20"/>
          <w:szCs w:val="20"/>
        </w:rPr>
        <w:t>Chamado não Solucionado – ir para o passo 6.4</w:t>
      </w:r>
    </w:p>
    <w:p w14:paraId="471E1069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67687245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</w:p>
    <w:p w14:paraId="2CF4B10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6.8 Encaminhar comunicação de status resolvido</w:t>
      </w:r>
    </w:p>
    <w:p w14:paraId="423781CD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Detalhar a atividade de comunicação de status resolvido</w:t>
      </w:r>
    </w:p>
    <w:p w14:paraId="667B7AC6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Usuário não concorda – Ir para o passo 6.9</w:t>
      </w:r>
    </w:p>
    <w:p w14:paraId="2A21EDF3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Usuário concorda – Ir para o passo 6.10</w:t>
      </w:r>
    </w:p>
    <w:p w14:paraId="72B24BF4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3D18D730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7D04168A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6.9 Reabrir Chamado</w:t>
      </w:r>
    </w:p>
    <w:p w14:paraId="20E19EA0" w14:textId="77777777" w:rsidR="00381EB1" w:rsidRPr="003D6551" w:rsidRDefault="00381EB1" w:rsidP="00381EB1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Esclarecer a etapa para reabertura de chamado</w:t>
      </w:r>
      <w:r w:rsidRPr="003D6551">
        <w:rPr>
          <w:rFonts w:ascii="Verdana" w:hAnsi="Verdana" w:cs="Arial"/>
          <w:snapToGrid w:val="0"/>
          <w:sz w:val="20"/>
          <w:szCs w:val="20"/>
        </w:rPr>
        <w:t>.</w:t>
      </w:r>
    </w:p>
    <w:p w14:paraId="0A8F2896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  <w:t>Ir para o passo 6.4</w:t>
      </w:r>
    </w:p>
    <w:p w14:paraId="3114A868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008D742E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</w:p>
    <w:p w14:paraId="4DAEA662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6.10 Encerrar Chamado</w:t>
      </w:r>
    </w:p>
    <w:p w14:paraId="4031D4BF" w14:textId="4C645B8B" w:rsidR="00381EB1" w:rsidRDefault="00381EB1" w:rsidP="00381EB1">
      <w:pPr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Descrever e padronizar como realizar a atividade “Encerrar chamado”, esclarecer a atividade da </w:t>
      </w:r>
      <w:r>
        <w:rPr>
          <w:rFonts w:ascii="Verdana" w:hAnsi="Verdana" w:cs="Arial"/>
          <w:snapToGrid w:val="0"/>
          <w:sz w:val="20"/>
          <w:szCs w:val="20"/>
        </w:rPr>
        <w:t xml:space="preserve">               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Central de Atendimento 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>, seguindo um critério por tipo de atividade executada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2BB6BD7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    Responsável: Infraestrutura</w:t>
      </w:r>
    </w:p>
    <w:p w14:paraId="7B2509BE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56F3BAC7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 6.11 Encaminhar notificação de avaliação do Atendimento</w:t>
      </w:r>
    </w:p>
    <w:p w14:paraId="5F514EC4" w14:textId="7610371B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e p</w:t>
      </w:r>
      <w:r w:rsidRPr="00080728">
        <w:rPr>
          <w:rFonts w:ascii="Verdana" w:hAnsi="Verdana" w:cs="Arial"/>
          <w:snapToGrid w:val="0"/>
          <w:sz w:val="20"/>
          <w:szCs w:val="20"/>
        </w:rPr>
        <w:t>adronizar</w:t>
      </w:r>
      <w:r>
        <w:rPr>
          <w:rFonts w:ascii="Verdana" w:hAnsi="Verdana" w:cs="Arial"/>
          <w:snapToGrid w:val="0"/>
          <w:sz w:val="20"/>
          <w:szCs w:val="20"/>
        </w:rPr>
        <w:t xml:space="preserve"> a atividade “Encaminhar notificação de avaliação de atendimento”, esclarecer a atividade da Central de Atendimento 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>
        <w:rPr>
          <w:rFonts w:ascii="Verdana" w:hAnsi="Verdana" w:cs="Arial"/>
          <w:snapToGrid w:val="0"/>
          <w:sz w:val="20"/>
          <w:szCs w:val="20"/>
        </w:rPr>
        <w:t>, seguindo um critério de qualidade para avaliação do atendimento prestado.</w:t>
      </w:r>
    </w:p>
    <w:p w14:paraId="4D479350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Avaliação de Atendimento Encaminhada &gt; Fim do Processo</w:t>
      </w:r>
    </w:p>
    <w:p w14:paraId="4DEB434C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Sintomas que requer gestão de problemas &gt; Ir para Gestão de Problemas</w:t>
      </w:r>
    </w:p>
    <w:p w14:paraId="55818F47" w14:textId="77777777" w:rsidR="00381EB1" w:rsidRDefault="00381EB1" w:rsidP="00381EB1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Infraestrutura</w:t>
      </w:r>
    </w:p>
    <w:p w14:paraId="66627A5F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6AFD77B5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18E65BDC" w14:textId="77777777" w:rsidR="00381EB1" w:rsidRDefault="00381EB1" w:rsidP="00381EB1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585EB933" w14:textId="77777777" w:rsidR="00381EB1" w:rsidRPr="0037008C" w:rsidRDefault="00381EB1" w:rsidP="003700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37008C">
        <w:rPr>
          <w:rFonts w:ascii="Verdana" w:hAnsi="Verdana" w:cs="Arial"/>
          <w:snapToGrid w:val="0"/>
          <w:sz w:val="20"/>
          <w:szCs w:val="20"/>
          <w:u w:val="single"/>
        </w:rPr>
        <w:t xml:space="preserve">Objetivos do processo: </w:t>
      </w:r>
    </w:p>
    <w:p w14:paraId="44F3AECC" w14:textId="77777777" w:rsidR="00381EB1" w:rsidRPr="0037008C" w:rsidRDefault="00381EB1" w:rsidP="00381EB1">
      <w:pPr>
        <w:pStyle w:val="PargrafodaLista"/>
        <w:numPr>
          <w:ilvl w:val="0"/>
          <w:numId w:val="3"/>
        </w:numPr>
        <w:spacing w:after="0" w:line="240" w:lineRule="auto"/>
        <w:ind w:left="567" w:firstLine="0"/>
        <w:rPr>
          <w:rFonts w:ascii="Verdana" w:hAnsi="Verdana" w:cs="Arial"/>
          <w:sz w:val="20"/>
          <w:szCs w:val="20"/>
        </w:rPr>
      </w:pPr>
      <w:r w:rsidRPr="0037008C">
        <w:rPr>
          <w:rFonts w:ascii="Verdana" w:hAnsi="Verdana" w:cs="Arial"/>
          <w:sz w:val="20"/>
          <w:szCs w:val="20"/>
        </w:rPr>
        <w:t xml:space="preserve">Restaurar o serviço normal o mais rápido possível. </w:t>
      </w:r>
    </w:p>
    <w:p w14:paraId="538596B5" w14:textId="77777777" w:rsidR="00381EB1" w:rsidRPr="0037008C" w:rsidRDefault="00381EB1" w:rsidP="00381EB1">
      <w:pPr>
        <w:pStyle w:val="PargrafodaLista"/>
        <w:numPr>
          <w:ilvl w:val="0"/>
          <w:numId w:val="3"/>
        </w:numPr>
        <w:spacing w:after="0" w:line="240" w:lineRule="auto"/>
        <w:ind w:left="567" w:firstLine="0"/>
        <w:rPr>
          <w:rFonts w:ascii="Verdana" w:hAnsi="Verdana" w:cs="Arial"/>
          <w:sz w:val="20"/>
          <w:szCs w:val="20"/>
        </w:rPr>
      </w:pPr>
      <w:r w:rsidRPr="0037008C">
        <w:rPr>
          <w:rFonts w:ascii="Verdana" w:hAnsi="Verdana" w:cs="Arial"/>
          <w:sz w:val="20"/>
          <w:szCs w:val="20"/>
        </w:rPr>
        <w:t xml:space="preserve">Minimizar o impacto negativo nos negócios. </w:t>
      </w:r>
    </w:p>
    <w:p w14:paraId="46F38C59" w14:textId="77777777" w:rsidR="00381EB1" w:rsidRPr="0037008C" w:rsidRDefault="00381EB1" w:rsidP="00381EB1">
      <w:pPr>
        <w:pStyle w:val="PargrafodaLista"/>
        <w:numPr>
          <w:ilvl w:val="0"/>
          <w:numId w:val="3"/>
        </w:numPr>
        <w:spacing w:after="0" w:line="240" w:lineRule="auto"/>
        <w:ind w:left="567" w:firstLine="0"/>
        <w:rPr>
          <w:rFonts w:ascii="Verdana" w:hAnsi="Verdana" w:cs="Arial"/>
          <w:sz w:val="20"/>
          <w:szCs w:val="20"/>
        </w:rPr>
      </w:pPr>
      <w:r w:rsidRPr="0037008C">
        <w:rPr>
          <w:rFonts w:ascii="Verdana" w:hAnsi="Verdana" w:cs="Arial"/>
          <w:sz w:val="20"/>
          <w:szCs w:val="20"/>
        </w:rPr>
        <w:t xml:space="preserve">Fornecer um nível de serviço com mais qualidade, dando apoio ao cumprimento das SLAs. </w:t>
      </w:r>
    </w:p>
    <w:p w14:paraId="085C1012" w14:textId="77777777" w:rsidR="00381EB1" w:rsidRPr="0037008C" w:rsidRDefault="00381EB1" w:rsidP="00381EB1">
      <w:pPr>
        <w:pStyle w:val="PargrafodaLista"/>
        <w:numPr>
          <w:ilvl w:val="0"/>
          <w:numId w:val="3"/>
        </w:numPr>
        <w:spacing w:after="0" w:line="240" w:lineRule="auto"/>
        <w:ind w:left="567" w:firstLine="0"/>
        <w:rPr>
          <w:rFonts w:ascii="Verdana" w:hAnsi="Verdana" w:cs="Arial"/>
          <w:sz w:val="20"/>
          <w:szCs w:val="20"/>
        </w:rPr>
      </w:pPr>
      <w:r w:rsidRPr="0037008C">
        <w:rPr>
          <w:rFonts w:ascii="Verdana" w:hAnsi="Verdana" w:cs="Arial"/>
          <w:sz w:val="20"/>
          <w:szCs w:val="20"/>
        </w:rPr>
        <w:t xml:space="preserve">Manter a satisfação do cliente com a qualidade dos serviços de TI </w:t>
      </w:r>
    </w:p>
    <w:p w14:paraId="4EE13EEE" w14:textId="77777777" w:rsidR="00381EB1" w:rsidRPr="0037008C" w:rsidRDefault="00381EB1" w:rsidP="00381EB1">
      <w:pPr>
        <w:pStyle w:val="PargrafodaLista"/>
        <w:numPr>
          <w:ilvl w:val="0"/>
          <w:numId w:val="3"/>
        </w:numPr>
        <w:spacing w:after="0" w:line="240" w:lineRule="auto"/>
        <w:ind w:left="567" w:firstLine="0"/>
        <w:rPr>
          <w:rFonts w:ascii="Verdana" w:hAnsi="Verdana" w:cs="Arial"/>
          <w:sz w:val="20"/>
          <w:szCs w:val="20"/>
        </w:rPr>
      </w:pPr>
      <w:r w:rsidRPr="0037008C">
        <w:rPr>
          <w:rFonts w:ascii="Verdana" w:hAnsi="Verdana" w:cs="Arial"/>
          <w:sz w:val="20"/>
          <w:szCs w:val="20"/>
        </w:rPr>
        <w:t xml:space="preserve">Alinhar as atividades e prioridades do gerenciamento de incidente de acordo com o negocio </w:t>
      </w:r>
    </w:p>
    <w:p w14:paraId="323819BD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2D402301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37008C">
        <w:rPr>
          <w:rFonts w:ascii="Verdana" w:hAnsi="Verdana" w:cs="Arial"/>
          <w:snapToGrid w:val="0"/>
          <w:sz w:val="20"/>
          <w:szCs w:val="20"/>
          <w:u w:val="single"/>
        </w:rPr>
        <w:t xml:space="preserve">Responsabilidade dos usuários do processo: </w:t>
      </w:r>
    </w:p>
    <w:p w14:paraId="108BB1D0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5A3120DF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>Informar Nome Completo, e-mail, usuários de rede, localidade.</w:t>
      </w:r>
    </w:p>
    <w:p w14:paraId="29C70093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Informar dados pessoais como CPF, RG, Nome do Pai, Nome da Mãe, Nome dos Filhos e endereços para solicitação de Reset de Senha e Desbloqueio. </w:t>
      </w:r>
    </w:p>
    <w:p w14:paraId="526DE104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Passar informação/descrição de sua solicitação/problema com os respectivos impactos. </w:t>
      </w:r>
    </w:p>
    <w:p w14:paraId="5C5E3995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>Validar a solução do chamado</w:t>
      </w:r>
    </w:p>
    <w:p w14:paraId="25D3EEE2" w14:textId="77777777" w:rsidR="00381EB1" w:rsidRPr="0037008C" w:rsidRDefault="00381EB1" w:rsidP="00381EB1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E802134" w14:textId="77777777" w:rsidR="00381EB1" w:rsidRPr="0037008C" w:rsidRDefault="00381EB1" w:rsidP="00381EB1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4869E36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37008C">
        <w:rPr>
          <w:rFonts w:ascii="Verdana" w:hAnsi="Verdana" w:cs="Arial"/>
          <w:snapToGrid w:val="0"/>
          <w:sz w:val="20"/>
          <w:szCs w:val="20"/>
          <w:u w:val="single"/>
        </w:rPr>
        <w:t xml:space="preserve">Canais de Atendimento: </w:t>
      </w:r>
    </w:p>
    <w:p w14:paraId="5B703AAF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DEBD178" w14:textId="77777777" w:rsidR="005724D0" w:rsidRDefault="00381EB1" w:rsidP="005724D0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5724D0">
        <w:rPr>
          <w:rFonts w:ascii="Verdana" w:hAnsi="Verdana" w:cs="Arial"/>
          <w:snapToGrid w:val="0"/>
          <w:sz w:val="20"/>
          <w:szCs w:val="20"/>
        </w:rPr>
        <w:t xml:space="preserve">Via Telefone, Ramal 3000: A </w:t>
      </w:r>
      <w:r w:rsidR="005724D0" w:rsidRPr="005724D0">
        <w:rPr>
          <w:rFonts w:ascii="Verdana" w:hAnsi="Verdana" w:cs="Arial"/>
          <w:snapToGrid w:val="0"/>
          <w:sz w:val="20"/>
          <w:szCs w:val="20"/>
        </w:rPr>
        <w:t>central #atendimentoTD</w:t>
      </w:r>
      <w:r w:rsidRPr="005724D0">
        <w:rPr>
          <w:rFonts w:ascii="Verdana" w:hAnsi="Verdana" w:cs="Arial"/>
          <w:snapToGrid w:val="0"/>
          <w:sz w:val="20"/>
          <w:szCs w:val="20"/>
        </w:rPr>
        <w:t xml:space="preserve"> pode ser acessada via ramal interno para os Sites do Brasil e para os Sites Internacionais devem ser adicionado à discagem os números 55</w:t>
      </w:r>
      <w:r w:rsidRPr="0037008C">
        <w:rPr>
          <w:rFonts w:ascii="Verdana" w:hAnsi="Verdana" w:cs="Arial"/>
          <w:snapToGrid w:val="0"/>
          <w:sz w:val="20"/>
          <w:szCs w:val="20"/>
        </w:rPr>
        <w:t>5</w:t>
      </w:r>
    </w:p>
    <w:p w14:paraId="3146C2B9" w14:textId="5ACFE4F9" w:rsidR="00381EB1" w:rsidRPr="005724D0" w:rsidRDefault="00381EB1" w:rsidP="005724D0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5724D0">
        <w:rPr>
          <w:rFonts w:ascii="Verdana" w:hAnsi="Verdana" w:cs="Arial"/>
          <w:snapToGrid w:val="0"/>
          <w:sz w:val="20"/>
          <w:szCs w:val="20"/>
        </w:rPr>
        <w:t xml:space="preserve">Portal </w:t>
      </w:r>
      <w:r w:rsidR="005724D0" w:rsidRPr="005724D0">
        <w:rPr>
          <w:rFonts w:ascii="Verdana" w:hAnsi="Verdana" w:cs="Arial"/>
          <w:snapToGrid w:val="0"/>
          <w:sz w:val="20"/>
          <w:szCs w:val="20"/>
        </w:rPr>
        <w:t>da #atendimentoTD</w:t>
      </w:r>
      <w:r w:rsidRPr="005724D0">
        <w:rPr>
          <w:rFonts w:ascii="Verdana" w:hAnsi="Verdana" w:cs="Arial"/>
          <w:snapToGrid w:val="0"/>
          <w:sz w:val="20"/>
          <w:szCs w:val="20"/>
        </w:rPr>
        <w:t xml:space="preserve">: Acessando o link </w:t>
      </w:r>
      <w:r w:rsidR="005724D0" w:rsidRPr="005724D0">
        <w:rPr>
          <w:rFonts w:ascii="Verdana" w:hAnsi="Verdana" w:cs="Arial"/>
          <w:snapToGrid w:val="0"/>
          <w:sz w:val="20"/>
          <w:szCs w:val="20"/>
        </w:rPr>
        <w:t>http://tdinterativa.natura.net/CAisd/pdmweb1.exe</w:t>
      </w:r>
      <w:r w:rsidRPr="005724D0">
        <w:rPr>
          <w:rFonts w:ascii="Verdana" w:hAnsi="Verdana" w:cs="Arial"/>
          <w:snapToGrid w:val="0"/>
          <w:sz w:val="20"/>
          <w:szCs w:val="20"/>
        </w:rPr>
        <w:t xml:space="preserve">podem ser abertos os chamados através de formulários padronizados. </w:t>
      </w:r>
    </w:p>
    <w:p w14:paraId="02A90B1A" w14:textId="77777777" w:rsidR="00381EB1" w:rsidRPr="0037008C" w:rsidRDefault="00381EB1" w:rsidP="00381EB1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1B9A65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37008C">
        <w:rPr>
          <w:rFonts w:ascii="Verdana" w:hAnsi="Verdana" w:cs="Arial"/>
          <w:snapToGrid w:val="0"/>
          <w:sz w:val="20"/>
          <w:szCs w:val="20"/>
          <w:u w:val="single"/>
        </w:rPr>
        <w:t>Tempo de Atendimento:</w:t>
      </w:r>
    </w:p>
    <w:p w14:paraId="7FFEE623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0CFCE90" w14:textId="20F775CD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Chamados elegíveis 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 w:rsidRPr="0037008C">
        <w:rPr>
          <w:rFonts w:ascii="Verdana" w:hAnsi="Verdana" w:cs="Arial"/>
          <w:snapToGrid w:val="0"/>
          <w:sz w:val="20"/>
          <w:szCs w:val="20"/>
        </w:rPr>
        <w:t xml:space="preserve"> devem ser resolvidos 90% em até 30 Minutos.</w:t>
      </w:r>
    </w:p>
    <w:p w14:paraId="6F346245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>Chamados devem ser repassados para outros grupos revolvedores em até 15 Minutos.</w:t>
      </w:r>
    </w:p>
    <w:p w14:paraId="47AAE9ED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As Ligações devem ser atendidas 95% em 20s. </w:t>
      </w:r>
    </w:p>
    <w:p w14:paraId="02DD027E" w14:textId="276A09AF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Solicitações abertas via Portal </w:t>
      </w:r>
      <w:r w:rsidR="005724D0">
        <w:rPr>
          <w:rFonts w:ascii="Verdana" w:hAnsi="Verdana" w:cs="Arial"/>
          <w:snapToGrid w:val="0"/>
          <w:sz w:val="20"/>
          <w:szCs w:val="20"/>
        </w:rPr>
        <w:t>do #atendimentoTD</w:t>
      </w:r>
      <w:r w:rsidRPr="0037008C">
        <w:rPr>
          <w:rFonts w:ascii="Verdana" w:hAnsi="Verdana" w:cs="Arial"/>
          <w:snapToGrid w:val="0"/>
          <w:sz w:val="20"/>
          <w:szCs w:val="20"/>
        </w:rPr>
        <w:t xml:space="preserve"> devem ser tratadas ou encaminhadas 90% em até 30 minutos.</w:t>
      </w:r>
    </w:p>
    <w:p w14:paraId="73B543A2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>Demais chamados devem ser tratados conforme níveis de serviços contratados</w:t>
      </w:r>
    </w:p>
    <w:p w14:paraId="0BF08FF9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6D00013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37008C">
        <w:rPr>
          <w:rFonts w:ascii="Verdana" w:hAnsi="Verdana" w:cs="Arial"/>
          <w:snapToGrid w:val="0"/>
          <w:sz w:val="20"/>
          <w:szCs w:val="20"/>
          <w:u w:val="single"/>
        </w:rPr>
        <w:t>Severidade</w:t>
      </w:r>
    </w:p>
    <w:p w14:paraId="149FB0B9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D4B5830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A Severidade de um chamado é composta pela classificação do serviço + o impacto + o momento. Esta severidade apenas pode ser mudada pelo gestor de serviço de TI. </w:t>
      </w:r>
    </w:p>
    <w:p w14:paraId="5E82FF01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7DB3D6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 Encerramento do chamado</w:t>
      </w:r>
    </w:p>
    <w:p w14:paraId="0B68F6DB" w14:textId="77777777" w:rsidR="00381EB1" w:rsidRPr="0037008C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D2E86E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>O chamado é encerrado pelo grupo solucionador e pode ser reaberto pelo usuário em até 4 dias corridos.</w:t>
      </w:r>
    </w:p>
    <w:p w14:paraId="3A2B98A1" w14:textId="77777777" w:rsidR="00381EB1" w:rsidRPr="0037008C" w:rsidRDefault="00381EB1" w:rsidP="00381EB1">
      <w:pPr>
        <w:pStyle w:val="PargrafodaLista"/>
        <w:numPr>
          <w:ilvl w:val="0"/>
          <w:numId w:val="2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37008C">
        <w:rPr>
          <w:rFonts w:ascii="Verdana" w:hAnsi="Verdana" w:cs="Arial"/>
          <w:snapToGrid w:val="0"/>
          <w:sz w:val="20"/>
          <w:szCs w:val="20"/>
        </w:rPr>
        <w:t xml:space="preserve">Chamados que estão com pendencia de validação ou testes de usuários devem ser encerrados após duas tentativas de contato. </w:t>
      </w:r>
    </w:p>
    <w:p w14:paraId="358B3C12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8C4160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4B4DA9D" w14:textId="77777777" w:rsidR="00381EB1" w:rsidRDefault="00381EB1" w:rsidP="00381EB1">
      <w:pPr>
        <w:spacing w:after="0"/>
        <w:ind w:left="426"/>
        <w:jc w:val="both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OBSERVAÇÕES</w:t>
      </w:r>
    </w:p>
    <w:p w14:paraId="3933919A" w14:textId="5818CD7E" w:rsidR="00381EB1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Chamados atendimento em Primeiro Nível (</w:t>
      </w:r>
      <w:r w:rsidR="005724D0">
        <w:rPr>
          <w:rFonts w:ascii="Verdana" w:hAnsi="Verdana" w:cs="Arial"/>
          <w:snapToGrid w:val="0"/>
          <w:sz w:val="20"/>
          <w:szCs w:val="20"/>
        </w:rPr>
        <w:t>#atendimentoTD</w:t>
      </w:r>
      <w:r>
        <w:rPr>
          <w:rFonts w:ascii="Verdana" w:hAnsi="Verdana" w:cs="Arial"/>
          <w:snapToGrid w:val="0"/>
          <w:sz w:val="20"/>
          <w:szCs w:val="20"/>
        </w:rPr>
        <w:t xml:space="preserve">): São os chamados de Duvida, configuração, Reset de Senha, instalação que poderão ser resolvidos em até 30 minutos. </w:t>
      </w:r>
    </w:p>
    <w:p w14:paraId="0A658F40" w14:textId="77777777" w:rsidR="00381EB1" w:rsidRDefault="00381EB1" w:rsidP="00381EB1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Chamados atendimento em Segundo Nível (Outros provedores): São os chamados de incidente, indisponibilidade, instalações de longa duração ou complexidade alta que devem ser resolvidas por equipes especializada ou local. </w:t>
      </w:r>
    </w:p>
    <w:p w14:paraId="7535369B" w14:textId="77777777" w:rsidR="00381EB1" w:rsidRDefault="00381EB1" w:rsidP="00381EB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57CC688" w14:textId="77777777" w:rsidR="00381EB1" w:rsidRDefault="00381EB1" w:rsidP="00381EB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ED90A5F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76FDCD8" w14:textId="77777777" w:rsidR="00381EB1" w:rsidRDefault="00381EB1" w:rsidP="00381EB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7. INDICADORES</w:t>
      </w:r>
    </w:p>
    <w:p w14:paraId="39780789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CC5EE08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tbl>
      <w:tblPr>
        <w:tblStyle w:val="Tabelacomgrade"/>
        <w:tblW w:w="10874" w:type="dxa"/>
        <w:tblLayout w:type="fixed"/>
        <w:tblLook w:val="04A0" w:firstRow="1" w:lastRow="0" w:firstColumn="1" w:lastColumn="0" w:noHBand="0" w:noVBand="1"/>
      </w:tblPr>
      <w:tblGrid>
        <w:gridCol w:w="10874"/>
      </w:tblGrid>
      <w:tr w:rsidR="00381EB1" w:rsidRPr="004B7640" w14:paraId="00885B49" w14:textId="77777777" w:rsidTr="005724D0">
        <w:trPr>
          <w:trHeight w:val="470"/>
        </w:trPr>
        <w:tc>
          <w:tcPr>
            <w:tcW w:w="10874" w:type="dxa"/>
            <w:hideMark/>
          </w:tcPr>
          <w:p w14:paraId="60498BE3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em de chamados solucionados no Service D</w:t>
            </w: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esk (FCR).</w:t>
            </w:r>
          </w:p>
        </w:tc>
      </w:tr>
      <w:tr w:rsidR="00381EB1" w:rsidRPr="004B7640" w14:paraId="6F8D3A11" w14:textId="77777777" w:rsidTr="005724D0">
        <w:trPr>
          <w:trHeight w:val="470"/>
        </w:trPr>
        <w:tc>
          <w:tcPr>
            <w:tcW w:w="10874" w:type="dxa"/>
            <w:hideMark/>
          </w:tcPr>
          <w:p w14:paraId="0A22AE81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chamados solucionados em até 30 minutos.</w:t>
            </w:r>
          </w:p>
        </w:tc>
      </w:tr>
      <w:tr w:rsidR="00381EB1" w:rsidRPr="004B7640" w14:paraId="5CB562AD" w14:textId="77777777" w:rsidTr="005724D0">
        <w:trPr>
          <w:trHeight w:val="470"/>
        </w:trPr>
        <w:tc>
          <w:tcPr>
            <w:tcW w:w="10874" w:type="dxa"/>
            <w:hideMark/>
          </w:tcPr>
          <w:p w14:paraId="17F99427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chamados encaminhados em até 15 minutos.</w:t>
            </w:r>
          </w:p>
        </w:tc>
      </w:tr>
      <w:tr w:rsidR="00381EB1" w:rsidRPr="004B7640" w14:paraId="0AF4F6A8" w14:textId="77777777" w:rsidTr="005724D0">
        <w:trPr>
          <w:trHeight w:val="470"/>
        </w:trPr>
        <w:tc>
          <w:tcPr>
            <w:tcW w:w="10874" w:type="dxa"/>
            <w:hideMark/>
          </w:tcPr>
          <w:p w14:paraId="35975DC4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ligações atendidas em 20 segundos.</w:t>
            </w:r>
          </w:p>
        </w:tc>
      </w:tr>
      <w:tr w:rsidR="00381EB1" w:rsidRPr="004B7640" w14:paraId="161B6722" w14:textId="77777777" w:rsidTr="005724D0">
        <w:trPr>
          <w:trHeight w:val="470"/>
        </w:trPr>
        <w:tc>
          <w:tcPr>
            <w:tcW w:w="10874" w:type="dxa"/>
            <w:hideMark/>
          </w:tcPr>
          <w:p w14:paraId="72A74553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ligações não abandonadas.</w:t>
            </w:r>
          </w:p>
        </w:tc>
      </w:tr>
      <w:tr w:rsidR="00381EB1" w:rsidRPr="004B7640" w14:paraId="05906677" w14:textId="77777777" w:rsidTr="005724D0">
        <w:trPr>
          <w:trHeight w:val="470"/>
        </w:trPr>
        <w:tc>
          <w:tcPr>
            <w:tcW w:w="10874" w:type="dxa"/>
            <w:hideMark/>
          </w:tcPr>
          <w:p w14:paraId="34503F12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solicitações via e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-</w:t>
            </w: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mail ou web tratadas em até 30 minutos.</w:t>
            </w:r>
          </w:p>
        </w:tc>
      </w:tr>
      <w:tr w:rsidR="00381EB1" w:rsidRPr="004B7640" w14:paraId="121A640C" w14:textId="77777777" w:rsidTr="005724D0">
        <w:trPr>
          <w:trHeight w:val="470"/>
        </w:trPr>
        <w:tc>
          <w:tcPr>
            <w:tcW w:w="10874" w:type="dxa"/>
            <w:hideMark/>
          </w:tcPr>
          <w:p w14:paraId="0FB79D4E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solicitações SAU / SGA tratadas em até 24 horas.</w:t>
            </w:r>
          </w:p>
        </w:tc>
      </w:tr>
      <w:tr w:rsidR="00381EB1" w:rsidRPr="004B7640" w14:paraId="67EB26FA" w14:textId="77777777" w:rsidTr="005724D0">
        <w:trPr>
          <w:trHeight w:val="470"/>
        </w:trPr>
        <w:tc>
          <w:tcPr>
            <w:tcW w:w="10874" w:type="dxa"/>
            <w:hideMark/>
          </w:tcPr>
          <w:p w14:paraId="197CE85E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Entrega de relatórios e indicadores em até 5 dias úteis.</w:t>
            </w:r>
          </w:p>
        </w:tc>
      </w:tr>
      <w:tr w:rsidR="00381EB1" w:rsidRPr="004B7640" w14:paraId="042C6658" w14:textId="77777777" w:rsidTr="005724D0">
        <w:trPr>
          <w:trHeight w:val="470"/>
        </w:trPr>
        <w:tc>
          <w:tcPr>
            <w:tcW w:w="10874" w:type="dxa"/>
            <w:hideMark/>
          </w:tcPr>
          <w:p w14:paraId="434333F0" w14:textId="77777777" w:rsidR="00381EB1" w:rsidRPr="004B7640" w:rsidRDefault="00381EB1" w:rsidP="005724D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Qualidade no atendimento do atendente.</w:t>
            </w:r>
          </w:p>
        </w:tc>
      </w:tr>
    </w:tbl>
    <w:p w14:paraId="365EDD84" w14:textId="77777777" w:rsidR="00381EB1" w:rsidRDefault="00381EB1" w:rsidP="00381EB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064D67C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854277" w14:textId="77777777" w:rsidR="00381EB1" w:rsidRDefault="00381EB1" w:rsidP="00381EB1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7E53ACF6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IT-2062 – Abrir Chamado</w:t>
      </w:r>
    </w:p>
    <w:p w14:paraId="6B1F627C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IT-2755 – Registrar o Chamado</w:t>
      </w:r>
    </w:p>
    <w:p w14:paraId="2E121879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IT-2064 – Realizar Escalonamentos de Eventos</w:t>
      </w:r>
    </w:p>
    <w:p w14:paraId="0741A351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IT-2065 – Encerrar Chamado</w:t>
      </w:r>
    </w:p>
    <w:p w14:paraId="7C23073B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IT-2345 – Reabrir Chamado</w:t>
      </w:r>
    </w:p>
    <w:p w14:paraId="66D95419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IT-2130 – Encaminhar notificação de avaliação de atendimento</w:t>
      </w:r>
    </w:p>
    <w:p w14:paraId="3A7C320D" w14:textId="77777777" w:rsidR="00381EB1" w:rsidRDefault="00381EB1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98F6F0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462357" w14:textId="77777777" w:rsidR="00381EB1" w:rsidRDefault="00381EB1" w:rsidP="00381EB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C68563" w14:textId="77777777" w:rsidR="00381EB1" w:rsidRDefault="00381EB1" w:rsidP="00381EB1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9. ANEXOS</w:t>
      </w:r>
    </w:p>
    <w:p w14:paraId="4FF81D6D" w14:textId="77777777" w:rsidR="00381EB1" w:rsidRDefault="00381EB1" w:rsidP="00381EB1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</w:p>
    <w:p w14:paraId="7C8DBF2D" w14:textId="4A90361C" w:rsidR="00381EB1" w:rsidRDefault="005724D0" w:rsidP="00381EB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object w:dxaOrig="1531" w:dyaOrig="1002" w14:anchorId="3700D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12" o:title=""/>
          </v:shape>
          <o:OLEObject Type="Embed" ProgID="Word.Document.12" ShapeID="_x0000_i1025" DrawAspect="Icon" ObjectID="_1495378936" r:id="rId13">
            <o:FieldCodes>\s</o:FieldCodes>
          </o:OLEObject>
        </w:object>
      </w:r>
    </w:p>
    <w:p w14:paraId="64EC26B8" w14:textId="77777777" w:rsidR="00381EB1" w:rsidRDefault="00381EB1" w:rsidP="00381EB1">
      <w:pPr>
        <w:spacing w:after="0"/>
        <w:rPr>
          <w:rFonts w:ascii="Verdana" w:hAnsi="Verdana"/>
          <w:sz w:val="20"/>
          <w:szCs w:val="20"/>
        </w:rPr>
      </w:pPr>
    </w:p>
    <w:p w14:paraId="529646F8" w14:textId="77777777" w:rsidR="00381EB1" w:rsidRDefault="00381EB1" w:rsidP="00381EB1">
      <w:pPr>
        <w:spacing w:after="0"/>
        <w:rPr>
          <w:rFonts w:ascii="Verdana" w:hAnsi="Verdana"/>
          <w:sz w:val="20"/>
          <w:szCs w:val="20"/>
        </w:rPr>
      </w:pPr>
    </w:p>
    <w:p w14:paraId="6A2D8809" w14:textId="77777777" w:rsidR="00381EB1" w:rsidRDefault="00381EB1" w:rsidP="00381EB1">
      <w:pPr>
        <w:spacing w:after="0"/>
        <w:rPr>
          <w:rFonts w:ascii="Verdana" w:hAnsi="Verdana"/>
          <w:sz w:val="20"/>
          <w:szCs w:val="20"/>
        </w:rPr>
      </w:pPr>
    </w:p>
    <w:p w14:paraId="6FC8A958" w14:textId="77777777" w:rsidR="00381EB1" w:rsidRDefault="00381EB1" w:rsidP="00381EB1">
      <w:pPr>
        <w:spacing w:after="0"/>
        <w:ind w:firstLine="45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10. REGISTROS RELACIONADOS</w:t>
      </w:r>
    </w:p>
    <w:p w14:paraId="00157A47" w14:textId="77777777" w:rsidR="00381EB1" w:rsidRDefault="00381EB1" w:rsidP="00381EB1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53009915" w14:textId="77777777" w:rsidR="00381EB1" w:rsidRPr="00323062" w:rsidRDefault="00381EB1" w:rsidP="00381EB1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50EA4DA" w14:textId="77777777" w:rsidR="00DC3A43" w:rsidRPr="00323062" w:rsidRDefault="00DC3A43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sectPr w:rsidR="00DC3A43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71B4B"/>
    <w:multiLevelType w:val="hybridMultilevel"/>
    <w:tmpl w:val="414A273E"/>
    <w:lvl w:ilvl="0" w:tplc="0416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70496706"/>
    <w:multiLevelType w:val="hybridMultilevel"/>
    <w:tmpl w:val="40BCC2A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7FCA3198"/>
    <w:multiLevelType w:val="hybridMultilevel"/>
    <w:tmpl w:val="AEC2B5F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A43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7008C"/>
    <w:rsid w:val="00380331"/>
    <w:rsid w:val="00381EB1"/>
    <w:rsid w:val="003D248F"/>
    <w:rsid w:val="00440AD7"/>
    <w:rsid w:val="00462496"/>
    <w:rsid w:val="0050061A"/>
    <w:rsid w:val="00531AE3"/>
    <w:rsid w:val="005724D0"/>
    <w:rsid w:val="00584E6B"/>
    <w:rsid w:val="00594804"/>
    <w:rsid w:val="005A7098"/>
    <w:rsid w:val="005F2C79"/>
    <w:rsid w:val="006108C4"/>
    <w:rsid w:val="006A47B8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22E47"/>
    <w:rsid w:val="00D84142"/>
    <w:rsid w:val="00DC3A43"/>
    <w:rsid w:val="00E411DC"/>
    <w:rsid w:val="00F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DE113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C3A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C3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package" Target="embeddings/Documento_do_Microsoft_Word1.docx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B28026E276B4B1798DEA4AD75A201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6954ED-6C1B-4190-861F-B9998ECACDBC}"/>
      </w:docPartPr>
      <w:docPartBody>
        <w:p w14:paraId="5F6F8DE2" w14:textId="77777777" w:rsidR="00E44EDC" w:rsidRDefault="00E44EDC">
          <w:pPr>
            <w:pStyle w:val="9B28026E276B4B1798DEA4AD75A2012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D8B7000E041F4D7D831031E4E4C4B7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2160A3-042D-4B0F-9639-84D10419C61F}"/>
      </w:docPartPr>
      <w:docPartBody>
        <w:p w14:paraId="5F6F8DE3" w14:textId="77777777" w:rsidR="00E44EDC" w:rsidRDefault="00E44EDC">
          <w:pPr>
            <w:pStyle w:val="D8B7000E041F4D7D831031E4E4C4B78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A3AFCA66391046F6B322346DC81981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8F4556-84DA-4D7E-86CF-EB2096483ED2}"/>
      </w:docPartPr>
      <w:docPartBody>
        <w:p w14:paraId="5F6F8DE4" w14:textId="77777777" w:rsidR="00E44EDC" w:rsidRDefault="00E44EDC">
          <w:pPr>
            <w:pStyle w:val="A3AFCA66391046F6B322346DC819810B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10C1F308B4E74714AE2E7B296776D6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D29E95-5538-41B1-BD46-E9577C7EB068}"/>
      </w:docPartPr>
      <w:docPartBody>
        <w:p w14:paraId="5F6F8DE5" w14:textId="77777777" w:rsidR="00E44EDC" w:rsidRDefault="00E44EDC">
          <w:pPr>
            <w:pStyle w:val="10C1F308B4E74714AE2E7B296776D64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EDC"/>
    <w:rsid w:val="00243706"/>
    <w:rsid w:val="00E4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6F8DE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B28026E276B4B1798DEA4AD75A20127">
    <w:name w:val="9B28026E276B4B1798DEA4AD75A20127"/>
  </w:style>
  <w:style w:type="paragraph" w:customStyle="1" w:styleId="D8B7000E041F4D7D831031E4E4C4B788">
    <w:name w:val="D8B7000E041F4D7D831031E4E4C4B788"/>
  </w:style>
  <w:style w:type="paragraph" w:customStyle="1" w:styleId="A3AFCA66391046F6B322346DC819810B">
    <w:name w:val="A3AFCA66391046F6B322346DC819810B"/>
  </w:style>
  <w:style w:type="paragraph" w:customStyle="1" w:styleId="10C1F308B4E74714AE2E7B296776D643">
    <w:name w:val="10C1F308B4E74714AE2E7B296776D64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B28026E276B4B1798DEA4AD75A20127">
    <w:name w:val="9B28026E276B4B1798DEA4AD75A20127"/>
  </w:style>
  <w:style w:type="paragraph" w:customStyle="1" w:styleId="D8B7000E041F4D7D831031E4E4C4B788">
    <w:name w:val="D8B7000E041F4D7D831031E4E4C4B788"/>
  </w:style>
  <w:style w:type="paragraph" w:customStyle="1" w:styleId="A3AFCA66391046F6B322346DC819810B">
    <w:name w:val="A3AFCA66391046F6B322346DC819810B"/>
  </w:style>
  <w:style w:type="paragraph" w:customStyle="1" w:styleId="10C1F308B4E74714AE2E7B296776D643">
    <w:name w:val="10C1F308B4E74714AE2E7B296776D6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NATURABR\wagner_g</DisplayName>
        <AccountId>658</AccountId>
        <AccountType/>
      </UserInfo>
    </Aprovadores>
    <approvedVersion xmlns="f26919fd-1615-4d88-839c-06ef217dfe47">4.0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ROSIMEIRE CARVALHO MORAES</DisplayName>
        <AccountId>6164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PR-0804</C_x00f3_digo>
    <Site xmlns="f26919fd-1615-4d88-839c-06ef217dfe47">Brasil</Site>
    <Data_x0020_de_x0020_Vencimento xmlns="f26919fd-1615-4d88-839c-06ef217dfe47">2017-01-19T23:53:52+00:00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2015-01-19T23:53:52+00:00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ABFB9-1482-4093-82CD-91B84F4223BD}">
  <ds:schemaRefs>
    <ds:schemaRef ds:uri="f26919fd-1615-4d88-839c-06ef217dfe47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21446a2-a8cc-47de-862f-9881eb6a867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E6B21B1C-A82D-4A39-BF70-2BA2CF8996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1C9E91C-B55E-44F3-A986-6F77CEB89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1</TotalTime>
  <Pages>4</Pages>
  <Words>1121</Words>
  <Characters>6058</Characters>
  <Application>Microsoft Office Word</Application>
  <DocSecurity>4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Eventos</vt:lpstr>
      <vt:lpstr/>
    </vt:vector>
  </TitlesOfParts>
  <Company>Natura</Company>
  <LinksUpToDate>false</LinksUpToDate>
  <CharactersWithSpaces>7165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Eventos</dc:title>
  <dc:creator>BR92644</dc:creator>
  <cp:lastModifiedBy>mvmarque</cp:lastModifiedBy>
  <cp:revision>2</cp:revision>
  <dcterms:created xsi:type="dcterms:W3CDTF">2015-06-09T21:16:00Z</dcterms:created>
  <dcterms:modified xsi:type="dcterms:W3CDTF">2015-06-09T21:16:00Z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21:53:52: Atualização da nomenclatura do atendimento</vt:lpwstr>
  </property>
  <property fmtid="{D5CDD505-2E9C-101B-9397-08002B2CF9AE}" pid="7" name="WorkflowChangePath">
    <vt:lpwstr>b81220e9-78b4-4273-b219-e30eb124979f,2;b81220e9-78b4-4273-b219-e30eb124979f,5;b81220e9-78b4-4273-b219-e30eb124979f,8;b81220e9-78b4-4273-b219-e30eb124979f,10;b81220e9-78b4-4273-b219-e30eb124979f,14;b81220e9-78b4-4273-b219-e30eb124979f,16;b81220e9-78b4-4273</vt:lpwstr>
  </property>
</Properties>
</file>