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264" w:lineRule="auto"/>
        <w:ind w:left="142"/>
        <w:jc w:val="center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181867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  <w:vAlign w:val="center"/>
          </w:tcPr>
          <w:p w:rsidR="00BD5F90" w:rsidRPr="00260717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260717"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  <w:vAlign w:val="center"/>
          </w:tcPr>
          <w:p w:rsidR="00BD5F90" w:rsidRPr="00260717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260717"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16743" w:rsidRPr="00147755" w:rsidTr="00FA7E54">
        <w:tc>
          <w:tcPr>
            <w:tcW w:w="1525" w:type="dxa"/>
            <w:shd w:val="clear" w:color="auto" w:fill="FDE9D9"/>
            <w:vAlign w:val="center"/>
          </w:tcPr>
          <w:p w:rsidR="00716743" w:rsidRPr="00043A82" w:rsidRDefault="00716743" w:rsidP="0071674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Priorizar o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melhoria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716743" w:rsidRDefault="00716743" w:rsidP="007167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cstheme="minorHAnsi"/>
                <w:sz w:val="20"/>
                <w:szCs w:val="20"/>
              </w:rPr>
              <w:t>equipe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responsável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junto com a </w:t>
            </w:r>
            <w:proofErr w:type="spellStart"/>
            <w:r>
              <w:rPr>
                <w:rFonts w:cstheme="minorHAnsi"/>
                <w:sz w:val="20"/>
                <w:szCs w:val="20"/>
              </w:rPr>
              <w:t>área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Governança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TI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deve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priorizar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atividades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melhoria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em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função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do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desvio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identificado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e do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possível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impacto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no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serviço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TI.</w:t>
            </w:r>
          </w:p>
          <w:p w:rsidR="00716743" w:rsidRDefault="00716743" w:rsidP="007167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716743" w:rsidRPr="00147755" w:rsidTr="00FA7E54">
        <w:tc>
          <w:tcPr>
            <w:tcW w:w="1525" w:type="dxa"/>
            <w:shd w:val="clear" w:color="auto" w:fill="auto"/>
            <w:vAlign w:val="center"/>
          </w:tcPr>
          <w:p w:rsidR="00716743" w:rsidRPr="00043A82" w:rsidRDefault="00716743" w:rsidP="0071674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Executar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melhoria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716743" w:rsidRPr="00C03D62" w:rsidRDefault="00716743" w:rsidP="00716743">
            <w:pPr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A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equipe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responsável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deve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executar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atividades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ajuste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necessárias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para a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correção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desvio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encontrado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>.</w:t>
            </w:r>
          </w:p>
          <w:p w:rsidR="00716743" w:rsidRDefault="00716743" w:rsidP="00716743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716743" w:rsidRPr="00147755" w:rsidTr="00FA7E54">
        <w:tc>
          <w:tcPr>
            <w:tcW w:w="1525" w:type="dxa"/>
            <w:shd w:val="clear" w:color="auto" w:fill="auto"/>
            <w:vAlign w:val="center"/>
          </w:tcPr>
          <w:p w:rsidR="00716743" w:rsidRPr="00FF5C6D" w:rsidRDefault="00716743" w:rsidP="0071674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Monitorar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melhoria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716743" w:rsidRDefault="00716743" w:rsidP="00716743">
            <w:pPr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A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área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Governança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TI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deve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monitorar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cstheme="minorHAnsi"/>
                <w:sz w:val="20"/>
                <w:szCs w:val="20"/>
              </w:rPr>
              <w:t>evolução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atividades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melhoria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716743" w:rsidRDefault="00716743" w:rsidP="00716743">
            <w:pPr>
              <w:jc w:val="both"/>
              <w:rPr>
                <w:rFonts w:cstheme="minorHAnsi"/>
                <w:sz w:val="20"/>
              </w:rPr>
            </w:pPr>
          </w:p>
        </w:tc>
      </w:tr>
    </w:tbl>
    <w:p w:rsidR="007C4E1A" w:rsidRDefault="007C4E1A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BD5F90" w:rsidRPr="00260717" w:rsidRDefault="00E75905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</w:pPr>
      <w:r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Para m</w:t>
      </w:r>
      <w:r w:rsidR="00154D84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aiores detalhes, acesse </w:t>
      </w:r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o </w:t>
      </w:r>
      <w:proofErr w:type="spellStart"/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Confluence</w:t>
      </w:r>
      <w:proofErr w:type="spellEnd"/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.</w:t>
      </w:r>
    </w:p>
    <w:p w:rsidR="00261016" w:rsidRPr="00147755" w:rsidRDefault="0026101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E4358" w:rsidRDefault="003E435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563C7" w:rsidRDefault="005563C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716743" w:rsidRDefault="0071674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11052F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42784640" r:id="rId8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3E435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Monitorar Processos de TI</w:t>
      </w:r>
    </w:p>
    <w:p w:rsidR="00BD5F90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>
            <wp:extent cx="2729773" cy="2038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111" cy="20408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60717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3E4358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Governança de TI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</w:t>
      </w:r>
      <w:r w:rsidR="003E4358">
        <w:rPr>
          <w:rFonts w:asciiTheme="minorHAnsi" w:hAnsiTheme="minorHAnsi" w:cstheme="minorHAnsi"/>
          <w:color w:val="ED7D31"/>
          <w:sz w:val="12"/>
          <w:szCs w:val="20"/>
          <w:lang w:val="pt-BR"/>
        </w:rPr>
        <w:t>Monitorar Processos de TI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B340FC">
        <w:rPr>
          <w:rFonts w:asciiTheme="minorHAnsi" w:hAnsiTheme="minorHAnsi" w:cstheme="minorHAnsi"/>
          <w:color w:val="ED7D31"/>
          <w:sz w:val="12"/>
          <w:szCs w:val="20"/>
          <w:lang w:val="pt-BR"/>
        </w:rPr>
        <w:t>Dez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/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68484" wp14:editId="1A96A767">
                <wp:simplePos x="0" y="0"/>
                <wp:positionH relativeFrom="column">
                  <wp:posOffset>624456</wp:posOffset>
                </wp:positionH>
                <wp:positionV relativeFrom="paragraph">
                  <wp:posOffset>-41683</wp:posOffset>
                </wp:positionV>
                <wp:extent cx="180000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68484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9.15pt;margin-top:-3.3pt;width:141.7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/L4wIAAN4FAAAOAAAAZHJzL2Uyb0RvYy54bWysVMlu2zAQvRfoPxC8O1oqLxIiB4kdBwXS&#10;BUiLnscSJRGVSJWkLSVF/71D0nactoeiqA8yl+GbmTdv5vJq7FqyZ0pzKXIaXYSUMFHIkos6p58/&#10;bSYLSrQBUUIrBcvpI9P0avn61eXQZyyWjWxLpgiCCJ0NfU4bY/osCHTRsA70heyZwMtKqg4MblUd&#10;lAoGRO/aIA7DWTBIVfZKFkxrPF37S7p0+FXFCvOhqjQzpM0pxmbcV7nv1n6D5SVktYK+4cUhDPiH&#10;KDrgAp2eoNZggOwU/w2q44WSWlbmopBdIKuKF8zlgNlE4S/ZPDTQM5cLkqP7E036/8EW7/cfFeFl&#10;TqeUCOiwRCvgI5CSEcNGI8nUcjT0OkPThx6NzXgjR6y1y1f397L4qomQqwZEza6VkkPDoMQYI/sy&#10;OHvqcbQF2Q7vZInOYGekAxor1VkCkRKC6Firx1N9MA5SWJeL0P4oKfAujmez1AUXQHZ83Stt7pjs&#10;iF3kVGH9HTrs77Wx0UB2NDlUq9zwtiVKmi/cNI5w69ZdanzjF6SXmI8/1qrerlpF9oCS2mxWNiCP&#10;XOtz68jHao/+9MSZQtcBvoXMcGE8IoraA0LGxf7uYIFxH0BcDtYTHtXHCFsuCLKPpMy9V6ILaBlW&#10;1dfA6dJlap21wn6FtJn7yP0J0nzI2BLu1Ps9jeIkvInTyWa2mE+STTKdpPNwMQmj9CadhUmarDc/&#10;LF1RkjW8LJm454IdOylK/k6ph572PeB6iQw5Tafx1FVCy5afon9B5u16vn5zzPGFWccNDpaWdzk9&#10;qMYRbaV5K0pPOvDWr4OX4TtykYPjv2PFCdlq16vYjNvR9Y3zbkW+leUjKhulZKVihyIuGqmeKBlw&#10;wORUf9uBYpS0bwWqKY2SxE4kt0mm8xg36vxme34DokConBqKhbbLlfFTbNcrXjfoyfejkNfYURV3&#10;Yn+OCjOxGxwiXjh+4Nkpdb53Vs9jefkTAAD//wMAUEsDBBQABgAIAAAAIQBbZ+1o3wAAAAgBAAAP&#10;AAAAZHJzL2Rvd25yZXYueG1sTI9BS8NAFITvgv9heYIXaTdJMSRpNkULHsRTq1B722afSTD7NmS3&#10;TfrvfZ70OMww8025mW0vLjj6zpGCeBmBQKqd6ahR8PH+sshA+KDJ6N4RKriih011e1PqwriJdnjZ&#10;h0ZwCflCK2hDGAopfd2i1X7pBiT2vtxodWA5NtKMeuJy28skilJpdUe80OoBty3W3/uz5ZGQvH12&#10;u+mxsVd5SJ8Pr9v84ajU/d38tAYRcA5/YfjFZ3SomOnkzmS86BXk2YqTChZpCoL9VRbzlZOCJI9B&#10;VqX8f6D6AQAA//8DAFBLAQItABQABgAIAAAAIQC2gziS/gAAAOEBAAATAAAAAAAAAAAAAAAAAAAA&#10;AABbQ29udGVudF9UeXBlc10ueG1sUEsBAi0AFAAGAAgAAAAhADj9If/WAAAAlAEAAAsAAAAAAAAA&#10;AAAAAAAALwEAAF9yZWxzLy5yZWxzUEsBAi0AFAAGAAgAAAAhAC1nP8vjAgAA3gUAAA4AAAAAAAAA&#10;AAAAAAAALgIAAGRycy9lMm9Eb2MueG1sUEsBAi0AFAAGAAgAAAAhAFtn7WjfAAAACAEAAA8AAAAA&#10;AAAAAAAAAAAAPQUAAGRycy9kb3ducmV2LnhtbFBLBQYAAAAABAAEAPMAAABJBgAAAAA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DE2764" w:rsidRPr="00DE2764" w:rsidRDefault="00DE2764" w:rsidP="00DE2764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DE2764">
        <w:rPr>
          <w:rFonts w:asciiTheme="minorHAnsi" w:hAnsiTheme="minorHAnsi" w:cstheme="minorHAnsi"/>
          <w:sz w:val="20"/>
          <w:szCs w:val="20"/>
          <w:lang w:val="pt-BR"/>
        </w:rPr>
        <w:t xml:space="preserve">Este processo </w:t>
      </w:r>
      <w:r w:rsidR="00247450">
        <w:rPr>
          <w:rFonts w:asciiTheme="minorHAnsi" w:hAnsiTheme="minorHAnsi" w:cstheme="minorHAnsi"/>
          <w:sz w:val="20"/>
          <w:szCs w:val="20"/>
          <w:lang w:val="pt-BR"/>
        </w:rPr>
        <w:t xml:space="preserve">tem como objetivo </w:t>
      </w:r>
      <w:r w:rsidRPr="00DE2764">
        <w:rPr>
          <w:rFonts w:asciiTheme="minorHAnsi" w:hAnsiTheme="minorHAnsi" w:cstheme="minorHAnsi"/>
          <w:sz w:val="20"/>
          <w:szCs w:val="20"/>
          <w:lang w:val="pt-BR"/>
        </w:rPr>
        <w:t>acompanhar os indicadores de desempenho relevantes dos processos publicados de TI. Também tem como objetivo criar, priorizar e acompanhar a evolução do plano de melhoria para os desvios encontrados.</w:t>
      </w:r>
    </w:p>
    <w:p w:rsidR="00993415" w:rsidRPr="00260717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0E007" wp14:editId="56BF3C91">
                <wp:simplePos x="0" y="0"/>
                <wp:positionH relativeFrom="column">
                  <wp:posOffset>653044</wp:posOffset>
                </wp:positionH>
                <wp:positionV relativeFrom="paragraph">
                  <wp:posOffset>19050</wp:posOffset>
                </wp:positionV>
                <wp:extent cx="180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0E007" id="Caixa de texto 4" o:spid="_x0000_s1027" type="#_x0000_t202" style="position:absolute;left:0;text-align:left;margin-left:51.4pt;margin-top:1.5pt;width:141.7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rQQ4QIAAN4FAAAOAAAAZHJzL2Uyb0RvYy54bWysVNtu2zAMfR+wfxD0nvoCJ6mNOkWbLsWA&#10;7gJ0w54ZW7aFyZInKbG7Yf8+SkqydNvDMCwPji7UIXl4yKvrqRdkz7ThSpY0uYgpYbJSNZdtST9+&#10;2MwuKTEWZA1CSVbSJ2bo9erli6txKFiqOiVqpgmCSFOMQ0k7a4ciikzVsR7MhRqYxMtG6R4sbnUb&#10;1RpGRO9FlMbxIhqVrgetKmYMnt6FS7ry+E3DKvuuaQyzRJQUY7P+q/13677R6gqKVsPQ8eoQBvxD&#10;FD1wiU5PUHdggew0/w2q55VWRjX2olJ9pJqGV8zngNkk8S/ZPHYwMJ8LkmOGE03m/8FWb/fvNeF1&#10;STNKJPRYojXwCUjNiGWTVSRzHI2DKdD0cUBjO92qCWvt8zXDg6o+GyLVugPZshut1dgxqDHGxL2M&#10;zp4GHONAtuMbVaMz2FnlgaZG945ApIQgOtbq6VQfjINUzuVl7H6UVHiXpotFPvcuoDi+HrSx90z1&#10;xC1KqrH+Hh32D8a6aKA4mhyqVW+4EEQr+4nbzhPu3PpLg2/CggwK8wnHRrfbtdBkDyipzWbtAgrI&#10;rTm3TkKs7uhPT7wp9D3gWygslzYgoqgDIBRc7u8PFhj3AcTn4DzhUXuMUHBJkH0kZRm8ElOBYFjV&#10;UAOvS5+pcyak+0rlMg+RhxOk+ZCxI9yr91uepFl8m+azzeJyOcs22XyWL+PLWZzkt/kizvLsbvPd&#10;0ZVkRcfrmskHLtmxk5Ls75R66OnQA76XyFjSfJ7OfSWMEvwU/TMyfbZH/p+Z9dziYBG8L+lBNZ5o&#10;J81Xsg6kAxdhHT0P35OLHBz/PSteyE67QcV22k6+b9Jjf2xV/YTKRik5qbihiItO6a+UjDhgSmq+&#10;7EAzSsRriWrKkyxzE8lvsvkyxY0+v9me34CsEKqklmKh3XJtwxTbDZq3HXoK/SjVDXZUw73YXeuF&#10;qDATt8EhEoQTBp6bUud7b/VzLK9+AAAA//8DAFBLAwQUAAYACAAAACEAQHTJxd4AAAAIAQAADwAA&#10;AGRycy9kb3ducmV2LnhtbEyPzU7DMBCE70i8g7VIXBB1aKRQhTgVvxIHVIkCB25uvCSh9jqKt214&#10;e7YnuO1oRrPfVMspeLXHMfWRDFzNMlBITXQ9tQbe354uF6ASW3LWR0IDP5hgWZ+eVLZ08UCvuF9z&#10;q6SEUmkNdMxDqXVqOgw2zeKAJN5XHINlkWOr3WgPUh68nmdZoYPtST50dsD7DpvtehcMYLN65Ie7&#10;z4J7/Hb989ZfrF4+jDk/m25vQDFO/BeGI76gQy1Mm7gjl5QXnc0FnQ3kMkn8fFHkoDbH4xp0Xen/&#10;A+pfAAAA//8DAFBLAQItABQABgAIAAAAIQC2gziS/gAAAOEBAAATAAAAAAAAAAAAAAAAAAAAAABb&#10;Q29udGVudF9UeXBlc10ueG1sUEsBAi0AFAAGAAgAAAAhADj9If/WAAAAlAEAAAsAAAAAAAAAAAAA&#10;AAAALwEAAF9yZWxzLy5yZWxzUEsBAi0AFAAGAAgAAAAhABbWtBDhAgAA3gUAAA4AAAAAAAAAAAAA&#10;AAAALgIAAGRycy9lMm9Eb2MueG1sUEsBAi0AFAAGAAgAAAAhAEB0ycXeAAAACAEAAA8AAAAAAAAA&#10;AAAAAAAAOw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6029F5" w:rsidRPr="006029F5" w:rsidRDefault="006029F5" w:rsidP="00B4579A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6029F5">
        <w:rPr>
          <w:rFonts w:asciiTheme="minorHAnsi" w:hAnsiTheme="minorHAnsi" w:cstheme="minorHAnsi"/>
          <w:sz w:val="20"/>
          <w:szCs w:val="20"/>
          <w:lang w:val="pt-BR"/>
        </w:rPr>
        <w:t>O processo de Monitorar Processos de TI tem como escopo acompanhar os indicadores de desempenho dos processos publicados de TI da Smiles. Sendo eles:</w:t>
      </w:r>
    </w:p>
    <w:p w:rsidR="006029F5" w:rsidRPr="006029F5" w:rsidRDefault="006029F5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6029F5">
        <w:rPr>
          <w:rFonts w:asciiTheme="minorHAnsi" w:hAnsiTheme="minorHAnsi" w:cstheme="minorHAnsi"/>
          <w:sz w:val="20"/>
          <w:szCs w:val="20"/>
          <w:lang w:val="pt-BR"/>
        </w:rPr>
        <w:t>Gerenciamento de Fornecedores Críticos de TI</w:t>
      </w:r>
    </w:p>
    <w:p w:rsidR="006029F5" w:rsidRPr="006029F5" w:rsidRDefault="006029F5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6029F5">
        <w:rPr>
          <w:rFonts w:asciiTheme="minorHAnsi" w:hAnsiTheme="minorHAnsi" w:cstheme="minorHAnsi"/>
          <w:sz w:val="20"/>
          <w:szCs w:val="20"/>
          <w:lang w:val="pt-BR"/>
        </w:rPr>
        <w:t>Gerenciamento de Incidentes de TI</w:t>
      </w:r>
    </w:p>
    <w:p w:rsidR="006029F5" w:rsidRPr="006029F5" w:rsidRDefault="006029F5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6029F5">
        <w:rPr>
          <w:rFonts w:asciiTheme="minorHAnsi" w:hAnsiTheme="minorHAnsi" w:cstheme="minorHAnsi"/>
          <w:sz w:val="20"/>
          <w:szCs w:val="20"/>
          <w:lang w:val="pt-BR"/>
        </w:rPr>
        <w:t>Gerenciamento de Mudanças</w:t>
      </w:r>
    </w:p>
    <w:p w:rsidR="006029F5" w:rsidRPr="006029F5" w:rsidRDefault="006029F5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6029F5">
        <w:rPr>
          <w:rFonts w:asciiTheme="minorHAnsi" w:hAnsiTheme="minorHAnsi" w:cstheme="minorHAnsi"/>
          <w:sz w:val="20"/>
          <w:szCs w:val="20"/>
          <w:lang w:val="pt-BR"/>
        </w:rPr>
        <w:t>Gerenciamento de Patches</w:t>
      </w:r>
    </w:p>
    <w:p w:rsidR="006029F5" w:rsidRPr="006029F5" w:rsidRDefault="006029F5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6029F5">
        <w:rPr>
          <w:rFonts w:asciiTheme="minorHAnsi" w:hAnsiTheme="minorHAnsi" w:cstheme="minorHAnsi"/>
          <w:sz w:val="20"/>
          <w:szCs w:val="20"/>
          <w:lang w:val="pt-BR"/>
        </w:rPr>
        <w:t>Gerenciamento de Antivírus</w:t>
      </w:r>
    </w:p>
    <w:p w:rsidR="006029F5" w:rsidRPr="006029F5" w:rsidRDefault="006029F5" w:rsidP="006029F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6029F5" w:rsidRPr="006029F5" w:rsidRDefault="00B4579A" w:rsidP="00B4579A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rFonts w:asciiTheme="minorHAnsi" w:hAnsiTheme="minorHAnsi" w:cstheme="minorHAnsi"/>
          <w:sz w:val="20"/>
          <w:szCs w:val="20"/>
          <w:lang w:val="pt-BR"/>
        </w:rPr>
        <w:t xml:space="preserve">Vale ressaltar, que o </w:t>
      </w:r>
      <w:r w:rsidR="006029F5" w:rsidRPr="006029F5">
        <w:rPr>
          <w:rFonts w:asciiTheme="minorHAnsi" w:hAnsiTheme="minorHAnsi" w:cstheme="minorHAnsi"/>
          <w:sz w:val="20"/>
          <w:szCs w:val="20"/>
          <w:lang w:val="pt-BR"/>
        </w:rPr>
        <w:t xml:space="preserve">processo de Gerenciamento de Incidentes de Segurança da Informação somente a Gerência de Segurança da Informação e o CIO devem ter acesso aos Eventos de Segurança da Informação, Incidentes de Segurança da Informação e o seu tratamento na ferramenta </w:t>
      </w:r>
      <w:proofErr w:type="spellStart"/>
      <w:r w:rsidR="006029F5" w:rsidRPr="006029F5">
        <w:rPr>
          <w:rFonts w:asciiTheme="minorHAnsi" w:hAnsiTheme="minorHAnsi" w:cstheme="minorHAnsi"/>
          <w:sz w:val="20"/>
          <w:szCs w:val="20"/>
          <w:lang w:val="pt-BR"/>
        </w:rPr>
        <w:t>Jira</w:t>
      </w:r>
      <w:proofErr w:type="spellEnd"/>
      <w:r w:rsidR="006029F5" w:rsidRPr="006029F5">
        <w:rPr>
          <w:rFonts w:asciiTheme="minorHAnsi" w:hAnsiTheme="minorHAnsi" w:cstheme="minorHAnsi"/>
          <w:sz w:val="20"/>
          <w:szCs w:val="20"/>
          <w:lang w:val="pt-BR"/>
        </w:rPr>
        <w:t>, bem como os seus indicadores de desempenho.</w:t>
      </w:r>
    </w:p>
    <w:p w:rsidR="00BD5F90" w:rsidRPr="00260717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20"/>
          <w:szCs w:val="20"/>
          <w:lang w:val="pt-BR"/>
          <w:specVanish/>
        </w:rPr>
      </w:pPr>
    </w:p>
    <w:p w:rsidR="00BD5F90" w:rsidRPr="00260717" w:rsidRDefault="00BD5F90" w:rsidP="00BD5F90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b/>
          <w:noProof/>
          <w:color w:val="339966"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36038" wp14:editId="280EFA25">
                <wp:simplePos x="0" y="0"/>
                <wp:positionH relativeFrom="column">
                  <wp:posOffset>560418</wp:posOffset>
                </wp:positionH>
                <wp:positionV relativeFrom="paragraph">
                  <wp:posOffset>58468</wp:posOffset>
                </wp:positionV>
                <wp:extent cx="180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C050A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6038" id="Caixa de texto 2" o:spid="_x0000_s1028" type="#_x0000_t202" style="position:absolute;left:0;text-align:left;margin-left:44.15pt;margin-top:4.6pt;width:141.7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ZLf4QIAAN4FAAAOAAAAZHJzL2Uyb0RvYy54bWysVNuO0zAQfUfiHyy/d3Mh7TbRpqvdLkVI&#10;y0VaEM/TxEksHDvYbpMF8e+M7bZ0gQeE6EPqy/jMzJkzc3U99YLsmTZcyZImFzElTFaq5rIt6ccP&#10;m9mSEmNB1iCUZCV9ZIZer54/uxqHgqWqU6JmmiCINMU4lLSzdiiiyFQd68FcqIFJvGyU7sHiVrdR&#10;rWFE9F5EaRwvolHpetCqYsbg6V24pCuP3zSssu+axjBLREkxNuu/2n+37hutrqBoNQwdrw5hwD9E&#10;0QOX6PQEdQcWyE7z36B6XmllVGMvKtVHqml4xXwOmE0S/5LNQwcD87kgOWY40WT+H2z1dv9eE16X&#10;NKVEQo8lWgOfgNSMWDZZRVLH0TiYAk0fBjS2062asNY+XzPcq+qzIVKtO5Atu9FajR2DGmNM3Mvo&#10;7GnAMQ5kO75RNTqDnVUeaGp07whESgiiY60eT/XBOEjlXC5j96Okwrs0XSzyuXcBxfH1oI19xVRP&#10;3KKkGuvv0WF/b6yLBoqjyaFa9YYLQbSyn7jtPOHOrb80+CYsyKAwn3BsdLtdC032gJLabNYuoIDc&#10;mnPrJMTqjv70xJtC3wO+hcJyaQMiijoAQsHl/tXBAuM+gPgcnCc8ao8RCi4Jso+kXAavxFQgGFY1&#10;1MDr0mfqnAnpvlK5zEPk4QRpPmTsCPfq/ZYnaRbfpvlss1hezrJNNp/ll/FyFif5bb6Iszy723x3&#10;dCVZ0fG6ZvKeS3bspCT7O6Ueejr0gO8lMpY0n6dzXwmjBD9F/4RMn+2R/ydmPbc4WATvS3pQjSfa&#10;SfOlrAPpwEVYR0/D9+QiB8d/z4oXstNuULGdtpPvmxfH/tiq+hGVjVJyUnFDERed0l8pGXHAlNR8&#10;2YFmlIjXEtWUJ1nmJpLfZPPLFDf6/GZ7fgOyQqiSWoqFdsu1DVNsN2jedugp9KNUN9hRDfdid60X&#10;osJM3AaHSBBOGHhuSp3vvdXPsbz6AQAA//8DAFBLAwQUAAYACAAAACEAkLngQt8AAAAHAQAADwAA&#10;AGRycy9kb3ducmV2LnhtbEyPS0/DMBCE70j8B2uRuKDW6UMlDXEqnhIHVIkWDtzceElM7XUUu234&#10;9ywnOI5mNPNNuRq8E0fsow2kYDLOQCDVwVhqFLxtn0Y5iJg0Ge0CoYJvjLCqzs9KXZhwolc8blIj&#10;uIRioRW0KXWFlLFu0es4Dh0Se5+h9zqx7Btpen3icu/kNMsW0mtLvNDqDu9brPebg1eA9foxPdx9&#10;LJLFL2Of9+5q/fKu1OXFcHsDIuGQ/sLwi8/oUDHTLhzIROEU5PmMkwqWUxBsz64n/GSnYD5fgqxK&#10;+Z+/+gEAAP//AwBQSwECLQAUAAYACAAAACEAtoM4kv4AAADhAQAAEwAAAAAAAAAAAAAAAAAAAAAA&#10;W0NvbnRlbnRfVHlwZXNdLnhtbFBLAQItABQABgAIAAAAIQA4/SH/1gAAAJQBAAALAAAAAAAAAAAA&#10;AAAAAC8BAABfcmVscy8ucmVsc1BLAQItABQABgAIAAAAIQA9uZLf4QIAAN4FAAAOAAAAAAAAAAAA&#10;AAAAAC4CAABkcnMvZTJvRG9jLnhtbFBLAQItABQABgAIAAAAIQCQueBC3wAAAAc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C050A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4579A" w:rsidRPr="00B4579A" w:rsidRDefault="00B4579A" w:rsidP="00B4579A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B4579A">
        <w:rPr>
          <w:rFonts w:asciiTheme="minorHAnsi" w:hAnsiTheme="minorHAnsi" w:cstheme="minorHAnsi"/>
          <w:sz w:val="20"/>
          <w:szCs w:val="20"/>
          <w:lang w:val="pt-BR"/>
        </w:rPr>
        <w:t>O processo de Monitorar Processos de TI possui as seguintes diretrizes:</w:t>
      </w:r>
    </w:p>
    <w:p w:rsidR="00B4579A" w:rsidRDefault="00B4579A" w:rsidP="00B4579A">
      <w:pPr>
        <w:jc w:val="both"/>
        <w:rPr>
          <w:rFonts w:cstheme="minorHAnsi"/>
        </w:rPr>
      </w:pPr>
    </w:p>
    <w:p w:rsidR="00B4579A" w:rsidRDefault="00B4579A" w:rsidP="00B4579A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B4579A">
        <w:rPr>
          <w:rFonts w:asciiTheme="minorHAnsi" w:hAnsiTheme="minorHAnsi" w:cstheme="minorHAnsi"/>
          <w:b/>
          <w:sz w:val="20"/>
          <w:szCs w:val="20"/>
          <w:lang w:val="pt-BR"/>
        </w:rPr>
        <w:t>Monitorar Processos de TI</w:t>
      </w:r>
      <w:r w:rsidRPr="00B4579A">
        <w:rPr>
          <w:rFonts w:asciiTheme="minorHAnsi" w:hAnsiTheme="minorHAnsi" w:cstheme="minorHAnsi"/>
          <w:sz w:val="20"/>
          <w:szCs w:val="20"/>
          <w:lang w:val="pt-BR"/>
        </w:rPr>
        <w:t xml:space="preserve"> - Haverá apenas um processo de Monitorar Processos de TI para toda </w:t>
      </w:r>
      <w:r w:rsidRPr="00B4579A">
        <w:rPr>
          <w:rFonts w:asciiTheme="minorHAnsi" w:hAnsiTheme="minorHAnsi" w:cstheme="minorHAnsi"/>
          <w:sz w:val="20"/>
          <w:szCs w:val="20"/>
          <w:lang w:val="pt-BR"/>
        </w:rPr>
        <w:t>organização, sob a responsabilidade da equipe de Governança de TI.</w:t>
      </w:r>
    </w:p>
    <w:p w:rsidR="00083C38" w:rsidRPr="00B4579A" w:rsidRDefault="00083C38" w:rsidP="00083C38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4579A" w:rsidRPr="00B4579A" w:rsidRDefault="00B4579A" w:rsidP="00B4579A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B4579A">
        <w:rPr>
          <w:rFonts w:asciiTheme="minorHAnsi" w:hAnsiTheme="minorHAnsi" w:cstheme="minorHAnsi"/>
          <w:b/>
          <w:sz w:val="20"/>
          <w:szCs w:val="20"/>
          <w:lang w:val="pt-BR"/>
        </w:rPr>
        <w:t>Monitoramento</w:t>
      </w:r>
      <w:r w:rsidRPr="00B4579A">
        <w:rPr>
          <w:rFonts w:asciiTheme="minorHAnsi" w:hAnsiTheme="minorHAnsi" w:cstheme="minorHAnsi"/>
          <w:sz w:val="20"/>
          <w:szCs w:val="20"/>
          <w:lang w:val="pt-BR"/>
        </w:rPr>
        <w:t xml:space="preserve"> – A equipe de Governança de TI deverá monitorar semestralmente as tendências de comportamento de todos os processos publicados de TI da </w:t>
      </w:r>
      <w:proofErr w:type="spellStart"/>
      <w:r w:rsidRPr="00B4579A">
        <w:rPr>
          <w:rFonts w:asciiTheme="minorHAnsi" w:hAnsiTheme="minorHAnsi" w:cstheme="minorHAnsi"/>
          <w:sz w:val="20"/>
          <w:szCs w:val="20"/>
          <w:lang w:val="pt-BR"/>
        </w:rPr>
        <w:t>Smiles</w:t>
      </w:r>
      <w:proofErr w:type="spellEnd"/>
      <w:r w:rsidRPr="00B4579A">
        <w:rPr>
          <w:rFonts w:asciiTheme="minorHAnsi" w:hAnsiTheme="minorHAnsi" w:cstheme="minorHAnsi"/>
          <w:sz w:val="20"/>
          <w:szCs w:val="20"/>
          <w:lang w:val="pt-BR"/>
        </w:rPr>
        <w:t xml:space="preserve">, e caso ocorra algum desvio deverá criar um plano de melhoria, priorizar e acompanhar a sua execução. </w:t>
      </w:r>
    </w:p>
    <w:p w:rsidR="00B4579A" w:rsidRPr="00B4579A" w:rsidRDefault="00B4579A" w:rsidP="00B4579A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B4579A">
        <w:rPr>
          <w:rFonts w:asciiTheme="minorHAnsi" w:hAnsiTheme="minorHAnsi" w:cstheme="minorHAnsi"/>
          <w:sz w:val="20"/>
          <w:szCs w:val="20"/>
          <w:lang w:val="pt-BR"/>
        </w:rPr>
        <w:t>Vale ressaltar que o primeiro (1º) acompanhamento dos indicadores de desempenho deverá ocorrer em junho / 2017, após os processos terem 6 meses de execução.</w:t>
      </w:r>
    </w:p>
    <w:p w:rsidR="00B4579A" w:rsidRPr="00B4579A" w:rsidRDefault="00B4579A" w:rsidP="00B4579A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4579A" w:rsidRPr="00B4579A" w:rsidRDefault="00B4579A" w:rsidP="00B4579A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B4579A">
        <w:rPr>
          <w:rFonts w:asciiTheme="minorHAnsi" w:hAnsiTheme="minorHAnsi" w:cstheme="minorHAnsi"/>
          <w:b/>
          <w:sz w:val="20"/>
          <w:szCs w:val="20"/>
          <w:lang w:val="pt-BR"/>
        </w:rPr>
        <w:t>Gerenciamento de Incidentes de Segurança da Informação</w:t>
      </w:r>
      <w:r w:rsidRPr="00B4579A">
        <w:rPr>
          <w:rFonts w:asciiTheme="minorHAnsi" w:hAnsiTheme="minorHAnsi" w:cstheme="minorHAnsi"/>
          <w:sz w:val="20"/>
          <w:szCs w:val="20"/>
          <w:lang w:val="pt-BR"/>
        </w:rPr>
        <w:t xml:space="preserve"> - somente a Gerência de Segurança da Informação e o CIO devem ter acesso a este processo, ou seja, o processo de Monitorar Processos de TI não deve ter acesso devido a confidencialidade das informações contidas.</w:t>
      </w:r>
    </w:p>
    <w:p w:rsidR="00B340FC" w:rsidRPr="00260717" w:rsidRDefault="00B340FC" w:rsidP="00B340FC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9713B" wp14:editId="6949C131">
                <wp:simplePos x="0" y="0"/>
                <wp:positionH relativeFrom="column">
                  <wp:posOffset>573405</wp:posOffset>
                </wp:positionH>
                <wp:positionV relativeFrom="paragraph">
                  <wp:posOffset>81915</wp:posOffset>
                </wp:positionV>
                <wp:extent cx="1800000" cy="226695"/>
                <wp:effectExtent l="0" t="0" r="0" b="190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40FC" w:rsidRPr="000E3A3D" w:rsidRDefault="00B340FC" w:rsidP="00B340F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713B" id="Caixa de texto 3" o:spid="_x0000_s1029" type="#_x0000_t202" style="position:absolute;left:0;text-align:left;margin-left:45.15pt;margin-top:6.45pt;width:141.75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4B5QIAAN4FAAAOAAAAZHJzL2Uyb0RvYy54bWysVMlu2zAQvRfoPxC8O1oiLxIiB4kdBwXS&#10;BUiLnscSJRGVSJWkLSVF/71D0nadtoeiqA8yl+GbmTdv5up67FqyZ0pzKXIaXYSUMFHIkos6p58+&#10;biYLSrQBUUIrBcvpE9P0evn61dXQZyyWjWxLpgiCCJ0NfU4bY/osCHTRsA70heyZwMtKqg4MblUd&#10;lAoGRO/aIA7DWTBIVfZKFkxrPF37S7p0+FXFCvO+qjQzpM0pxmbcV7nv1n6D5RVktYK+4cUhDPiH&#10;KDrgAp2eoNZggOwU/w2q44WSWlbmopBdIKuKF8zlgNlE4S/ZPDbQM5cLkqP7E036/8EW7/YfFOFl&#10;Ti8pEdBhiVbARyAlI4aNRpJLy9HQ6wxNH3s0NuOtHLHWLl/dP8jiiyZCrhoQNbtRSg4NgxJjjOzL&#10;4Oypx9EWZDu8lSU6g52RDmisVGcJREoIomOtnk71wThIYV0uQvujpMC7OJ7N0qlzAdnxda+0uWey&#10;I3aRU4X1d+iwf9DGRgPZ0eRQrXLD25YoaT5z0zjCrVt3qfGNX5BeYj7+WKt6u2oV2QNKarNZ2YA8&#10;cq3PrSMfqz360xNnCl0H+BYyw4XxiChqDwgZF/v7gwXGfQBxOVhPeFQfI2y5IMg+kjL3XokuoGVY&#10;VV8Dp0uXqXXWCvsV0mbuI/cnSPMhY0u4U++3NIqT8DZOJ5vZYj5JNsl0ks7DxSSM0tt0FiZpst58&#10;t3RFSdbwsmTigQt27KQo+TulHnra94DrJTLkNJ3GU1cJLVt+iv4FmXfr+frymOMLs44bHCwt73J6&#10;UI0j2krzTpSedOCtXwcvw3fkIgfHf8eKE7LVrlexGbej65vk2B9bWT6hslFKVip2KOKikeqZkgEH&#10;TE711x0oRkn7RqCa0ihJ7ERym2Q6j3Gjzm+25zcgCoTKqaFYaLtcGT/Fdr3idYOefD8KeYMdVXEn&#10;dtt6PirMxG5wiHjh+IFnp9T53ln9HMvLHwAAAP//AwBQSwMEFAAGAAgAAAAhAFqFnunfAAAACAEA&#10;AA8AAABkcnMvZG93bnJldi54bWxMj8FOwzAQRO9I/IO1lbgg6pBAaNI4FVTiUHFqQSrc3HhJIuJ1&#10;FLtN+vdsT3DcndHMm2I12U6ccPCtIwX38wgEUuVMS7WCj/fXuwUIHzQZ3TlCBWf0sCqvrwqdGzfS&#10;Fk+7UAsOIZ9rBU0IfS6lrxq02s9dj8TatxusDnwOtTSDHjncdjKOolRa3RI3NLrHdYPVz+5ouSTE&#10;b5/tdnys7Vnu05f9Zp3dfil1M5uelyACTuHPDBd8RoeSmQ7uSMaLTkEWJezkf5yBYD15SnjKQcHD&#10;IgVZFvL/gPIXAAD//wMAUEsBAi0AFAAGAAgAAAAhALaDOJL+AAAA4QEAABMAAAAAAAAAAAAAAAAA&#10;AAAAAFtDb250ZW50X1R5cGVzXS54bWxQSwECLQAUAAYACAAAACEAOP0h/9YAAACUAQAACwAAAAAA&#10;AAAAAAAAAAAvAQAAX3JlbHMvLnJlbHNQSwECLQAUAAYACAAAACEABD4uAeUCAADeBQAADgAAAAAA&#10;AAAAAAAAAAAuAgAAZHJzL2Uyb0RvYy54bWxQSwECLQAUAAYACAAAACEAWoWe6d8AAAAIAQAADwAA&#10;AAAAAAAAAAAAAAA/BQAAZHJzL2Rvd25yZXYueG1sUEsFBgAAAAAEAAQA8wAAAEsGAAAAAA==&#10;" fillcolor="#ffc000" stroked="f" strokecolor="#ed7d31">
                <v:fill color2="#fff2cc" angle="45" focus="100%" type="gradient"/>
                <v:textbox>
                  <w:txbxContent>
                    <w:p w:rsidR="00B340FC" w:rsidRPr="000E3A3D" w:rsidRDefault="00B340FC" w:rsidP="00B340FC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</w:txbxContent>
                </v:textbox>
              </v:shape>
            </w:pict>
          </mc:Fallback>
        </mc:AlternateContent>
      </w:r>
    </w:p>
    <w:p w:rsidR="00B340FC" w:rsidRPr="00260717" w:rsidRDefault="00B340FC" w:rsidP="00B340FC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340FC" w:rsidRPr="00260717" w:rsidRDefault="00B340FC" w:rsidP="00B340FC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863392" w:rsidRPr="00863392" w:rsidRDefault="00863392" w:rsidP="00863392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863392">
        <w:rPr>
          <w:rFonts w:asciiTheme="minorHAnsi" w:hAnsiTheme="minorHAnsi" w:cstheme="minorHAnsi"/>
          <w:sz w:val="20"/>
          <w:szCs w:val="20"/>
          <w:lang w:val="pt-BR"/>
        </w:rPr>
        <w:t>O processo de Monitorar Processos de TI possui interfaces com outros processos de TI, como podem ser vistas nos tópicos abaixo:</w:t>
      </w:r>
    </w:p>
    <w:p w:rsidR="00863392" w:rsidRPr="00402541" w:rsidRDefault="00863392" w:rsidP="00863392">
      <w:pPr>
        <w:pStyle w:val="PargrafodaLista"/>
        <w:jc w:val="both"/>
        <w:rPr>
          <w:rFonts w:cstheme="minorHAnsi"/>
        </w:rPr>
      </w:pPr>
    </w:p>
    <w:p w:rsidR="00863392" w:rsidRPr="002A2402" w:rsidRDefault="00863392" w:rsidP="002A2402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A2402">
        <w:rPr>
          <w:rFonts w:asciiTheme="minorHAnsi" w:hAnsiTheme="minorHAnsi" w:cstheme="minorHAnsi"/>
          <w:sz w:val="20"/>
          <w:szCs w:val="20"/>
          <w:lang w:val="pt-BR"/>
        </w:rPr>
        <w:t>O processo de Monitorar Processos de TI deve monitorar os indicadores de desempenho dos processos publicados de TI, sendo eles:</w:t>
      </w:r>
    </w:p>
    <w:p w:rsidR="00863392" w:rsidRPr="002A2402" w:rsidRDefault="00863392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A2402">
        <w:rPr>
          <w:rFonts w:asciiTheme="minorHAnsi" w:hAnsiTheme="minorHAnsi" w:cstheme="minorHAnsi"/>
          <w:sz w:val="20"/>
          <w:szCs w:val="20"/>
          <w:lang w:val="pt-BR"/>
        </w:rPr>
        <w:t>Gerenciamento de Fornecedores Críticos de TI</w:t>
      </w:r>
    </w:p>
    <w:p w:rsidR="00863392" w:rsidRPr="002A2402" w:rsidRDefault="00863392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A2402">
        <w:rPr>
          <w:rFonts w:asciiTheme="minorHAnsi" w:hAnsiTheme="minorHAnsi" w:cstheme="minorHAnsi"/>
          <w:sz w:val="20"/>
          <w:szCs w:val="20"/>
          <w:lang w:val="pt-BR"/>
        </w:rPr>
        <w:t>Gerenciamento de Incidentes de TI</w:t>
      </w:r>
    </w:p>
    <w:p w:rsidR="00863392" w:rsidRPr="002A2402" w:rsidRDefault="00863392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A2402">
        <w:rPr>
          <w:rFonts w:asciiTheme="minorHAnsi" w:hAnsiTheme="minorHAnsi" w:cstheme="minorHAnsi"/>
          <w:sz w:val="20"/>
          <w:szCs w:val="20"/>
          <w:lang w:val="pt-BR"/>
        </w:rPr>
        <w:t>Gerenciamento de Mudanças</w:t>
      </w:r>
    </w:p>
    <w:p w:rsidR="00863392" w:rsidRPr="002A2402" w:rsidRDefault="00863392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A2402">
        <w:rPr>
          <w:rFonts w:asciiTheme="minorHAnsi" w:hAnsiTheme="minorHAnsi" w:cstheme="minorHAnsi"/>
          <w:sz w:val="20"/>
          <w:szCs w:val="20"/>
          <w:lang w:val="pt-BR"/>
        </w:rPr>
        <w:t>Gerenciamento de Patches</w:t>
      </w:r>
    </w:p>
    <w:p w:rsidR="00863392" w:rsidRPr="002A2402" w:rsidRDefault="00863392" w:rsidP="002A2402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A2402">
        <w:rPr>
          <w:rFonts w:asciiTheme="minorHAnsi" w:hAnsiTheme="minorHAnsi" w:cstheme="minorHAnsi"/>
          <w:sz w:val="20"/>
          <w:szCs w:val="20"/>
          <w:lang w:val="pt-BR"/>
        </w:rPr>
        <w:t>Gerenciamento de Antivírus</w:t>
      </w:r>
    </w:p>
    <w:bookmarkStart w:id="0" w:name="_GoBack"/>
    <w:bookmarkEnd w:id="0"/>
    <w:p w:rsidR="00260717" w:rsidRPr="00476ED2" w:rsidRDefault="00260717" w:rsidP="00260717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5EABA" wp14:editId="23EAB39E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0717" w:rsidRPr="00180F55" w:rsidRDefault="00260717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INDICADORES</w:t>
                            </w:r>
                          </w:p>
                          <w:p w:rsidR="00260717" w:rsidRPr="00180F55" w:rsidRDefault="00260717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5EABA" id="Caixa de texto 9" o:spid="_x0000_s1030" type="#_x0000_t202" style="position:absolute;left:0;text-align:left;margin-left:42.2pt;margin-top:5.4pt;width:141.75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qte4AIAAN4FAAAOAAAAZHJzL2Uyb0RvYy54bWysVNtu2zAMfR+wfxD0nvoCJ6mNOkWbLsOA&#10;7gJ0w54ZW7aFyZInKbG7Yf8+SkrSdNvDMCwPji7UIXl4yKvrqRdkz7ThSpY0uYgpYbJSNZdtST99&#10;3MwuKTEWZA1CSVbSR2bo9erli6txKFiqOiVqpgmCSFOMQ0k7a4ciikzVsR7MhRqYxMtG6R4sbnUb&#10;1RpGRO9FlMbxIhqVrgetKmYMnt6FS7ry+E3DKvu+aQyzRJQUY7P+q/13677R6gqKVsPQ8eoQBvxD&#10;FD1wiU5PUHdggew0/w2q55VWRjX2olJ9pJqGV8zngNkk8S/ZPHQwMJ8LkmOGE03m/8FW7/YfNOF1&#10;SXNKJPRYojXwCUjNiGWTVSR3HI2DKdD0YUBjO92qCWvt8zXDvaq+GCLVugPZshut1dgxqDHGxL2M&#10;zp4GHONAtuNbVaMz2FnlgaZG945ApIQgOtbq8VQfjINUzuVl7H6UVHiXpotFPvcuoDi+HrSxr5nq&#10;iVuUVGP9PTrs74110UBxNDlUq95wIYhW9jO3nSfcufWXBt+EBRkU5hOOjW63a6HJHlBSm83aBRSQ&#10;W3NunYRY3dGfnnhT6HvAt1BYLm1ARFEHQCi43L8+WGDcBxCfg/OER+0xQsElQfaRlGXwSkwFgmFV&#10;Qw28Ln2mzpmQ7iuVyzxEHk6Q5kPGjnCv3u95kmbxbZrPNovL5SzbZPNZvowvZ3GS3+aLOMuzu80P&#10;R1eSFR2vaybvuWTHTkqyv1PqoadDD/heIiMqcp7OfSWMEvwU/TMyfbZH/p+Z9dziYBG8L+lBNZ5o&#10;J81Xsg6kAxdhHT0P35OLHBz/PSteyE67QcV22k6+b7wEnci3qn5EZaOUnFTcUMRFp/Q3SkYcMCU1&#10;X3egGSXijUQ15UmWuYnkN9l8meJGn99sz29AVghVUkux0G65tmGK7QbN2w49hX6U6gY7quFe7E9R&#10;YSZug0MkCCcMPDelzvfe6mksr34CAAD//wMAUEsDBBQABgAIAAAAIQDq0hWm4AAAAAgBAAAPAAAA&#10;ZHJzL2Rvd25yZXYueG1sTI/NTsMwEITvSLyDtUhcUOsAIZQQp+KvEgdUqQUO3Nx4SUztdRS7bXh7&#10;lhMcd2Y0+001H70TexyiDaTgfJqBQGqCsdQqeHtdTGYgYtJktAuECr4xwrw+Pqp0acKBVrhfp1Zw&#10;CcVSK+hS6kspY9Oh13EaeiT2PsPgdeJzaKUZ9IHLvZMXWVZIry3xh073+NBhs13vvAJslk/p8f6j&#10;SBa/jH3eurPly7tSpyfj3S2IhGP6C8MvPqNDzUybsCMThVMwy3NOsp7xAvYvi+sbEBsFeXEFsq7k&#10;/wH1DwAAAP//AwBQSwECLQAUAAYACAAAACEAtoM4kv4AAADhAQAAEwAAAAAAAAAAAAAAAAAAAAAA&#10;W0NvbnRlbnRfVHlwZXNdLnhtbFBLAQItABQABgAIAAAAIQA4/SH/1gAAAJQBAAALAAAAAAAAAAAA&#10;AAAAAC8BAABfcmVscy8ucmVsc1BLAQItABQABgAIAAAAIQA/eqte4AIAAN4FAAAOAAAAAAAAAAAA&#10;AAAAAC4CAABkcnMvZTJvRG9jLnhtbFBLAQItABQABgAIAAAAIQDq0hWm4AAAAAgBAAAPAAAAAAAA&#10;AAAAAAAAADoFAABkcnMvZG93bnJldi54bWxQSwUGAAAAAAQABADzAAAARwYAAAAA&#10;" fillcolor="#ffc000" stroked="f">
                <v:fill color2="#fff2cc" angle="45" focus="100%" type="gradient"/>
                <v:textbox>
                  <w:txbxContent>
                    <w:p w:rsidR="00260717" w:rsidRPr="00180F55" w:rsidRDefault="00260717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INDICADORES</w:t>
                      </w:r>
                    </w:p>
                    <w:p w:rsidR="00260717" w:rsidRPr="00180F55" w:rsidRDefault="00260717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60717" w:rsidRPr="00476ED2" w:rsidRDefault="00260717" w:rsidP="00260717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260717" w:rsidRDefault="00260717" w:rsidP="00260717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701C91" w:rsidRPr="00701C91" w:rsidRDefault="00701C91" w:rsidP="00701C91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701C91">
        <w:rPr>
          <w:rFonts w:asciiTheme="minorHAnsi" w:hAnsiTheme="minorHAnsi" w:cstheme="minorHAnsi"/>
          <w:sz w:val="20"/>
          <w:szCs w:val="20"/>
          <w:lang w:val="pt-BR"/>
        </w:rPr>
        <w:t>Para o processo de Monitorar Processos de TI temos definido o indicador de desempenho, sendo ele:</w:t>
      </w:r>
    </w:p>
    <w:p w:rsidR="00260717" w:rsidRDefault="00260717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5563C7" w:rsidRPr="005563C7" w:rsidRDefault="005563C7" w:rsidP="005563C7">
      <w:pPr>
        <w:numPr>
          <w:ilvl w:val="0"/>
          <w:numId w:val="31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5563C7">
        <w:rPr>
          <w:rFonts w:asciiTheme="minorHAnsi" w:hAnsiTheme="minorHAnsi" w:cstheme="minorHAnsi"/>
          <w:sz w:val="20"/>
          <w:szCs w:val="20"/>
          <w:lang w:val="pt-BR"/>
        </w:rPr>
        <w:t>Quantidade de plano de melhorias executados anualmente</w:t>
      </w:r>
    </w:p>
    <w:p w:rsidR="00701C91" w:rsidRPr="00260717" w:rsidRDefault="005563C7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8581CE" wp14:editId="5CD199B8">
                <wp:simplePos x="0" y="0"/>
                <wp:positionH relativeFrom="column">
                  <wp:posOffset>531495</wp:posOffset>
                </wp:positionH>
                <wp:positionV relativeFrom="paragraph">
                  <wp:posOffset>149225</wp:posOffset>
                </wp:positionV>
                <wp:extent cx="1800000" cy="226695"/>
                <wp:effectExtent l="0" t="0" r="0" b="1905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63C7" w:rsidRPr="00180F55" w:rsidRDefault="005563C7" w:rsidP="005563C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</w:t>
                            </w:r>
                          </w:p>
                          <w:p w:rsidR="005563C7" w:rsidRPr="00180F55" w:rsidRDefault="005563C7" w:rsidP="005563C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581CE" id="Caixa de texto 11" o:spid="_x0000_s1031" type="#_x0000_t202" style="position:absolute;left:0;text-align:left;margin-left:41.85pt;margin-top:11.75pt;width:141.75pt;height:17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ll34AIAAOAFAAAOAAAAZHJzL2Uyb0RvYy54bWysVNuO0zAQfUfiHyy/d3NReknUdLXbpSuk&#10;5SItiOdp4iQWiR1st8mC+HfGdlO6wANC9CH1ZXxm5syZWV+PXUuOTGkuRU6jq5ASJgpZclHn9OOH&#10;3WxFiTYgSmilYDl9Yppeb16+WA99xmLZyLZkiiCI0NnQ57Qxps+CQBcN60BfyZ4JvKyk6sDgVtVB&#10;qWBA9K4N4jBcBINUZa9kwbTG0zt/STcOv6pYYd5VlWaGtDnF2Iz7Kvfd22+wWUNWK+gbXpzCgH+I&#10;ogMu0OkZ6g4MkIPiv0F1vFBSy8pcFbILZFXxgrkcMJso/CWbxwZ65nJBcnR/pkn/P9ji7fG9IrzE&#10;2kWUCOiwRlvgI5CSEcNGIwleIEtDrzM0fuzR3Iy3csQXLmPdP8jisyZCbhsQNbtRSg4NgxKjdC+D&#10;i6ceR1uQ/fBGlugNDkY6oLFSnaUQSSGIjtV6OlcIAyGFdbkK7Y+SAu/ieLFI5za4ALLpda+0uWey&#10;I3aRU4UKcOhwfNDGm04mp3qVO962REnziZvGUW7dukuNb/yC9BLz8cda1fttq8gRUFS73dYG5JFr&#10;fWkd+Vjt0Z+eOFPoOsC3kBkujEdEWXtAyLg43p8sMMUTiEvXesKjeoqw5YIg+0jK0nsluoCW2bpO&#10;sSlwmVpnrbBfIW3mPnJ/gjSfMraEO/1+S6M4CW/jdLZbrJazZJfMZ+kyXM3CKL1NF2GSJne775au&#10;KMkaXpZMPHDBpl6Kkr/T6qmrfRe4biJDTtN5PHeV0LLl5+ifkemynfh/ZtZxg6Ol5V1OT6pxRFtp&#10;vhKlJx1469fB8/AducjB9O9YcUK22vUqNuN+dJ2zmPpjL8snVDZKyUrFjkVcNFJ9pWTAEZNT/eUA&#10;ilHSvhaopjRKEjuT3CaZL2PcqMub/eUNiAKhcmooFtout8bPsUOveN2gJ9+PQt5gR1Xcid22no8K&#10;M7EbHCNeOH7k2Tl1uXdWPwfz5gcAAAD//wMAUEsDBBQABgAIAAAAIQC8zgkW4AAAAAgBAAAPAAAA&#10;ZHJzL2Rvd25yZXYueG1sTI/NTsMwEITvSLyDtUhcUOuQqGkJ2VT8Sj2gSrRw4ObGSxJqr6PYbcPb&#10;Y05wHM1o5ptyOVojjjT4zjHC9TQBQVw73XGD8LZ9nixA+KBYK+OYEL7Jw7I6PytVod2JX+m4CY2I&#10;JewLhdCG0BdS+rolq/zU9cTR+3SDVSHKoZF6UKdYbo1MkySXVnUcF1rV00NL9X5zsAhUr5/C4/1H&#10;Hjr60t1qb67WL++Ilxfj3S2IQGP4C8MvfkSHKjLt3IG1FwZhkc1jEiHNZiCin+XzFMQOYXaTgqxK&#10;+f9A9QMAAP//AwBQSwECLQAUAAYACAAAACEAtoM4kv4AAADhAQAAEwAAAAAAAAAAAAAAAAAAAAAA&#10;W0NvbnRlbnRfVHlwZXNdLnhtbFBLAQItABQABgAIAAAAIQA4/SH/1gAAAJQBAAALAAAAAAAAAAAA&#10;AAAAAC8BAABfcmVscy8ucmVsc1BLAQItABQABgAIAAAAIQA8dll34AIAAOAFAAAOAAAAAAAAAAAA&#10;AAAAAC4CAABkcnMvZTJvRG9jLnhtbFBLAQItABQABgAIAAAAIQC8zgkW4AAAAAgBAAAPAAAAAAAA&#10;AAAAAAAAADoFAABkcnMvZG93bnJldi54bWxQSwUGAAAAAAQABADzAAAARwYAAAAA&#10;" fillcolor="#ffc000" stroked="f">
                <v:fill color2="#fff2cc" angle="45" focus="100%" type="gradient"/>
                <v:textbox>
                  <w:txbxContent>
                    <w:p w:rsidR="005563C7" w:rsidRPr="00180F55" w:rsidRDefault="005563C7" w:rsidP="005563C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</w:t>
                      </w:r>
                    </w:p>
                    <w:p w:rsidR="005563C7" w:rsidRPr="00180F55" w:rsidRDefault="005563C7" w:rsidP="005563C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563C7" w:rsidRPr="005563C7" w:rsidRDefault="005563C7" w:rsidP="005563C7">
      <w:pPr>
        <w:pBdr>
          <w:bottom w:val="single" w:sz="6" w:space="1" w:color="auto"/>
        </w:pBdr>
        <w:spacing w:line="288" w:lineRule="auto"/>
        <w:ind w:left="360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5563C7" w:rsidRDefault="005563C7" w:rsidP="005563C7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563C7" w:rsidRDefault="005563C7" w:rsidP="005563C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5563C7" w:rsidRPr="00260717" w:rsidRDefault="005563C7" w:rsidP="005563C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11BD1902" wp14:editId="1E750EB0">
            <wp:extent cx="3057427" cy="1143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5940"/>
                    <a:stretch/>
                  </pic:blipFill>
                  <pic:spPr bwMode="auto">
                    <a:xfrm>
                      <a:off x="0" y="0"/>
                      <a:ext cx="3065652" cy="114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717" w:rsidRP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1525"/>
        <w:gridCol w:w="3023"/>
      </w:tblGrid>
      <w:tr w:rsidR="005563C7" w:rsidRPr="00260717" w:rsidTr="00556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5563C7" w:rsidRPr="00260717" w:rsidRDefault="005563C7" w:rsidP="00CC37F4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 w:val="0"/>
                <w:bCs w:val="0"/>
                <w:color w:val="FFFFFF"/>
                <w:sz w:val="20"/>
                <w:szCs w:val="20"/>
              </w:rPr>
            </w:pPr>
            <w:r w:rsidRPr="00260717">
              <w:rPr>
                <w:rFonts w:asciiTheme="minorHAnsi" w:eastAsia="Calibri" w:hAnsiTheme="minorHAnsi" w:cstheme="minorHAnsi"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3023" w:type="dxa"/>
          </w:tcPr>
          <w:p w:rsidR="005563C7" w:rsidRPr="00260717" w:rsidRDefault="005563C7" w:rsidP="00CC37F4">
            <w:pPr>
              <w:spacing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 w:val="0"/>
                <w:bCs w:val="0"/>
                <w:color w:val="FFFFFF"/>
                <w:sz w:val="20"/>
                <w:szCs w:val="20"/>
              </w:rPr>
            </w:pPr>
            <w:r w:rsidRPr="00260717">
              <w:rPr>
                <w:rFonts w:asciiTheme="minorHAnsi" w:eastAsia="Calibri" w:hAnsiTheme="minorHAnsi" w:cstheme="minorHAnsi"/>
                <w:color w:val="FFFFFF"/>
                <w:sz w:val="20"/>
                <w:szCs w:val="20"/>
              </w:rPr>
              <w:t>Descrição</w:t>
            </w:r>
          </w:p>
        </w:tc>
      </w:tr>
      <w:tr w:rsidR="005563C7" w:rsidRPr="00260717" w:rsidTr="0055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716743" w:rsidRDefault="00716743" w:rsidP="005563C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</w:p>
          <w:p w:rsidR="00716743" w:rsidRDefault="00716743" w:rsidP="005563C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</w:p>
          <w:p w:rsidR="005563C7" w:rsidRPr="00716743" w:rsidRDefault="005563C7" w:rsidP="005563C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 xml:space="preserve">Analisar </w:t>
            </w:r>
            <w:proofErr w:type="spellStart"/>
            <w:r w:rsidRPr="00316667">
              <w:rPr>
                <w:rFonts w:cstheme="minorHAnsi"/>
                <w:b w:val="0"/>
                <w:sz w:val="20"/>
                <w:szCs w:val="20"/>
              </w:rPr>
              <w:t>os</w:t>
            </w:r>
            <w:proofErr w:type="spellEnd"/>
            <w:r w:rsidRPr="00316667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  <w:proofErr w:type="spellStart"/>
            <w:r w:rsidRPr="00316667">
              <w:rPr>
                <w:rFonts w:cstheme="minorHAnsi"/>
                <w:b w:val="0"/>
                <w:sz w:val="20"/>
                <w:szCs w:val="20"/>
              </w:rPr>
              <w:t>indicadores</w:t>
            </w:r>
            <w:proofErr w:type="spellEnd"/>
            <w:r w:rsidRPr="00316667">
              <w:rPr>
                <w:rFonts w:cstheme="minorHAnsi"/>
                <w:b w:val="0"/>
                <w:sz w:val="20"/>
                <w:szCs w:val="20"/>
              </w:rPr>
              <w:t xml:space="preserve"> de </w:t>
            </w:r>
            <w:proofErr w:type="spellStart"/>
            <w:r w:rsidRPr="00316667">
              <w:rPr>
                <w:rFonts w:cstheme="minorHAnsi"/>
                <w:b w:val="0"/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3023" w:type="dxa"/>
          </w:tcPr>
          <w:p w:rsidR="005563C7" w:rsidRDefault="005563C7" w:rsidP="005563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cstheme="minorHAnsi"/>
                <w:sz w:val="20"/>
                <w:szCs w:val="20"/>
              </w:rPr>
              <w:t>área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Governança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TI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deve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an</w:t>
            </w:r>
            <w:r w:rsidRPr="005C3908">
              <w:rPr>
                <w:rFonts w:cstheme="minorHAnsi"/>
                <w:sz w:val="20"/>
                <w:szCs w:val="20"/>
              </w:rPr>
              <w:t>alisar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semestralmente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os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indicadores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desempenho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buscando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identificar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anormalidades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comportamento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>:</w:t>
            </w:r>
          </w:p>
          <w:p w:rsidR="005563C7" w:rsidRPr="005C3908" w:rsidRDefault="005563C7" w:rsidP="005563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563C7" w:rsidRPr="005C3908" w:rsidRDefault="005563C7" w:rsidP="005563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cstheme="minorHAnsi"/>
                <w:sz w:val="20"/>
                <w:szCs w:val="20"/>
              </w:rPr>
              <w:t>Distorções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tendências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>.</w:t>
            </w:r>
          </w:p>
          <w:p w:rsidR="005563C7" w:rsidRPr="005C3908" w:rsidRDefault="005563C7" w:rsidP="005563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-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Picos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ou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 xml:space="preserve"> vales fora do </w:t>
            </w:r>
            <w:proofErr w:type="spellStart"/>
            <w:r w:rsidRPr="005C3908">
              <w:rPr>
                <w:rFonts w:cstheme="minorHAnsi"/>
                <w:sz w:val="20"/>
                <w:szCs w:val="20"/>
              </w:rPr>
              <w:t>padrão</w:t>
            </w:r>
            <w:proofErr w:type="spellEnd"/>
            <w:r w:rsidRPr="005C3908">
              <w:rPr>
                <w:rFonts w:cstheme="minorHAnsi"/>
                <w:sz w:val="20"/>
                <w:szCs w:val="20"/>
              </w:rPr>
              <w:t>.</w:t>
            </w:r>
          </w:p>
          <w:p w:rsidR="005563C7" w:rsidRPr="00C4056A" w:rsidRDefault="005563C7" w:rsidP="005563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5563C7" w:rsidRPr="00260717" w:rsidTr="00556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716743" w:rsidRDefault="00716743" w:rsidP="005563C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</w:p>
          <w:p w:rsidR="00716743" w:rsidRDefault="00716743" w:rsidP="005563C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</w:p>
          <w:p w:rsidR="00716743" w:rsidRDefault="00716743" w:rsidP="005563C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</w:p>
          <w:p w:rsidR="005563C7" w:rsidRPr="00716743" w:rsidRDefault="005563C7" w:rsidP="005563C7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b w:val="0"/>
                <w:sz w:val="20"/>
                <w:szCs w:val="20"/>
              </w:rPr>
              <w:t>Criar</w:t>
            </w:r>
            <w:proofErr w:type="spellEnd"/>
            <w:r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 w:val="0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b w:val="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b w:val="0"/>
                <w:sz w:val="20"/>
                <w:szCs w:val="20"/>
              </w:rPr>
              <w:t>melhoria</w:t>
            </w:r>
            <w:proofErr w:type="spellEnd"/>
          </w:p>
        </w:tc>
        <w:tc>
          <w:tcPr>
            <w:tcW w:w="3023" w:type="dxa"/>
          </w:tcPr>
          <w:p w:rsidR="005563C7" w:rsidRPr="00C03D62" w:rsidRDefault="005563C7" w:rsidP="005563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C03D62">
              <w:rPr>
                <w:rFonts w:cstheme="minorHAnsi"/>
                <w:sz w:val="20"/>
                <w:szCs w:val="20"/>
              </w:rPr>
              <w:t>Baseado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na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anormalidade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3D62">
              <w:rPr>
                <w:rFonts w:cstheme="minorHAnsi"/>
                <w:sz w:val="20"/>
                <w:szCs w:val="20"/>
              </w:rPr>
              <w:t>identificada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t xml:space="preserve">pela </w:t>
            </w:r>
            <w:proofErr w:type="spellStart"/>
            <w:r>
              <w:rPr>
                <w:rFonts w:cstheme="minorHAnsi"/>
                <w:sz w:val="20"/>
                <w:szCs w:val="20"/>
              </w:rPr>
              <w:t>área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Governança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TI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deverá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elaborar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plano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</w:t>
            </w:r>
            <w:r w:rsidRPr="00C03D62">
              <w:rPr>
                <w:rFonts w:cstheme="minorHAnsi"/>
                <w:sz w:val="20"/>
                <w:szCs w:val="20"/>
              </w:rPr>
              <w:t>elhoria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junto com as </w:t>
            </w:r>
            <w:proofErr w:type="spellStart"/>
            <w:r>
              <w:rPr>
                <w:rFonts w:cstheme="minorHAnsi"/>
                <w:sz w:val="20"/>
                <w:szCs w:val="20"/>
              </w:rPr>
              <w:t>equipes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responsáveis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pela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resolução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para resolver o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desvio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detectado</w:t>
            </w:r>
            <w:proofErr w:type="spellEnd"/>
            <w:r w:rsidRPr="00C03D62">
              <w:rPr>
                <w:rFonts w:cstheme="minorHAnsi"/>
                <w:sz w:val="20"/>
                <w:szCs w:val="20"/>
              </w:rPr>
              <w:t>.</w:t>
            </w:r>
          </w:p>
          <w:p w:rsidR="005563C7" w:rsidRDefault="005563C7" w:rsidP="005563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B340FC" w:rsidRPr="00B340FC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sectPr w:rsidR="00B340FC" w:rsidRPr="00B340FC" w:rsidSect="00E37B04">
      <w:headerReference w:type="even" r:id="rId11"/>
      <w:headerReference w:type="default" r:id="rId12"/>
      <w:headerReference w:type="first" r:id="rId13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52F" w:rsidRDefault="0011052F">
      <w:r>
        <w:separator/>
      </w:r>
    </w:p>
  </w:endnote>
  <w:endnote w:type="continuationSeparator" w:id="0">
    <w:p w:rsidR="0011052F" w:rsidRDefault="00110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52F" w:rsidRDefault="0011052F">
      <w:r>
        <w:separator/>
      </w:r>
    </w:p>
  </w:footnote>
  <w:footnote w:type="continuationSeparator" w:id="0">
    <w:p w:rsidR="0011052F" w:rsidRDefault="001105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11052F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11052F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034A5"/>
    <w:multiLevelType w:val="hybridMultilevel"/>
    <w:tmpl w:val="BB727D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C5280E"/>
    <w:multiLevelType w:val="hybridMultilevel"/>
    <w:tmpl w:val="ACE44BC2"/>
    <w:lvl w:ilvl="0" w:tplc="B118822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D07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E80ED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4AA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F6DA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AA19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1055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C0C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C61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6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4760F"/>
    <w:multiLevelType w:val="hybridMultilevel"/>
    <w:tmpl w:val="E64A599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-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4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</w:abstractNum>
  <w:abstractNum w:abstractNumId="12" w15:restartNumberingAfterBreak="0">
    <w:nsid w:val="3ADA7009"/>
    <w:multiLevelType w:val="hybridMultilevel"/>
    <w:tmpl w:val="C5D28AF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93954"/>
    <w:multiLevelType w:val="hybridMultilevel"/>
    <w:tmpl w:val="F9C2244E"/>
    <w:lvl w:ilvl="0" w:tplc="10D07E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A0E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E08F0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8807F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0E0AE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6ED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82089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70FD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C4619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478D23E6"/>
    <w:multiLevelType w:val="hybridMultilevel"/>
    <w:tmpl w:val="DB06208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802A02"/>
    <w:multiLevelType w:val="hybridMultilevel"/>
    <w:tmpl w:val="9ADEE11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D13C6"/>
    <w:multiLevelType w:val="hybridMultilevel"/>
    <w:tmpl w:val="9044E9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254E5D"/>
    <w:multiLevelType w:val="hybridMultilevel"/>
    <w:tmpl w:val="FCFAC65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4D7781"/>
    <w:multiLevelType w:val="hybridMultilevel"/>
    <w:tmpl w:val="BFE68A7E"/>
    <w:lvl w:ilvl="0" w:tplc="0416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4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C10076"/>
    <w:multiLevelType w:val="hybridMultilevel"/>
    <w:tmpl w:val="97F87C28"/>
    <w:lvl w:ilvl="0" w:tplc="950428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FC8D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083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52CDD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8A0FB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8C89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5CF7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89AE1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2A8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B30F9"/>
    <w:multiLevelType w:val="hybridMultilevel"/>
    <w:tmpl w:val="FAECFBF0"/>
    <w:lvl w:ilvl="0" w:tplc="C688C2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700D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6E85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2AEA0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76E2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CE5D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60CB2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908AD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D00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13"/>
  </w:num>
  <w:num w:numId="4">
    <w:abstractNumId w:val="29"/>
  </w:num>
  <w:num w:numId="5">
    <w:abstractNumId w:val="3"/>
  </w:num>
  <w:num w:numId="6">
    <w:abstractNumId w:val="8"/>
  </w:num>
  <w:num w:numId="7">
    <w:abstractNumId w:val="10"/>
  </w:num>
  <w:num w:numId="8">
    <w:abstractNumId w:val="14"/>
  </w:num>
  <w:num w:numId="9">
    <w:abstractNumId w:val="24"/>
  </w:num>
  <w:num w:numId="10">
    <w:abstractNumId w:val="17"/>
  </w:num>
  <w:num w:numId="11">
    <w:abstractNumId w:val="4"/>
  </w:num>
  <w:num w:numId="12">
    <w:abstractNumId w:val="28"/>
  </w:num>
  <w:num w:numId="13">
    <w:abstractNumId w:val="2"/>
  </w:num>
  <w:num w:numId="14">
    <w:abstractNumId w:val="5"/>
  </w:num>
  <w:num w:numId="15">
    <w:abstractNumId w:val="16"/>
  </w:num>
  <w:num w:numId="16">
    <w:abstractNumId w:val="23"/>
  </w:num>
  <w:num w:numId="17">
    <w:abstractNumId w:val="15"/>
  </w:num>
  <w:num w:numId="18">
    <w:abstractNumId w:val="26"/>
  </w:num>
  <w:num w:numId="19">
    <w:abstractNumId w:val="21"/>
  </w:num>
  <w:num w:numId="20">
    <w:abstractNumId w:val="27"/>
  </w:num>
  <w:num w:numId="21">
    <w:abstractNumId w:val="6"/>
  </w:num>
  <w:num w:numId="22">
    <w:abstractNumId w:val="12"/>
  </w:num>
  <w:num w:numId="23">
    <w:abstractNumId w:val="18"/>
  </w:num>
  <w:num w:numId="24">
    <w:abstractNumId w:val="11"/>
  </w:num>
  <w:num w:numId="25">
    <w:abstractNumId w:val="3"/>
  </w:num>
  <w:num w:numId="26">
    <w:abstractNumId w:val="25"/>
  </w:num>
  <w:num w:numId="27">
    <w:abstractNumId w:val="7"/>
  </w:num>
  <w:num w:numId="28">
    <w:abstractNumId w:val="22"/>
  </w:num>
  <w:num w:numId="29">
    <w:abstractNumId w:val="0"/>
  </w:num>
  <w:num w:numId="30">
    <w:abstractNumId w:val="9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73878"/>
    <w:rsid w:val="00081CDE"/>
    <w:rsid w:val="00083C38"/>
    <w:rsid w:val="00091955"/>
    <w:rsid w:val="0011052F"/>
    <w:rsid w:val="00145CF0"/>
    <w:rsid w:val="00147755"/>
    <w:rsid w:val="00154D84"/>
    <w:rsid w:val="00166A56"/>
    <w:rsid w:val="00181867"/>
    <w:rsid w:val="00187DE7"/>
    <w:rsid w:val="001D6157"/>
    <w:rsid w:val="001F4B51"/>
    <w:rsid w:val="001F65BB"/>
    <w:rsid w:val="002117A7"/>
    <w:rsid w:val="00247450"/>
    <w:rsid w:val="00260717"/>
    <w:rsid w:val="00261016"/>
    <w:rsid w:val="002A2402"/>
    <w:rsid w:val="003133E0"/>
    <w:rsid w:val="003216FB"/>
    <w:rsid w:val="003407B1"/>
    <w:rsid w:val="003460EF"/>
    <w:rsid w:val="00366AF2"/>
    <w:rsid w:val="00372132"/>
    <w:rsid w:val="003764A5"/>
    <w:rsid w:val="003B3DA4"/>
    <w:rsid w:val="003D3ED0"/>
    <w:rsid w:val="003D710D"/>
    <w:rsid w:val="003E14B1"/>
    <w:rsid w:val="003E4358"/>
    <w:rsid w:val="00455C63"/>
    <w:rsid w:val="004641F4"/>
    <w:rsid w:val="00472FED"/>
    <w:rsid w:val="00476ED2"/>
    <w:rsid w:val="00503B83"/>
    <w:rsid w:val="0050557B"/>
    <w:rsid w:val="0050585D"/>
    <w:rsid w:val="00507E3D"/>
    <w:rsid w:val="005563C7"/>
    <w:rsid w:val="00567711"/>
    <w:rsid w:val="00583B9E"/>
    <w:rsid w:val="005928FD"/>
    <w:rsid w:val="005B19CE"/>
    <w:rsid w:val="005C5DD2"/>
    <w:rsid w:val="006029F5"/>
    <w:rsid w:val="00611E52"/>
    <w:rsid w:val="00637212"/>
    <w:rsid w:val="006550A9"/>
    <w:rsid w:val="00655EB5"/>
    <w:rsid w:val="006F741A"/>
    <w:rsid w:val="00701C91"/>
    <w:rsid w:val="00716743"/>
    <w:rsid w:val="007C4E1A"/>
    <w:rsid w:val="007C62F7"/>
    <w:rsid w:val="007D1294"/>
    <w:rsid w:val="007E213D"/>
    <w:rsid w:val="007E299B"/>
    <w:rsid w:val="0081384A"/>
    <w:rsid w:val="00824586"/>
    <w:rsid w:val="00863392"/>
    <w:rsid w:val="00875423"/>
    <w:rsid w:val="00883ED6"/>
    <w:rsid w:val="0088483D"/>
    <w:rsid w:val="00884FA9"/>
    <w:rsid w:val="008B6F1E"/>
    <w:rsid w:val="00924F54"/>
    <w:rsid w:val="00955046"/>
    <w:rsid w:val="0095729B"/>
    <w:rsid w:val="00993415"/>
    <w:rsid w:val="009B1CCC"/>
    <w:rsid w:val="009C43E0"/>
    <w:rsid w:val="00A303C8"/>
    <w:rsid w:val="00A6207C"/>
    <w:rsid w:val="00AA5326"/>
    <w:rsid w:val="00AB2EC7"/>
    <w:rsid w:val="00AB7A14"/>
    <w:rsid w:val="00AF59DC"/>
    <w:rsid w:val="00B340FC"/>
    <w:rsid w:val="00B4579A"/>
    <w:rsid w:val="00BA2CF1"/>
    <w:rsid w:val="00BD5F90"/>
    <w:rsid w:val="00C050A8"/>
    <w:rsid w:val="00C77A61"/>
    <w:rsid w:val="00CA50AB"/>
    <w:rsid w:val="00CB110D"/>
    <w:rsid w:val="00D244C4"/>
    <w:rsid w:val="00D73434"/>
    <w:rsid w:val="00D816C5"/>
    <w:rsid w:val="00DB033D"/>
    <w:rsid w:val="00DC32BF"/>
    <w:rsid w:val="00DE2764"/>
    <w:rsid w:val="00DF756A"/>
    <w:rsid w:val="00E06D61"/>
    <w:rsid w:val="00E06FE8"/>
    <w:rsid w:val="00E11988"/>
    <w:rsid w:val="00E1783A"/>
    <w:rsid w:val="00E714C9"/>
    <w:rsid w:val="00E72FB0"/>
    <w:rsid w:val="00E75905"/>
    <w:rsid w:val="00EA6028"/>
    <w:rsid w:val="00EA644A"/>
    <w:rsid w:val="00EB5799"/>
    <w:rsid w:val="00F06B32"/>
    <w:rsid w:val="00F513E2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260717"/>
    <w:pPr>
      <w:keepNext/>
      <w:widowControl w:val="0"/>
      <w:spacing w:before="120" w:after="60" w:line="240" w:lineRule="atLeast"/>
      <w:outlineLvl w:val="0"/>
    </w:pPr>
    <w:rPr>
      <w:rFonts w:ascii="Arial" w:hAnsi="Arial"/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rsid w:val="00B340FC"/>
    <w:pPr>
      <w:spacing w:before="120"/>
      <w:jc w:val="both"/>
    </w:pPr>
    <w:rPr>
      <w:rFonts w:ascii="Arial" w:hAnsi="Arial" w:cs="Arial"/>
      <w:sz w:val="22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rsid w:val="00B340FC"/>
    <w:rPr>
      <w:rFonts w:ascii="Arial" w:eastAsia="Times New Roman" w:hAnsi="Arial" w:cs="Arial"/>
      <w:szCs w:val="24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340F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260717"/>
    <w:rPr>
      <w:rFonts w:ascii="Arial" w:eastAsia="Times New Roman" w:hAnsi="Arial" w:cs="Times New Roman"/>
      <w:b/>
      <w:bCs/>
      <w:sz w:val="24"/>
      <w:szCs w:val="24"/>
    </w:rPr>
  </w:style>
  <w:style w:type="table" w:styleId="TabeladeGrade4-nfase2">
    <w:name w:val="Grid Table 4 Accent 2"/>
    <w:basedOn w:val="Tabelanormal"/>
    <w:uiPriority w:val="49"/>
    <w:rsid w:val="005563C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8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558</Words>
  <Characters>3017</Characters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2016-09-27T13:58:00Z</cp:lastPrinted>
  <dcterms:created xsi:type="dcterms:W3CDTF">2016-10-07T16:38:00Z</dcterms:created>
  <dcterms:modified xsi:type="dcterms:W3CDTF">2016-12-09T12:31:00Z</dcterms:modified>
</cp:coreProperties>
</file>