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1CE" w:rsidRPr="001C79BB" w:rsidRDefault="00A860CC" w:rsidP="00582256">
      <w:pPr>
        <w:jc w:val="right"/>
        <w:rPr>
          <w:rFonts w:ascii="Helvetica" w:hAnsi="Helvetica" w:cs="Helvetica"/>
        </w:rPr>
      </w:pPr>
      <w:r>
        <w:rPr>
          <w:rFonts w:ascii="Helvetica" w:hAnsi="Helvetica" w:cs="Helvetica"/>
          <w:noProof/>
          <w:lang w:eastAsia="pt-BR"/>
        </w:rPr>
        <mc:AlternateContent>
          <mc:Choice Requires="wpg">
            <w:drawing>
              <wp:anchor distT="0" distB="0" distL="114300" distR="114300" simplePos="0" relativeHeight="251662336" behindDoc="0" locked="0" layoutInCell="1" allowOverlap="1">
                <wp:simplePos x="0" y="0"/>
                <wp:positionH relativeFrom="column">
                  <wp:posOffset>-933450</wp:posOffset>
                </wp:positionH>
                <wp:positionV relativeFrom="paragraph">
                  <wp:posOffset>-1764030</wp:posOffset>
                </wp:positionV>
                <wp:extent cx="7992000" cy="5210810"/>
                <wp:effectExtent l="0" t="0" r="9525" b="8890"/>
                <wp:wrapNone/>
                <wp:docPr id="10" name="Agrupar 10"/>
                <wp:cNvGraphicFramePr/>
                <a:graphic xmlns:a="http://schemas.openxmlformats.org/drawingml/2006/main">
                  <a:graphicData uri="http://schemas.microsoft.com/office/word/2010/wordprocessingGroup">
                    <wpg:wgp>
                      <wpg:cNvGrpSpPr/>
                      <wpg:grpSpPr>
                        <a:xfrm>
                          <a:off x="0" y="0"/>
                          <a:ext cx="7992000" cy="5210810"/>
                          <a:chOff x="0" y="0"/>
                          <a:chExt cx="7981315" cy="5210810"/>
                        </a:xfrm>
                      </wpg:grpSpPr>
                      <wps:wsp>
                        <wps:cNvPr id="16" name="Fluxograma: Documento 13"/>
                        <wps:cNvSpPr/>
                        <wps:spPr>
                          <a:xfrm>
                            <a:off x="7620" y="38862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0" y="15145"/>
                                </a:moveTo>
                                <a:lnTo>
                                  <a:pt x="21709" y="0"/>
                                </a:lnTo>
                                <a:cubicBezTo>
                                  <a:pt x="21745" y="197"/>
                                  <a:pt x="21673" y="15540"/>
                                  <a:pt x="21709" y="15737"/>
                                </a:cubicBezTo>
                                <a:cubicBezTo>
                                  <a:pt x="10909" y="15737"/>
                                  <a:pt x="10800" y="39067"/>
                                  <a:pt x="0" y="35317"/>
                                </a:cubicBezTo>
                                <a:lnTo>
                                  <a:pt x="0" y="15145"/>
                                </a:lnTo>
                                <a:close/>
                              </a:path>
                            </a:pathLst>
                          </a:cu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uxograma: Documento 13"/>
                        <wps:cNvSpPr/>
                        <wps:spPr>
                          <a:xfrm>
                            <a:off x="0" y="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 name="connsiteX0" fmla="*/ 18 w 21719"/>
                              <a:gd name="connsiteY0" fmla="*/ 9216 h 35725"/>
                              <a:gd name="connsiteX1" fmla="*/ 21709 w 21719"/>
                              <a:gd name="connsiteY1" fmla="*/ 0 h 35725"/>
                              <a:gd name="connsiteX2" fmla="*/ 21709 w 21719"/>
                              <a:gd name="connsiteY2" fmla="*/ 15737 h 35725"/>
                              <a:gd name="connsiteX3" fmla="*/ 0 w 21719"/>
                              <a:gd name="connsiteY3" fmla="*/ 35317 h 35725"/>
                              <a:gd name="connsiteX4" fmla="*/ 18 w 21719"/>
                              <a:gd name="connsiteY4" fmla="*/ 9216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18" y="9216"/>
                                </a:moveTo>
                                <a:cubicBezTo>
                                  <a:pt x="7254" y="4168"/>
                                  <a:pt x="14473" y="5048"/>
                                  <a:pt x="21709" y="0"/>
                                </a:cubicBezTo>
                                <a:cubicBezTo>
                                  <a:pt x="21745" y="197"/>
                                  <a:pt x="21673" y="15540"/>
                                  <a:pt x="21709" y="15737"/>
                                </a:cubicBezTo>
                                <a:cubicBezTo>
                                  <a:pt x="10909" y="15737"/>
                                  <a:pt x="10800" y="39067"/>
                                  <a:pt x="0" y="35317"/>
                                </a:cubicBezTo>
                                <a:cubicBezTo>
                                  <a:pt x="6" y="26617"/>
                                  <a:pt x="12" y="17916"/>
                                  <a:pt x="18" y="9216"/>
                                </a:cubicBez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uxograma: Documento 13"/>
                        <wps:cNvSpPr/>
                        <wps:spPr>
                          <a:xfrm>
                            <a:off x="38100" y="693420"/>
                            <a:ext cx="7604760" cy="148082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9" h="20580">
                                <a:moveTo>
                                  <a:pt x="0" y="0"/>
                                </a:moveTo>
                                <a:lnTo>
                                  <a:pt x="21600" y="0"/>
                                </a:lnTo>
                                <a:cubicBezTo>
                                  <a:pt x="21636" y="197"/>
                                  <a:pt x="21673" y="395"/>
                                  <a:pt x="21709" y="592"/>
                                </a:cubicBezTo>
                                <a:cubicBezTo>
                                  <a:pt x="10909" y="592"/>
                                  <a:pt x="10800" y="23922"/>
                                  <a:pt x="0" y="20172"/>
                                </a:cubicBezTo>
                                <a:lnTo>
                                  <a:pt x="0" y="0"/>
                                </a:lnTo>
                                <a:close/>
                              </a:path>
                            </a:pathLst>
                          </a:custGeom>
                          <a:solidFill>
                            <a:srgbClr val="663399"/>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E3A23" w:rsidRDefault="003E3A23" w:rsidP="0058225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Lua 34"/>
                        <wps:cNvSpPr/>
                        <wps:spPr>
                          <a:xfrm rot="9053113">
                            <a:off x="5730240" y="1120140"/>
                            <a:ext cx="2190750" cy="3528060"/>
                          </a:xfrm>
                          <a:prstGeom prst="moon">
                            <a:avLst>
                              <a:gd name="adj" fmla="val 27505"/>
                            </a:avLst>
                          </a:pr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tângulo 36"/>
                        <wps:cNvSpPr/>
                        <wps:spPr>
                          <a:xfrm>
                            <a:off x="6088380" y="4213860"/>
                            <a:ext cx="1892935" cy="996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Agrupar 10" o:spid="_x0000_s1026" style="position:absolute;left:0;text-align:left;margin-left:-73.5pt;margin-top:-138.9pt;width:629.3pt;height:410.3pt;z-index:251662336;mso-width-relative:margin;mso-height-relative:margin" coordsize="79813,5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">
                <v:shape id="Fluxograma: Documento 13" o:spid="_x0000_s1027" style="position:absolute;left:76;top:3886;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" path="m,15145l21709,v36,197,-36,15540,,15737c10909,15737,10800,39067,,35317l,15145xe" fillcolor="#f47920" strokecolor="#f47920" strokeweight="2pt">
                  <v:path arrowok="t" o:connecttype="custom" o:connectlocs="0,1089172;7604432,0;7604432,1131747;0,2539868;0,1089172" o:connectangles="0,0,0,0,0"/>
                </v:shape>
                <v:shape id="Fluxograma: Documento 13" o:spid="_x0000_s1028" style="position:absolute;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" path="m18,9216c7254,4168,14473,5048,21709,v36,197,-36,15540,,15737c10909,15737,10800,39067,,35317,6,26617,12,17916,18,9216xe" fillcolor="white [3212]" strokecolor="white [3212]" strokeweight="2pt">
                  <v:path arrowok="t" o:connecttype="custom" o:connectlocs="6305,662781;7604432,0;7604432,1131747;0,2539868;6305,662781" o:connectangles="0,0,0,0,0"/>
                </v:shape>
                <v:shape id="Fluxograma: Documento 13" o:spid="_x0000_s1029" style="position:absolute;left:381;top:6934;width:76047;height:14808;visibility:visible;mso-wrap-style:square;v-text-anchor:middle" coordsize="21709,20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" adj="-11796480,,5400" path="m,l21600,v36,197,73,395,109,592c10909,592,10800,23922,,20172l,xe" fillcolor="#639" strokecolor="#7030a0" strokeweight="2pt">
                  <v:stroke joinstyle="miter"/>
                  <v:formulas/>
                  <v:path arrowok="t" o:connecttype="custom" o:connectlocs="0,0;7566577,0;7604760,42597;0,1451463;0,0" o:connectangles="0,0,0,0,0" textboxrect="0,0,21709,20580"/>
                  <v:textbox>
                    <w:txbxContent>
                      <w:p w:rsidR="003E3A23" w:rsidRDefault="003E3A23" w:rsidP="00582256">
                        <w:r>
                          <w:t xml:space="preserve">             </w:t>
                        </w:r>
                      </w:p>
                    </w:txbxContent>
                  </v:textbox>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Lua 34" o:spid="_x0000_s1030" type="#_x0000_t184" style="position:absolute;left:57302;top:11201;width:21907;height:35281;rotation:988841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" adj="5941" fillcolor="#f47920" strokecolor="#f47920" strokeweight="2pt"/>
                <v:rect id="Retângulo 36" o:spid="_x0000_s1031" style="position:absolute;left:60883;top:42138;width:18930;height:9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" fillcolor="white [3212]" stroked="f" strokeweight="2pt"/>
              </v:group>
            </w:pict>
          </mc:Fallback>
        </mc:AlternateContent>
      </w:r>
    </w:p>
    <w:p w:rsidR="00CD01CE" w:rsidRPr="001C79BB" w:rsidRDefault="00393426" w:rsidP="00582256">
      <w:pPr>
        <w:jc w:val="right"/>
        <w:rPr>
          <w:rFonts w:ascii="Helvetica" w:hAnsi="Helvetica" w:cs="Helvetica"/>
        </w:rPr>
      </w:pPr>
      <w:r>
        <w:rPr>
          <w:rFonts w:ascii="Helvetica" w:hAnsi="Helvetica" w:cs="Helvetica"/>
          <w:noProof/>
          <w:lang w:eastAsia="pt-BR"/>
        </w:rPr>
        <w:drawing>
          <wp:anchor distT="0" distB="0" distL="114300" distR="114300" simplePos="0" relativeHeight="251663360" behindDoc="0" locked="0" layoutInCell="1" allowOverlap="1">
            <wp:simplePos x="0" y="0"/>
            <wp:positionH relativeFrom="column">
              <wp:posOffset>3448050</wp:posOffset>
            </wp:positionH>
            <wp:positionV relativeFrom="paragraph">
              <wp:posOffset>240665</wp:posOffset>
            </wp:positionV>
            <wp:extent cx="2303145" cy="1842135"/>
            <wp:effectExtent l="0" t="0" r="0" b="0"/>
            <wp:wrapNone/>
            <wp:docPr id="9" name="Imagem 9" descr="C:\Users\Chacon\AppData\Local\Microsoft\Windows\INetCache\Content.Word\logo-sm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con\AppData\Local\Microsoft\Windows\INetCache\Content.Word\logo-smile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3145" cy="1842135"/>
                    </a:xfrm>
                    <a:prstGeom prst="rect">
                      <a:avLst/>
                    </a:prstGeom>
                    <a:noFill/>
                    <a:ln>
                      <a:noFill/>
                    </a:ln>
                  </pic:spPr>
                </pic:pic>
              </a:graphicData>
            </a:graphic>
          </wp:anchor>
        </w:drawing>
      </w:r>
    </w:p>
    <w:p w:rsidR="00CD01CE" w:rsidRPr="001C79BB" w:rsidRDefault="006D7365" w:rsidP="00582256">
      <w:pPr>
        <w:jc w:val="right"/>
        <w:rPr>
          <w:rFonts w:ascii="Helvetica" w:hAnsi="Helvetica" w:cs="Helvetica"/>
        </w:rPr>
      </w:pPr>
      <w:r>
        <w:rPr>
          <w:rFonts w:ascii="Helvetica" w:hAnsi="Helvetica" w:cs="Helvetica"/>
        </w:rPr>
        <w:t xml:space="preserve">                                                                                   </w:t>
      </w:r>
    </w:p>
    <w:p w:rsidR="00330667" w:rsidRPr="001C79BB" w:rsidRDefault="00582256" w:rsidP="00582256">
      <w:pPr>
        <w:jc w:val="center"/>
        <w:rPr>
          <w:rFonts w:ascii="Helvetica" w:hAnsi="Helvetica" w:cs="Helvetica"/>
        </w:rPr>
      </w:pPr>
      <w:r>
        <w:rPr>
          <w:rFonts w:ascii="Helvetica" w:hAnsi="Helvetica" w:cs="Helvetica"/>
        </w:rPr>
        <w:t xml:space="preserve">                </w:t>
      </w:r>
      <w:r w:rsidR="004D5BC2">
        <w:rPr>
          <w:rFonts w:ascii="Helvetica" w:hAnsi="Helvetica" w:cs="Helvetica"/>
        </w:rPr>
        <w:t xml:space="preserve">                                                              </w:t>
      </w:r>
      <w:r>
        <w:rPr>
          <w:rFonts w:ascii="Helvetica" w:hAnsi="Helvetica" w:cs="Helvetica"/>
        </w:rPr>
        <w:t xml:space="preserve">                                                          </w:t>
      </w:r>
      <w:r w:rsidR="00CB1817">
        <w:rPr>
          <w:rFonts w:ascii="Helvetica" w:hAnsi="Helvetica" w:cs="Helvetica"/>
        </w:rPr>
        <w:t xml:space="preserve">     </w:t>
      </w:r>
      <w:r w:rsidR="00A1492C">
        <w:rPr>
          <w:rFonts w:ascii="Helvetica" w:hAnsi="Helvetica" w:cs="Helvetica"/>
        </w:rPr>
        <w:t xml:space="preserve">            </w:t>
      </w:r>
      <w:r w:rsidR="00CB1817">
        <w:rPr>
          <w:rFonts w:ascii="Helvetica" w:hAnsi="Helvetica" w:cs="Helvetica"/>
        </w:rPr>
        <w:t xml:space="preserve">   </w:t>
      </w:r>
      <w:r>
        <w:rPr>
          <w:rFonts w:ascii="Helvetica" w:hAnsi="Helvetica" w:cs="Helvetica"/>
        </w:rPr>
        <w:t xml:space="preserve"> </w:t>
      </w:r>
    </w:p>
    <w:p w:rsidR="00D917FA" w:rsidRPr="001C79BB" w:rsidRDefault="00D917FA" w:rsidP="00582256">
      <w:pPr>
        <w:jc w:val="right"/>
        <w:rPr>
          <w:rFonts w:ascii="Helvetica" w:hAnsi="Helvetica" w:cs="Helvetica"/>
        </w:rPr>
      </w:pPr>
    </w:p>
    <w:p w:rsidR="00330667" w:rsidRPr="001C79BB" w:rsidRDefault="00330667" w:rsidP="004D5BC2">
      <w:pPr>
        <w:rPr>
          <w:rFonts w:ascii="Helvetica" w:hAnsi="Helvetica" w:cs="Helvetica"/>
        </w:rPr>
      </w:pPr>
    </w:p>
    <w:p w:rsidR="00330667" w:rsidRPr="001C79BB" w:rsidRDefault="00330667" w:rsidP="00FA3224">
      <w:pPr>
        <w:jc w:val="center"/>
        <w:rPr>
          <w:rFonts w:ascii="Helvetica" w:hAnsi="Helvetica" w:cs="Helvetica"/>
        </w:rPr>
      </w:pPr>
    </w:p>
    <w:p w:rsidR="00330667" w:rsidRPr="001C79BB" w:rsidRDefault="00CB1817" w:rsidP="00FA3224">
      <w:pPr>
        <w:jc w:val="center"/>
        <w:rPr>
          <w:rFonts w:ascii="Helvetica" w:hAnsi="Helvetica" w:cs="Helvetica"/>
        </w:rPr>
      </w:pPr>
      <w:r w:rsidRPr="001C79BB">
        <w:rPr>
          <w:rFonts w:ascii="Helvetica" w:hAnsi="Helvetica" w:cs="Helvetica"/>
          <w:noProof/>
          <w:lang w:eastAsia="pt-BR"/>
        </w:rPr>
        <mc:AlternateContent>
          <mc:Choice Requires="wps">
            <w:drawing>
              <wp:anchor distT="0" distB="0" distL="114300" distR="114300" simplePos="0" relativeHeight="251659264" behindDoc="0" locked="0" layoutInCell="1" allowOverlap="1">
                <wp:simplePos x="0" y="0"/>
                <wp:positionH relativeFrom="column">
                  <wp:posOffset>-694690</wp:posOffset>
                </wp:positionH>
                <wp:positionV relativeFrom="paragraph">
                  <wp:posOffset>235585</wp:posOffset>
                </wp:positionV>
                <wp:extent cx="7164000" cy="3596640"/>
                <wp:effectExtent l="0" t="0" r="0" b="381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4000" cy="3596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E3A23" w:rsidRDefault="003E3A23" w:rsidP="00F75136">
                            <w:pPr>
                              <w:jc w:val="right"/>
                              <w:rPr>
                                <w:rFonts w:ascii="Helvetica" w:hAnsi="Helvetica" w:cs="Helvetica"/>
                                <w:b/>
                                <w:color w:val="663398"/>
                                <w:sz w:val="48"/>
                                <w:szCs w:val="48"/>
                              </w:rPr>
                            </w:pPr>
                          </w:p>
                          <w:p w:rsidR="003E3A23" w:rsidRDefault="003E3A23" w:rsidP="00F75136">
                            <w:pPr>
                              <w:jc w:val="right"/>
                              <w:rPr>
                                <w:rFonts w:ascii="Helvetica" w:hAnsi="Helvetica" w:cs="Helvetica"/>
                                <w:b/>
                                <w:color w:val="663398"/>
                                <w:sz w:val="48"/>
                                <w:szCs w:val="48"/>
                              </w:rPr>
                            </w:pPr>
                          </w:p>
                          <w:p w:rsidR="003E3A23" w:rsidRDefault="003E3A23" w:rsidP="00F75136">
                            <w:pPr>
                              <w:jc w:val="right"/>
                              <w:rPr>
                                <w:rFonts w:ascii="Helvetica" w:hAnsi="Helvetica" w:cs="Helvetica"/>
                                <w:b/>
                                <w:color w:val="663398"/>
                                <w:sz w:val="48"/>
                                <w:szCs w:val="48"/>
                              </w:rPr>
                            </w:pPr>
                          </w:p>
                          <w:p w:rsidR="003E3A23" w:rsidRDefault="003E3A23" w:rsidP="00F75136">
                            <w:pPr>
                              <w:jc w:val="right"/>
                              <w:rPr>
                                <w:rFonts w:ascii="Helvetica" w:hAnsi="Helvetica" w:cs="Helvetica"/>
                                <w:b/>
                                <w:color w:val="663398"/>
                                <w:sz w:val="48"/>
                                <w:szCs w:val="48"/>
                              </w:rPr>
                            </w:pPr>
                          </w:p>
                          <w:p w:rsidR="003E3A23" w:rsidRPr="00994260" w:rsidRDefault="003E3A23" w:rsidP="00F75136">
                            <w:pPr>
                              <w:jc w:val="right"/>
                              <w:rPr>
                                <w:rFonts w:ascii="Helvetica" w:hAnsi="Helvetica" w:cs="Helvetica"/>
                                <w:b/>
                                <w:color w:val="663398"/>
                                <w:sz w:val="48"/>
                                <w:szCs w:val="48"/>
                              </w:rPr>
                            </w:pPr>
                            <w:r w:rsidRPr="009B186F">
                              <w:rPr>
                                <w:rFonts w:ascii="Helvetica" w:hAnsi="Helvetica" w:cs="Helvetica"/>
                                <w:b/>
                                <w:color w:val="663398"/>
                                <w:sz w:val="48"/>
                                <w:szCs w:val="48"/>
                              </w:rPr>
                              <w:t>DS1-DS2 - Gerenciamento de Fornecedores Críticos de TI</w:t>
                            </w:r>
                          </w:p>
                        </w:txbxContent>
                      </wps:txbx>
                      <wps:bodyPr rot="0" spcFirstLastPara="0" vertOverflow="overflow" horzOverflow="overflow" vert="horz" wrap="square" lIns="180000" tIns="45720" rIns="180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8" o:spid="_x0000_s1032" type="#_x0000_t202" style="position:absolute;left:0;text-align:left;margin-left:-54.7pt;margin-top:18.55pt;width:564.1pt;height:28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" fillcolor="white [3201]" stroked="f" strokeweight=".5pt">
                <v:path arrowok="t"/>
                <v:textbox inset="5mm,,5mm">
                  <w:txbxContent>
                    <w:p w:rsidR="003E3A23" w:rsidRDefault="003E3A23" w:rsidP="00F75136">
                      <w:pPr>
                        <w:jc w:val="right"/>
                        <w:rPr>
                          <w:rFonts w:ascii="Helvetica" w:hAnsi="Helvetica" w:cs="Helvetica"/>
                          <w:b/>
                          <w:color w:val="663398"/>
                          <w:sz w:val="48"/>
                          <w:szCs w:val="48"/>
                        </w:rPr>
                      </w:pPr>
                    </w:p>
                    <w:p w:rsidR="003E3A23" w:rsidRDefault="003E3A23" w:rsidP="00F75136">
                      <w:pPr>
                        <w:jc w:val="right"/>
                        <w:rPr>
                          <w:rFonts w:ascii="Helvetica" w:hAnsi="Helvetica" w:cs="Helvetica"/>
                          <w:b/>
                          <w:color w:val="663398"/>
                          <w:sz w:val="48"/>
                          <w:szCs w:val="48"/>
                        </w:rPr>
                      </w:pPr>
                    </w:p>
                    <w:p w:rsidR="003E3A23" w:rsidRDefault="003E3A23" w:rsidP="00F75136">
                      <w:pPr>
                        <w:jc w:val="right"/>
                        <w:rPr>
                          <w:rFonts w:ascii="Helvetica" w:hAnsi="Helvetica" w:cs="Helvetica"/>
                          <w:b/>
                          <w:color w:val="663398"/>
                          <w:sz w:val="48"/>
                          <w:szCs w:val="48"/>
                        </w:rPr>
                      </w:pPr>
                    </w:p>
                    <w:p w:rsidR="003E3A23" w:rsidRDefault="003E3A23" w:rsidP="00F75136">
                      <w:pPr>
                        <w:jc w:val="right"/>
                        <w:rPr>
                          <w:rFonts w:ascii="Helvetica" w:hAnsi="Helvetica" w:cs="Helvetica"/>
                          <w:b/>
                          <w:color w:val="663398"/>
                          <w:sz w:val="48"/>
                          <w:szCs w:val="48"/>
                        </w:rPr>
                      </w:pPr>
                    </w:p>
                    <w:p w:rsidR="003E3A23" w:rsidRPr="00994260" w:rsidRDefault="003E3A23" w:rsidP="00F75136">
                      <w:pPr>
                        <w:jc w:val="right"/>
                        <w:rPr>
                          <w:rFonts w:ascii="Helvetica" w:hAnsi="Helvetica" w:cs="Helvetica"/>
                          <w:b/>
                          <w:color w:val="663398"/>
                          <w:sz w:val="48"/>
                          <w:szCs w:val="48"/>
                        </w:rPr>
                      </w:pPr>
                      <w:r w:rsidRPr="009B186F">
                        <w:rPr>
                          <w:rFonts w:ascii="Helvetica" w:hAnsi="Helvetica" w:cs="Helvetica"/>
                          <w:b/>
                          <w:color w:val="663398"/>
                          <w:sz w:val="48"/>
                          <w:szCs w:val="48"/>
                        </w:rPr>
                        <w:t>DS1-DS2 - Gerenciamento de Fornecedores Críticos de TI</w:t>
                      </w:r>
                    </w:p>
                  </w:txbxContent>
                </v:textbox>
              </v:shape>
            </w:pict>
          </mc:Fallback>
        </mc:AlternateContent>
      </w:r>
    </w:p>
    <w:p w:rsidR="00330667" w:rsidRPr="001C79BB" w:rsidRDefault="00330667" w:rsidP="00FA3224">
      <w:pPr>
        <w:jc w:val="center"/>
        <w:rPr>
          <w:rFonts w:ascii="Helvetica" w:hAnsi="Helvetica" w:cs="Helvetica"/>
        </w:rPr>
      </w:pPr>
    </w:p>
    <w:p w:rsidR="00CD01CE" w:rsidRPr="001C79BB" w:rsidRDefault="00CD01CE" w:rsidP="00330667">
      <w:pPr>
        <w:jc w:val="center"/>
        <w:rPr>
          <w:rFonts w:ascii="Helvetica" w:hAnsi="Helvetica" w:cs="Helvetica"/>
        </w:rPr>
      </w:pPr>
    </w:p>
    <w:p w:rsidR="00CD01CE" w:rsidRPr="001C79BB" w:rsidRDefault="00CD01CE" w:rsidP="000C2873">
      <w:pPr>
        <w:rPr>
          <w:rFonts w:ascii="Helvetica" w:hAnsi="Helvetica" w:cs="Helvetica"/>
        </w:rPr>
      </w:pPr>
    </w:p>
    <w:p w:rsidR="00CD01CE" w:rsidRPr="001C79BB" w:rsidRDefault="00CD01CE" w:rsidP="000C2873">
      <w:pPr>
        <w:rPr>
          <w:rFonts w:ascii="Helvetica" w:hAnsi="Helvetica" w:cs="Helvetica"/>
        </w:rPr>
      </w:pPr>
    </w:p>
    <w:p w:rsidR="00CD01CE" w:rsidRPr="001C79BB" w:rsidRDefault="00CD01CE" w:rsidP="00FA3224">
      <w:pPr>
        <w:jc w:val="right"/>
        <w:rPr>
          <w:rFonts w:ascii="Helvetica" w:hAnsi="Helvetica" w:cs="Helvetica"/>
        </w:rPr>
      </w:pPr>
    </w:p>
    <w:p w:rsidR="00CD01CE" w:rsidRPr="001C79BB" w:rsidRDefault="00CD01CE" w:rsidP="000C2873">
      <w:pPr>
        <w:rPr>
          <w:rFonts w:ascii="Helvetica" w:hAnsi="Helvetica" w:cs="Helvetica"/>
        </w:rPr>
      </w:pPr>
    </w:p>
    <w:p w:rsidR="00CD01CE" w:rsidRPr="001C79BB" w:rsidRDefault="00CD01CE" w:rsidP="00FA3224">
      <w:pPr>
        <w:jc w:val="right"/>
        <w:rPr>
          <w:rFonts w:ascii="Helvetica" w:hAnsi="Helvetica" w:cs="Helvetica"/>
        </w:rPr>
      </w:pPr>
    </w:p>
    <w:p w:rsidR="00CD01CE" w:rsidRPr="001C79BB" w:rsidRDefault="00CD01CE" w:rsidP="000C2873">
      <w:pPr>
        <w:rPr>
          <w:rFonts w:ascii="Helvetica" w:hAnsi="Helvetica" w:cs="Helvetica"/>
        </w:rPr>
      </w:pPr>
    </w:p>
    <w:p w:rsidR="00C82ABA" w:rsidRPr="001C79BB" w:rsidRDefault="00C82ABA" w:rsidP="000C2873">
      <w:pPr>
        <w:rPr>
          <w:rFonts w:ascii="Helvetica" w:hAnsi="Helvetica" w:cs="Helvetica"/>
        </w:rPr>
      </w:pPr>
    </w:p>
    <w:p w:rsidR="00C82ABA" w:rsidRPr="001C79BB" w:rsidRDefault="00C82ABA" w:rsidP="000C2873">
      <w:pPr>
        <w:rPr>
          <w:rFonts w:ascii="Helvetica" w:hAnsi="Helvetica" w:cs="Helvetica"/>
        </w:rPr>
      </w:pPr>
    </w:p>
    <w:p w:rsidR="00C82ABA" w:rsidRPr="001C79BB" w:rsidRDefault="00C82ABA" w:rsidP="000C2873">
      <w:pPr>
        <w:rPr>
          <w:rFonts w:ascii="Helvetica" w:hAnsi="Helvetica" w:cs="Helvetica"/>
        </w:rPr>
      </w:pPr>
    </w:p>
    <w:p w:rsidR="00C82ABA" w:rsidRPr="001C79BB" w:rsidRDefault="00C82ABA" w:rsidP="000C2873">
      <w:pPr>
        <w:rPr>
          <w:rFonts w:ascii="Helvetica" w:hAnsi="Helvetica" w:cs="Helvetica"/>
        </w:rPr>
      </w:pPr>
    </w:p>
    <w:p w:rsidR="00C82ABA" w:rsidRDefault="00C82ABA" w:rsidP="000C2873">
      <w:pPr>
        <w:rPr>
          <w:rFonts w:ascii="Helvetica" w:hAnsi="Helvetica" w:cs="Helvetica"/>
        </w:rPr>
      </w:pPr>
    </w:p>
    <w:p w:rsidR="00DE3691" w:rsidRDefault="00DE3691" w:rsidP="000C2873">
      <w:pPr>
        <w:rPr>
          <w:rFonts w:ascii="Helvetica" w:hAnsi="Helvetica" w:cs="Helvetica"/>
        </w:rPr>
      </w:pPr>
    </w:p>
    <w:p w:rsidR="00DE3691" w:rsidRDefault="00DE3691" w:rsidP="000C2873">
      <w:pPr>
        <w:rPr>
          <w:rFonts w:ascii="Helvetica" w:hAnsi="Helvetica" w:cs="Helvetica"/>
        </w:rPr>
      </w:pPr>
    </w:p>
    <w:p w:rsidR="00DE3691" w:rsidRPr="001C79BB" w:rsidRDefault="00DE3691" w:rsidP="000C2873">
      <w:pPr>
        <w:rPr>
          <w:rFonts w:ascii="Helvetica" w:hAnsi="Helvetica" w:cs="Helvetica"/>
        </w:rPr>
      </w:pPr>
    </w:p>
    <w:p w:rsidR="00CD01CE" w:rsidRPr="001C79BB" w:rsidRDefault="00CD01CE" w:rsidP="000C2873">
      <w:pPr>
        <w:rPr>
          <w:rFonts w:ascii="Helvetica" w:hAnsi="Helvetica" w:cs="Helvetica"/>
        </w:rPr>
      </w:pPr>
    </w:p>
    <w:p w:rsidR="00393426" w:rsidRDefault="00393426">
      <w:pPr>
        <w:rPr>
          <w:rFonts w:ascii="Helvetica" w:hAnsi="Helvetica" w:cs="Helvetica"/>
          <w:sz w:val="28"/>
        </w:rPr>
      </w:pPr>
      <w:r>
        <w:rPr>
          <w:rFonts w:ascii="Helvetica" w:hAnsi="Helvetica" w:cs="Helvetica"/>
          <w:b/>
          <w:bCs/>
          <w:sz w:val="28"/>
        </w:rPr>
        <w:br w:type="page"/>
      </w:r>
    </w:p>
    <w:bookmarkStart w:id="0" w:name="_Toc477962815" w:displacedByCustomXml="next"/>
    <w:sdt>
      <w:sdtPr>
        <w:rPr>
          <w:rFonts w:ascii="Helvetica" w:eastAsiaTheme="minorHAnsi" w:hAnsi="Helvetica" w:cs="Helvetica"/>
          <w:b w:val="0"/>
          <w:bCs w:val="0"/>
          <w:sz w:val="28"/>
          <w:szCs w:val="22"/>
        </w:rPr>
        <w:id w:val="454754150"/>
        <w:docPartObj>
          <w:docPartGallery w:val="Table of Contents"/>
          <w:docPartUnique/>
        </w:docPartObj>
      </w:sdtPr>
      <w:sdtEndPr>
        <w:rPr>
          <w:b/>
          <w:sz w:val="20"/>
          <w:szCs w:val="20"/>
        </w:rPr>
      </w:sdtEndPr>
      <w:sdtContent>
        <w:p w:rsidR="00E94ACE" w:rsidRPr="001C79BB" w:rsidRDefault="00421E08" w:rsidP="00AE28DA">
          <w:pPr>
            <w:pStyle w:val="Ttulo1"/>
            <w:rPr>
              <w:rFonts w:ascii="Helvetica" w:hAnsi="Helvetica" w:cs="Helvetica"/>
              <w:sz w:val="20"/>
              <w:szCs w:val="20"/>
              <w:lang w:eastAsia="pt-BR"/>
            </w:rPr>
          </w:pPr>
          <w:r w:rsidRPr="001C79BB">
            <w:rPr>
              <w:rFonts w:ascii="Helvetica" w:eastAsiaTheme="minorHAnsi" w:hAnsi="Helvetica" w:cs="Helvetica"/>
              <w:bCs w:val="0"/>
              <w:sz w:val="20"/>
              <w:szCs w:val="20"/>
            </w:rPr>
            <w:t>Índice</w:t>
          </w:r>
          <w:bookmarkEnd w:id="0"/>
        </w:p>
        <w:p w:rsidR="004B286B" w:rsidRPr="001C79BB" w:rsidRDefault="004B286B" w:rsidP="00050E56">
          <w:pPr>
            <w:pStyle w:val="Sumrio1"/>
          </w:pPr>
        </w:p>
        <w:p w:rsidR="00E10C2C" w:rsidRDefault="00E94ACE" w:rsidP="00050E56">
          <w:pPr>
            <w:pStyle w:val="Sumrio1"/>
            <w:rPr>
              <w:rFonts w:asciiTheme="minorHAnsi" w:eastAsiaTheme="minorEastAsia" w:hAnsiTheme="minorHAnsi" w:cstheme="minorBidi"/>
              <w:sz w:val="22"/>
              <w:szCs w:val="22"/>
              <w:lang w:eastAsia="pt-BR"/>
            </w:rPr>
          </w:pPr>
          <w:r w:rsidRPr="001C79BB">
            <w:rPr>
              <w:rFonts w:cs="Helvetica"/>
            </w:rPr>
            <w:fldChar w:fldCharType="begin"/>
          </w:r>
          <w:r w:rsidRPr="001C79BB">
            <w:rPr>
              <w:rFonts w:cs="Helvetica"/>
            </w:rPr>
            <w:instrText xml:space="preserve"> TOC \o "1-3" \h \z \u </w:instrText>
          </w:r>
          <w:r w:rsidRPr="001C79BB">
            <w:rPr>
              <w:rFonts w:cs="Helvetica"/>
            </w:rPr>
            <w:fldChar w:fldCharType="separate"/>
          </w:r>
          <w:hyperlink w:anchor="_Toc477962815" w:history="1">
            <w:r w:rsidR="00E10C2C" w:rsidRPr="00176C54">
              <w:rPr>
                <w:rStyle w:val="Hyperlink"/>
                <w:rFonts w:eastAsiaTheme="minorHAnsi" w:cs="Helvetica"/>
              </w:rPr>
              <w:t>Índice</w:t>
            </w:r>
            <w:r w:rsidR="00E10C2C">
              <w:rPr>
                <w:webHidden/>
              </w:rPr>
              <w:tab/>
            </w:r>
            <w:r w:rsidR="00E10C2C">
              <w:rPr>
                <w:webHidden/>
              </w:rPr>
              <w:fldChar w:fldCharType="begin"/>
            </w:r>
            <w:r w:rsidR="00E10C2C">
              <w:rPr>
                <w:webHidden/>
              </w:rPr>
              <w:instrText xml:space="preserve"> PAGEREF _Toc477962815 \h </w:instrText>
            </w:r>
            <w:r w:rsidR="00E10C2C">
              <w:rPr>
                <w:webHidden/>
              </w:rPr>
            </w:r>
            <w:r w:rsidR="00E10C2C">
              <w:rPr>
                <w:webHidden/>
              </w:rPr>
              <w:fldChar w:fldCharType="separate"/>
            </w:r>
            <w:r w:rsidR="00050E56">
              <w:rPr>
                <w:webHidden/>
              </w:rPr>
              <w:t>2</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16" w:history="1">
            <w:r w:rsidR="00E10C2C" w:rsidRPr="00176C54">
              <w:rPr>
                <w:rStyle w:val="Hyperlink"/>
                <w:rFonts w:cs="Helvetica"/>
              </w:rPr>
              <w:t>1.</w:t>
            </w:r>
            <w:r w:rsidR="00E10C2C">
              <w:rPr>
                <w:rFonts w:asciiTheme="minorHAnsi" w:eastAsiaTheme="minorEastAsia" w:hAnsiTheme="minorHAnsi" w:cstheme="minorBidi"/>
                <w:sz w:val="22"/>
                <w:szCs w:val="22"/>
                <w:lang w:eastAsia="pt-BR"/>
              </w:rPr>
              <w:tab/>
            </w:r>
            <w:r w:rsidR="00E10C2C" w:rsidRPr="00176C54">
              <w:rPr>
                <w:rStyle w:val="Hyperlink"/>
                <w:rFonts w:cs="Helvetica"/>
              </w:rPr>
              <w:t>Objetivo</w:t>
            </w:r>
            <w:r w:rsidR="00E10C2C">
              <w:rPr>
                <w:webHidden/>
              </w:rPr>
              <w:tab/>
            </w:r>
            <w:r w:rsidR="00E10C2C">
              <w:rPr>
                <w:webHidden/>
              </w:rPr>
              <w:fldChar w:fldCharType="begin"/>
            </w:r>
            <w:r w:rsidR="00E10C2C">
              <w:rPr>
                <w:webHidden/>
              </w:rPr>
              <w:instrText xml:space="preserve"> PAGEREF _Toc477962816 \h </w:instrText>
            </w:r>
            <w:r w:rsidR="00E10C2C">
              <w:rPr>
                <w:webHidden/>
              </w:rPr>
            </w:r>
            <w:r w:rsidR="00E10C2C">
              <w:rPr>
                <w:webHidden/>
              </w:rPr>
              <w:fldChar w:fldCharType="separate"/>
            </w:r>
            <w:r w:rsidR="00050E56">
              <w:rPr>
                <w:webHidden/>
              </w:rPr>
              <w:t>3</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17" w:history="1">
            <w:r w:rsidR="00E10C2C" w:rsidRPr="00176C54">
              <w:rPr>
                <w:rStyle w:val="Hyperlink"/>
                <w:rFonts w:cs="Helvetica"/>
              </w:rPr>
              <w:t>2.</w:t>
            </w:r>
            <w:r w:rsidR="00E10C2C">
              <w:rPr>
                <w:rFonts w:asciiTheme="minorHAnsi" w:eastAsiaTheme="minorEastAsia" w:hAnsiTheme="minorHAnsi" w:cstheme="minorBidi"/>
                <w:sz w:val="22"/>
                <w:szCs w:val="22"/>
                <w:lang w:eastAsia="pt-BR"/>
              </w:rPr>
              <w:tab/>
            </w:r>
            <w:r w:rsidR="00E10C2C" w:rsidRPr="00176C54">
              <w:rPr>
                <w:rStyle w:val="Hyperlink"/>
                <w:rFonts w:cs="Helvetica"/>
              </w:rPr>
              <w:t>Escopo do Processo</w:t>
            </w:r>
            <w:r w:rsidR="00E10C2C">
              <w:rPr>
                <w:webHidden/>
              </w:rPr>
              <w:tab/>
            </w:r>
            <w:r w:rsidR="00E10C2C">
              <w:rPr>
                <w:webHidden/>
              </w:rPr>
              <w:fldChar w:fldCharType="begin"/>
            </w:r>
            <w:r w:rsidR="00E10C2C">
              <w:rPr>
                <w:webHidden/>
              </w:rPr>
              <w:instrText xml:space="preserve"> PAGEREF _Toc477962817 \h </w:instrText>
            </w:r>
            <w:r w:rsidR="00E10C2C">
              <w:rPr>
                <w:webHidden/>
              </w:rPr>
            </w:r>
            <w:r w:rsidR="00E10C2C">
              <w:rPr>
                <w:webHidden/>
              </w:rPr>
              <w:fldChar w:fldCharType="separate"/>
            </w:r>
            <w:r w:rsidR="00050E56">
              <w:rPr>
                <w:webHidden/>
              </w:rPr>
              <w:t>3</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18" w:history="1">
            <w:r w:rsidR="00E10C2C" w:rsidRPr="00176C54">
              <w:rPr>
                <w:rStyle w:val="Hyperlink"/>
                <w:rFonts w:cs="Helvetica"/>
              </w:rPr>
              <w:t>3.</w:t>
            </w:r>
            <w:r w:rsidR="00E10C2C">
              <w:rPr>
                <w:rFonts w:asciiTheme="minorHAnsi" w:eastAsiaTheme="minorEastAsia" w:hAnsiTheme="minorHAnsi" w:cstheme="minorBidi"/>
                <w:sz w:val="22"/>
                <w:szCs w:val="22"/>
                <w:lang w:eastAsia="pt-BR"/>
              </w:rPr>
              <w:tab/>
            </w:r>
            <w:r w:rsidR="00E10C2C" w:rsidRPr="00176C54">
              <w:rPr>
                <w:rStyle w:val="Hyperlink"/>
                <w:rFonts w:cs="Helvetica"/>
              </w:rPr>
              <w:t>Objetivos de Controle COBIT 4.1</w:t>
            </w:r>
            <w:r w:rsidR="00E10C2C">
              <w:rPr>
                <w:webHidden/>
              </w:rPr>
              <w:tab/>
            </w:r>
            <w:r w:rsidR="00E10C2C">
              <w:rPr>
                <w:webHidden/>
              </w:rPr>
              <w:fldChar w:fldCharType="begin"/>
            </w:r>
            <w:r w:rsidR="00E10C2C">
              <w:rPr>
                <w:webHidden/>
              </w:rPr>
              <w:instrText xml:space="preserve"> PAGEREF _Toc477962818 \h </w:instrText>
            </w:r>
            <w:r w:rsidR="00E10C2C">
              <w:rPr>
                <w:webHidden/>
              </w:rPr>
            </w:r>
            <w:r w:rsidR="00E10C2C">
              <w:rPr>
                <w:webHidden/>
              </w:rPr>
              <w:fldChar w:fldCharType="separate"/>
            </w:r>
            <w:r w:rsidR="00050E56">
              <w:rPr>
                <w:webHidden/>
              </w:rPr>
              <w:t>3</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19" w:history="1">
            <w:r w:rsidR="00E10C2C" w:rsidRPr="00176C54">
              <w:rPr>
                <w:rStyle w:val="Hyperlink"/>
                <w:rFonts w:cs="Helvetica"/>
              </w:rPr>
              <w:t>4.</w:t>
            </w:r>
            <w:r w:rsidR="00E10C2C">
              <w:rPr>
                <w:rFonts w:asciiTheme="minorHAnsi" w:eastAsiaTheme="minorEastAsia" w:hAnsiTheme="minorHAnsi" w:cstheme="minorBidi"/>
                <w:sz w:val="22"/>
                <w:szCs w:val="22"/>
                <w:lang w:eastAsia="pt-BR"/>
              </w:rPr>
              <w:tab/>
            </w:r>
            <w:r w:rsidR="00E10C2C" w:rsidRPr="00176C54">
              <w:rPr>
                <w:rStyle w:val="Hyperlink"/>
                <w:rFonts w:cs="Helvetica"/>
              </w:rPr>
              <w:t>Conceitos</w:t>
            </w:r>
            <w:r w:rsidR="00E10C2C">
              <w:rPr>
                <w:webHidden/>
              </w:rPr>
              <w:tab/>
            </w:r>
            <w:r w:rsidR="00E10C2C">
              <w:rPr>
                <w:webHidden/>
              </w:rPr>
              <w:fldChar w:fldCharType="begin"/>
            </w:r>
            <w:r w:rsidR="00E10C2C">
              <w:rPr>
                <w:webHidden/>
              </w:rPr>
              <w:instrText xml:space="preserve"> PAGEREF _Toc477962819 \h </w:instrText>
            </w:r>
            <w:r w:rsidR="00E10C2C">
              <w:rPr>
                <w:webHidden/>
              </w:rPr>
            </w:r>
            <w:r w:rsidR="00E10C2C">
              <w:rPr>
                <w:webHidden/>
              </w:rPr>
              <w:fldChar w:fldCharType="separate"/>
            </w:r>
            <w:r w:rsidR="00050E56">
              <w:rPr>
                <w:webHidden/>
              </w:rPr>
              <w:t>5</w:t>
            </w:r>
            <w:r w:rsidR="00E10C2C">
              <w:rPr>
                <w:webHidden/>
              </w:rPr>
              <w:fldChar w:fldCharType="end"/>
            </w:r>
          </w:hyperlink>
        </w:p>
        <w:p w:rsidR="00050E56" w:rsidRPr="00050E56" w:rsidRDefault="003E3A23" w:rsidP="00050E56">
          <w:pPr>
            <w:pStyle w:val="Sumrio1"/>
          </w:pPr>
          <w:hyperlink w:anchor="_Toc477962820" w:history="1">
            <w:r w:rsidR="00E10C2C" w:rsidRPr="00176C54">
              <w:rPr>
                <w:rStyle w:val="Hyperlink"/>
                <w:rFonts w:cs="Helvetica"/>
              </w:rPr>
              <w:t>5.</w:t>
            </w:r>
            <w:r w:rsidR="00E10C2C">
              <w:rPr>
                <w:rFonts w:asciiTheme="minorHAnsi" w:eastAsiaTheme="minorEastAsia" w:hAnsiTheme="minorHAnsi" w:cstheme="minorBidi"/>
                <w:sz w:val="22"/>
                <w:szCs w:val="22"/>
                <w:lang w:eastAsia="pt-BR"/>
              </w:rPr>
              <w:tab/>
            </w:r>
            <w:r w:rsidR="00E10C2C" w:rsidRPr="00176C54">
              <w:rPr>
                <w:rStyle w:val="Hyperlink"/>
                <w:rFonts w:cs="Helvetica"/>
              </w:rPr>
              <w:t>Diretrizes e Definições do Processo</w:t>
            </w:r>
            <w:r w:rsidR="00E10C2C">
              <w:rPr>
                <w:webHidden/>
              </w:rPr>
              <w:tab/>
            </w:r>
            <w:r w:rsidR="00E10C2C">
              <w:rPr>
                <w:webHidden/>
              </w:rPr>
              <w:fldChar w:fldCharType="begin"/>
            </w:r>
            <w:r w:rsidR="00E10C2C">
              <w:rPr>
                <w:webHidden/>
              </w:rPr>
              <w:instrText xml:space="preserve"> PAGEREF _Toc477962820 \h </w:instrText>
            </w:r>
            <w:r w:rsidR="00E10C2C">
              <w:rPr>
                <w:webHidden/>
              </w:rPr>
            </w:r>
            <w:r w:rsidR="00E10C2C">
              <w:rPr>
                <w:webHidden/>
              </w:rPr>
              <w:fldChar w:fldCharType="separate"/>
            </w:r>
            <w:r w:rsidR="00050E56">
              <w:rPr>
                <w:webHidden/>
              </w:rPr>
              <w:t>6</w:t>
            </w:r>
            <w:r w:rsidR="00E10C2C">
              <w:rPr>
                <w:webHidden/>
              </w:rPr>
              <w:fldChar w:fldCharType="end"/>
            </w:r>
          </w:hyperlink>
        </w:p>
        <w:p w:rsidR="00E10C2C" w:rsidRPr="00050E56" w:rsidRDefault="00050E56" w:rsidP="00050E56">
          <w:pPr>
            <w:pStyle w:val="Sumrio1"/>
            <w:rPr>
              <w:rFonts w:asciiTheme="minorHAnsi" w:eastAsiaTheme="minorEastAsia" w:hAnsiTheme="minorHAnsi" w:cstheme="minorBidi"/>
              <w:sz w:val="22"/>
              <w:szCs w:val="22"/>
              <w:lang w:eastAsia="pt-BR"/>
            </w:rPr>
          </w:pPr>
          <w:r>
            <w:t>6.</w:t>
          </w:r>
          <w:hyperlink w:anchor="_Toc477962821" w:history="1">
            <w:r w:rsidR="00E10C2C">
              <w:rPr>
                <w:rFonts w:asciiTheme="minorHAnsi" w:eastAsiaTheme="minorEastAsia" w:hAnsiTheme="minorHAnsi" w:cstheme="minorBidi"/>
                <w:sz w:val="22"/>
                <w:szCs w:val="22"/>
                <w:lang w:eastAsia="pt-BR"/>
              </w:rPr>
              <w:tab/>
            </w:r>
            <w:r w:rsidR="00E10C2C" w:rsidRPr="00176C54">
              <w:rPr>
                <w:rStyle w:val="Hyperlink"/>
                <w:rFonts w:eastAsiaTheme="minorHAnsi" w:cs="Helvetica"/>
              </w:rPr>
              <w:t>Calendário de Mudanças:</w:t>
            </w:r>
            <w:r w:rsidR="00E10C2C">
              <w:rPr>
                <w:webHidden/>
              </w:rPr>
              <w:tab/>
            </w:r>
            <w:r w:rsidR="00E10C2C">
              <w:rPr>
                <w:webHidden/>
              </w:rPr>
              <w:fldChar w:fldCharType="begin"/>
            </w:r>
            <w:r w:rsidR="00E10C2C">
              <w:rPr>
                <w:webHidden/>
              </w:rPr>
              <w:instrText xml:space="preserve"> PAGEREF _Toc477962821 \h </w:instrText>
            </w:r>
            <w:r w:rsidR="00E10C2C">
              <w:rPr>
                <w:webHidden/>
              </w:rPr>
            </w:r>
            <w:r w:rsidR="00E10C2C">
              <w:rPr>
                <w:webHidden/>
              </w:rPr>
              <w:fldChar w:fldCharType="separate"/>
            </w:r>
            <w:r>
              <w:rPr>
                <w:webHidden/>
              </w:rPr>
              <w:t>7</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22" w:history="1">
            <w:r w:rsidR="00050E56">
              <w:rPr>
                <w:rStyle w:val="Hyperlink"/>
                <w:rFonts w:cs="Helvetica"/>
              </w:rPr>
              <w:t>7</w:t>
            </w:r>
            <w:r w:rsidR="00E10C2C" w:rsidRPr="00176C54">
              <w:rPr>
                <w:rStyle w:val="Hyperlink"/>
                <w:rFonts w:cs="Helvetica"/>
              </w:rPr>
              <w:t>.</w:t>
            </w:r>
            <w:r w:rsidR="00E10C2C">
              <w:rPr>
                <w:rFonts w:asciiTheme="minorHAnsi" w:eastAsiaTheme="minorEastAsia" w:hAnsiTheme="minorHAnsi" w:cstheme="minorBidi"/>
                <w:sz w:val="22"/>
                <w:szCs w:val="22"/>
                <w:lang w:eastAsia="pt-BR"/>
              </w:rPr>
              <w:tab/>
            </w:r>
            <w:r w:rsidR="00E10C2C" w:rsidRPr="00176C54">
              <w:rPr>
                <w:rStyle w:val="Hyperlink"/>
                <w:rFonts w:cs="Helvetica"/>
              </w:rPr>
              <w:t>Interface com outros processos</w:t>
            </w:r>
            <w:r w:rsidR="00E10C2C">
              <w:rPr>
                <w:webHidden/>
              </w:rPr>
              <w:tab/>
            </w:r>
            <w:r w:rsidR="00E10C2C">
              <w:rPr>
                <w:webHidden/>
              </w:rPr>
              <w:fldChar w:fldCharType="begin"/>
            </w:r>
            <w:r w:rsidR="00E10C2C">
              <w:rPr>
                <w:webHidden/>
              </w:rPr>
              <w:instrText xml:space="preserve"> PAGEREF _Toc477962822 \h </w:instrText>
            </w:r>
            <w:r w:rsidR="00E10C2C">
              <w:rPr>
                <w:webHidden/>
              </w:rPr>
            </w:r>
            <w:r w:rsidR="00E10C2C">
              <w:rPr>
                <w:webHidden/>
              </w:rPr>
              <w:fldChar w:fldCharType="separate"/>
            </w:r>
            <w:r w:rsidR="00050E56">
              <w:rPr>
                <w:webHidden/>
              </w:rPr>
              <w:t>9</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29" w:history="1">
            <w:r w:rsidR="00050E56">
              <w:rPr>
                <w:rStyle w:val="Hyperlink"/>
                <w:rFonts w:cs="Helvetica"/>
              </w:rPr>
              <w:t>8</w:t>
            </w:r>
            <w:r w:rsidR="00E10C2C" w:rsidRPr="00176C54">
              <w:rPr>
                <w:rStyle w:val="Hyperlink"/>
                <w:rFonts w:cs="Helvetica"/>
              </w:rPr>
              <w:t>.</w:t>
            </w:r>
            <w:r w:rsidR="00E10C2C">
              <w:rPr>
                <w:rFonts w:asciiTheme="minorHAnsi" w:eastAsiaTheme="minorEastAsia" w:hAnsiTheme="minorHAnsi" w:cstheme="minorBidi"/>
                <w:sz w:val="22"/>
                <w:szCs w:val="22"/>
                <w:lang w:eastAsia="pt-BR"/>
              </w:rPr>
              <w:tab/>
            </w:r>
            <w:r w:rsidR="00E10C2C" w:rsidRPr="00176C54">
              <w:rPr>
                <w:rStyle w:val="Hyperlink"/>
                <w:rFonts w:cs="Helvetica"/>
              </w:rPr>
              <w:t>Fluxograma</w:t>
            </w:r>
            <w:r w:rsidR="00E10C2C">
              <w:rPr>
                <w:webHidden/>
              </w:rPr>
              <w:tab/>
            </w:r>
            <w:r w:rsidR="00E10C2C">
              <w:rPr>
                <w:webHidden/>
              </w:rPr>
              <w:fldChar w:fldCharType="begin"/>
            </w:r>
            <w:r w:rsidR="00E10C2C">
              <w:rPr>
                <w:webHidden/>
              </w:rPr>
              <w:instrText xml:space="preserve"> PAGEREF _Toc477962829 \h </w:instrText>
            </w:r>
            <w:r w:rsidR="00E10C2C">
              <w:rPr>
                <w:webHidden/>
              </w:rPr>
            </w:r>
            <w:r w:rsidR="00E10C2C">
              <w:rPr>
                <w:webHidden/>
              </w:rPr>
              <w:fldChar w:fldCharType="separate"/>
            </w:r>
            <w:r w:rsidR="00050E56">
              <w:rPr>
                <w:webHidden/>
              </w:rPr>
              <w:t>10</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30" w:history="1">
            <w:r w:rsidR="00050E56">
              <w:rPr>
                <w:rStyle w:val="Hyperlink"/>
                <w:rFonts w:cs="Helvetica"/>
              </w:rPr>
              <w:t>9</w:t>
            </w:r>
            <w:r w:rsidR="00E10C2C" w:rsidRPr="00176C54">
              <w:rPr>
                <w:rStyle w:val="Hyperlink"/>
                <w:rFonts w:cs="Helvetica"/>
              </w:rPr>
              <w:t>.</w:t>
            </w:r>
            <w:r w:rsidR="00E10C2C">
              <w:rPr>
                <w:rFonts w:asciiTheme="minorHAnsi" w:eastAsiaTheme="minorEastAsia" w:hAnsiTheme="minorHAnsi" w:cstheme="minorBidi"/>
                <w:sz w:val="22"/>
                <w:szCs w:val="22"/>
                <w:lang w:eastAsia="pt-BR"/>
              </w:rPr>
              <w:tab/>
            </w:r>
            <w:r w:rsidR="00E10C2C" w:rsidRPr="00176C54">
              <w:rPr>
                <w:rStyle w:val="Hyperlink"/>
                <w:rFonts w:cs="Helvetica"/>
              </w:rPr>
              <w:t>Descrição das Atividades do Fluxograma</w:t>
            </w:r>
            <w:r w:rsidR="00E10C2C">
              <w:rPr>
                <w:webHidden/>
              </w:rPr>
              <w:tab/>
            </w:r>
            <w:r w:rsidR="00E10C2C">
              <w:rPr>
                <w:webHidden/>
              </w:rPr>
              <w:fldChar w:fldCharType="begin"/>
            </w:r>
            <w:r w:rsidR="00E10C2C">
              <w:rPr>
                <w:webHidden/>
              </w:rPr>
              <w:instrText xml:space="preserve"> PAGEREF _Toc477962830 \h </w:instrText>
            </w:r>
            <w:r w:rsidR="00E10C2C">
              <w:rPr>
                <w:webHidden/>
              </w:rPr>
            </w:r>
            <w:r w:rsidR="00E10C2C">
              <w:rPr>
                <w:webHidden/>
              </w:rPr>
              <w:fldChar w:fldCharType="separate"/>
            </w:r>
            <w:r w:rsidR="00050E56">
              <w:rPr>
                <w:webHidden/>
              </w:rPr>
              <w:t>10</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31" w:history="1">
            <w:r w:rsidR="00050E56">
              <w:rPr>
                <w:rStyle w:val="Hyperlink"/>
                <w:rFonts w:cs="Helvetica"/>
              </w:rPr>
              <w:t>10</w:t>
            </w:r>
            <w:r w:rsidR="00E10C2C" w:rsidRPr="00176C54">
              <w:rPr>
                <w:rStyle w:val="Hyperlink"/>
                <w:rFonts w:cs="Helvetica"/>
              </w:rPr>
              <w:t>.</w:t>
            </w:r>
            <w:r w:rsidR="00E10C2C">
              <w:rPr>
                <w:rFonts w:asciiTheme="minorHAnsi" w:eastAsiaTheme="minorEastAsia" w:hAnsiTheme="minorHAnsi" w:cstheme="minorBidi"/>
                <w:sz w:val="22"/>
                <w:szCs w:val="22"/>
                <w:lang w:eastAsia="pt-BR"/>
              </w:rPr>
              <w:tab/>
            </w:r>
            <w:r w:rsidR="00E10C2C" w:rsidRPr="00176C54">
              <w:rPr>
                <w:rStyle w:val="Hyperlink"/>
                <w:rFonts w:cs="Helvetica"/>
              </w:rPr>
              <w:t>Matriz RACI</w:t>
            </w:r>
            <w:r w:rsidR="00E10C2C">
              <w:rPr>
                <w:webHidden/>
              </w:rPr>
              <w:tab/>
            </w:r>
            <w:r w:rsidR="00E10C2C">
              <w:rPr>
                <w:webHidden/>
              </w:rPr>
              <w:fldChar w:fldCharType="begin"/>
            </w:r>
            <w:r w:rsidR="00E10C2C">
              <w:rPr>
                <w:webHidden/>
              </w:rPr>
              <w:instrText xml:space="preserve"> PAGEREF _Toc477962831 \h </w:instrText>
            </w:r>
            <w:r w:rsidR="00E10C2C">
              <w:rPr>
                <w:webHidden/>
              </w:rPr>
            </w:r>
            <w:r w:rsidR="00E10C2C">
              <w:rPr>
                <w:webHidden/>
              </w:rPr>
              <w:fldChar w:fldCharType="separate"/>
            </w:r>
            <w:r w:rsidR="00050E56">
              <w:rPr>
                <w:webHidden/>
              </w:rPr>
              <w:t>12</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32" w:history="1">
            <w:r w:rsidR="00050E56">
              <w:rPr>
                <w:rStyle w:val="Hyperlink"/>
                <w:rFonts w:cs="Helvetica"/>
              </w:rPr>
              <w:t>11</w:t>
            </w:r>
            <w:r w:rsidR="00E10C2C" w:rsidRPr="00176C54">
              <w:rPr>
                <w:rStyle w:val="Hyperlink"/>
                <w:rFonts w:cs="Helvetica"/>
              </w:rPr>
              <w:t>.</w:t>
            </w:r>
            <w:r w:rsidR="00E10C2C">
              <w:rPr>
                <w:rFonts w:asciiTheme="minorHAnsi" w:eastAsiaTheme="minorEastAsia" w:hAnsiTheme="minorHAnsi" w:cstheme="minorBidi"/>
                <w:sz w:val="22"/>
                <w:szCs w:val="22"/>
                <w:lang w:eastAsia="pt-BR"/>
              </w:rPr>
              <w:tab/>
            </w:r>
            <w:r w:rsidR="00E10C2C" w:rsidRPr="00176C54">
              <w:rPr>
                <w:rStyle w:val="Hyperlink"/>
                <w:rFonts w:cs="Helvetica"/>
              </w:rPr>
              <w:t>Papéis e Responsabilidades</w:t>
            </w:r>
            <w:r w:rsidR="00E10C2C">
              <w:rPr>
                <w:webHidden/>
              </w:rPr>
              <w:tab/>
            </w:r>
            <w:r w:rsidR="00E10C2C">
              <w:rPr>
                <w:webHidden/>
              </w:rPr>
              <w:fldChar w:fldCharType="begin"/>
            </w:r>
            <w:r w:rsidR="00E10C2C">
              <w:rPr>
                <w:webHidden/>
              </w:rPr>
              <w:instrText xml:space="preserve"> PAGEREF _Toc477962832 \h </w:instrText>
            </w:r>
            <w:r w:rsidR="00E10C2C">
              <w:rPr>
                <w:webHidden/>
              </w:rPr>
            </w:r>
            <w:r w:rsidR="00E10C2C">
              <w:rPr>
                <w:webHidden/>
              </w:rPr>
              <w:fldChar w:fldCharType="separate"/>
            </w:r>
            <w:r w:rsidR="00050E56">
              <w:rPr>
                <w:webHidden/>
              </w:rPr>
              <w:t>12</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33" w:history="1">
            <w:r w:rsidR="00050E56">
              <w:rPr>
                <w:rStyle w:val="Hyperlink"/>
                <w:rFonts w:cs="Helvetica"/>
              </w:rPr>
              <w:t>12</w:t>
            </w:r>
            <w:r w:rsidR="00E10C2C" w:rsidRPr="00176C54">
              <w:rPr>
                <w:rStyle w:val="Hyperlink"/>
                <w:rFonts w:cs="Helvetica"/>
              </w:rPr>
              <w:t>.</w:t>
            </w:r>
            <w:r w:rsidR="00E10C2C">
              <w:rPr>
                <w:rFonts w:asciiTheme="minorHAnsi" w:eastAsiaTheme="minorEastAsia" w:hAnsiTheme="minorHAnsi" w:cstheme="minorBidi"/>
                <w:sz w:val="22"/>
                <w:szCs w:val="22"/>
                <w:lang w:eastAsia="pt-BR"/>
              </w:rPr>
              <w:tab/>
            </w:r>
            <w:r w:rsidR="00E10C2C" w:rsidRPr="00176C54">
              <w:rPr>
                <w:rStyle w:val="Hyperlink"/>
                <w:rFonts w:cs="Helvetica"/>
              </w:rPr>
              <w:t>Indicadores</w:t>
            </w:r>
            <w:r w:rsidR="00E10C2C">
              <w:rPr>
                <w:webHidden/>
              </w:rPr>
              <w:tab/>
            </w:r>
            <w:r w:rsidR="00E10C2C">
              <w:rPr>
                <w:webHidden/>
              </w:rPr>
              <w:fldChar w:fldCharType="begin"/>
            </w:r>
            <w:r w:rsidR="00E10C2C">
              <w:rPr>
                <w:webHidden/>
              </w:rPr>
              <w:instrText xml:space="preserve"> PAGEREF _Toc477962833 \h </w:instrText>
            </w:r>
            <w:r w:rsidR="00E10C2C">
              <w:rPr>
                <w:webHidden/>
              </w:rPr>
            </w:r>
            <w:r w:rsidR="00E10C2C">
              <w:rPr>
                <w:webHidden/>
              </w:rPr>
              <w:fldChar w:fldCharType="separate"/>
            </w:r>
            <w:r w:rsidR="00050E56">
              <w:rPr>
                <w:webHidden/>
              </w:rPr>
              <w:t>13</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34" w:history="1">
            <w:r w:rsidR="00050E56">
              <w:rPr>
                <w:rStyle w:val="Hyperlink"/>
                <w:rFonts w:cs="Helvetica"/>
              </w:rPr>
              <w:t>13</w:t>
            </w:r>
            <w:r w:rsidR="00E10C2C" w:rsidRPr="00176C54">
              <w:rPr>
                <w:rStyle w:val="Hyperlink"/>
                <w:rFonts w:cs="Helvetica"/>
              </w:rPr>
              <w:t>.</w:t>
            </w:r>
            <w:r w:rsidR="00E10C2C">
              <w:rPr>
                <w:rFonts w:asciiTheme="minorHAnsi" w:eastAsiaTheme="minorEastAsia" w:hAnsiTheme="minorHAnsi" w:cstheme="minorBidi"/>
                <w:sz w:val="22"/>
                <w:szCs w:val="22"/>
                <w:lang w:eastAsia="pt-BR"/>
              </w:rPr>
              <w:tab/>
            </w:r>
            <w:r w:rsidR="00E10C2C" w:rsidRPr="00176C54">
              <w:rPr>
                <w:rStyle w:val="Hyperlink"/>
                <w:rFonts w:cs="Helvetica"/>
              </w:rPr>
              <w:t>Documentos de Apoio</w:t>
            </w:r>
            <w:r w:rsidR="00E10C2C">
              <w:rPr>
                <w:webHidden/>
              </w:rPr>
              <w:tab/>
            </w:r>
            <w:r w:rsidR="00E10C2C">
              <w:rPr>
                <w:webHidden/>
              </w:rPr>
              <w:fldChar w:fldCharType="begin"/>
            </w:r>
            <w:r w:rsidR="00E10C2C">
              <w:rPr>
                <w:webHidden/>
              </w:rPr>
              <w:instrText xml:space="preserve"> PAGEREF _Toc477962834 \h </w:instrText>
            </w:r>
            <w:r w:rsidR="00E10C2C">
              <w:rPr>
                <w:webHidden/>
              </w:rPr>
            </w:r>
            <w:r w:rsidR="00E10C2C">
              <w:rPr>
                <w:webHidden/>
              </w:rPr>
              <w:fldChar w:fldCharType="separate"/>
            </w:r>
            <w:r w:rsidR="00050E56">
              <w:rPr>
                <w:webHidden/>
              </w:rPr>
              <w:t>13</w:t>
            </w:r>
            <w:r w:rsidR="00E10C2C">
              <w:rPr>
                <w:webHidden/>
              </w:rPr>
              <w:fldChar w:fldCharType="end"/>
            </w:r>
          </w:hyperlink>
        </w:p>
        <w:p w:rsidR="00E10C2C" w:rsidRDefault="003E3A23" w:rsidP="00050E56">
          <w:pPr>
            <w:pStyle w:val="Sumrio1"/>
            <w:rPr>
              <w:rFonts w:asciiTheme="minorHAnsi" w:eastAsiaTheme="minorEastAsia" w:hAnsiTheme="minorHAnsi" w:cstheme="minorBidi"/>
              <w:sz w:val="22"/>
              <w:szCs w:val="22"/>
              <w:lang w:eastAsia="pt-BR"/>
            </w:rPr>
          </w:pPr>
          <w:hyperlink w:anchor="_Toc477962835" w:history="1">
            <w:r w:rsidR="00050E56">
              <w:rPr>
                <w:rStyle w:val="Hyperlink"/>
                <w:rFonts w:cs="Helvetica"/>
              </w:rPr>
              <w:t>14</w:t>
            </w:r>
            <w:r w:rsidR="00E10C2C" w:rsidRPr="00176C54">
              <w:rPr>
                <w:rStyle w:val="Hyperlink"/>
                <w:rFonts w:cs="Helvetica"/>
              </w:rPr>
              <w:t>.</w:t>
            </w:r>
            <w:r w:rsidR="00E10C2C">
              <w:rPr>
                <w:rFonts w:asciiTheme="minorHAnsi" w:eastAsiaTheme="minorEastAsia" w:hAnsiTheme="minorHAnsi" w:cstheme="minorBidi"/>
                <w:sz w:val="22"/>
                <w:szCs w:val="22"/>
                <w:lang w:eastAsia="pt-BR"/>
              </w:rPr>
              <w:tab/>
            </w:r>
            <w:r w:rsidR="00E10C2C" w:rsidRPr="00176C54">
              <w:rPr>
                <w:rStyle w:val="Hyperlink"/>
                <w:rFonts w:cs="Helvetica"/>
              </w:rPr>
              <w:t>Controle de Revisão</w:t>
            </w:r>
            <w:r w:rsidR="00E10C2C">
              <w:rPr>
                <w:webHidden/>
              </w:rPr>
              <w:tab/>
            </w:r>
            <w:r w:rsidR="00E10C2C">
              <w:rPr>
                <w:webHidden/>
              </w:rPr>
              <w:fldChar w:fldCharType="begin"/>
            </w:r>
            <w:r w:rsidR="00E10C2C">
              <w:rPr>
                <w:webHidden/>
              </w:rPr>
              <w:instrText xml:space="preserve"> PAGEREF _Toc477962835 \h </w:instrText>
            </w:r>
            <w:r w:rsidR="00E10C2C">
              <w:rPr>
                <w:webHidden/>
              </w:rPr>
            </w:r>
            <w:r w:rsidR="00E10C2C">
              <w:rPr>
                <w:webHidden/>
              </w:rPr>
              <w:fldChar w:fldCharType="separate"/>
            </w:r>
            <w:r w:rsidR="00050E56">
              <w:rPr>
                <w:webHidden/>
              </w:rPr>
              <w:t>14</w:t>
            </w:r>
            <w:r w:rsidR="00E10C2C">
              <w:rPr>
                <w:webHidden/>
              </w:rPr>
              <w:fldChar w:fldCharType="end"/>
            </w:r>
          </w:hyperlink>
        </w:p>
        <w:p w:rsidR="00E94ACE" w:rsidRPr="00C07A5B" w:rsidRDefault="00E94ACE">
          <w:pPr>
            <w:rPr>
              <w:rFonts w:ascii="Helvetica" w:hAnsi="Helvetica" w:cs="Helvetica"/>
              <w:b/>
              <w:sz w:val="20"/>
              <w:szCs w:val="20"/>
            </w:rPr>
          </w:pPr>
          <w:r w:rsidRPr="001C79BB">
            <w:rPr>
              <w:rFonts w:ascii="Helvetica" w:hAnsi="Helvetica" w:cs="Helvetica"/>
              <w:b/>
              <w:bCs/>
              <w:sz w:val="20"/>
              <w:szCs w:val="20"/>
            </w:rPr>
            <w:fldChar w:fldCharType="end"/>
          </w:r>
        </w:p>
      </w:sdtContent>
    </w:sdt>
    <w:p w:rsidR="00521ECA" w:rsidRPr="001C79BB" w:rsidRDefault="00521ECA">
      <w:pPr>
        <w:rPr>
          <w:rFonts w:ascii="Helvetica" w:eastAsia="Times New Roman" w:hAnsi="Helvetica" w:cs="Helvetica"/>
          <w:b/>
          <w:bCs/>
          <w:sz w:val="28"/>
          <w:szCs w:val="24"/>
        </w:rPr>
      </w:pPr>
      <w:r w:rsidRPr="001C79BB">
        <w:rPr>
          <w:rFonts w:ascii="Helvetica" w:hAnsi="Helvetica" w:cs="Helvetica"/>
          <w:sz w:val="28"/>
        </w:rPr>
        <w:br w:type="page"/>
      </w:r>
    </w:p>
    <w:p w:rsidR="00E94ACE" w:rsidRPr="00087FDE" w:rsidRDefault="00E94ACE" w:rsidP="00087FDE">
      <w:pPr>
        <w:shd w:val="clear" w:color="auto" w:fill="7030A0"/>
        <w:spacing w:after="0"/>
        <w:rPr>
          <w:rFonts w:ascii="Helvetica" w:hAnsi="Helvetica" w:cs="Helvetica"/>
          <w:sz w:val="4"/>
          <w:szCs w:val="16"/>
        </w:rPr>
      </w:pPr>
    </w:p>
    <w:p w:rsidR="00B33050" w:rsidRPr="00087FDE" w:rsidRDefault="00DE1C39" w:rsidP="00087FDE">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 w:name="_Toc477962816"/>
      <w:r w:rsidRPr="00087FDE">
        <w:rPr>
          <w:rFonts w:ascii="Helvetica" w:hAnsi="Helvetica" w:cs="Helvetica"/>
          <w:color w:val="FFFFFF" w:themeColor="background1"/>
          <w:sz w:val="22"/>
          <w:szCs w:val="22"/>
        </w:rPr>
        <w:t>Objetivo</w:t>
      </w:r>
      <w:bookmarkEnd w:id="1"/>
    </w:p>
    <w:p w:rsidR="00122A91" w:rsidRPr="00087FDE" w:rsidRDefault="00122A91" w:rsidP="00087FDE">
      <w:pPr>
        <w:shd w:val="clear" w:color="auto" w:fill="7030A0"/>
        <w:rPr>
          <w:sz w:val="4"/>
        </w:rPr>
      </w:pPr>
    </w:p>
    <w:p w:rsidR="00A132BF" w:rsidRDefault="00050E56" w:rsidP="00050E56">
      <w:pPr>
        <w:pStyle w:val="Default"/>
        <w:spacing w:line="280" w:lineRule="exact"/>
        <w:ind w:left="284"/>
        <w:jc w:val="both"/>
        <w:rPr>
          <w:rFonts w:ascii="Helvetica" w:hAnsi="Helvetica" w:cs="Helvetica"/>
          <w:sz w:val="20"/>
          <w:szCs w:val="20"/>
        </w:rPr>
      </w:pPr>
      <w:r w:rsidRPr="00050E56">
        <w:rPr>
          <w:rFonts w:ascii="Helvetica" w:hAnsi="Helvetica" w:cs="Helvetica"/>
          <w:sz w:val="20"/>
          <w:szCs w:val="20"/>
        </w:rPr>
        <w:t>Este processo tem como objetivo gerenciar os serviços prestados pelos Fornecedores Críticos de TI da Smiles, através do entendimento e características dos serviços contratados, bem como de seus respectivos níveis de serviço estabelecidos (SLAs); acompanhamento e análise periódica do desempenho dos Serviços contratados (SLAs); atualização periódica dos contratos alinhado à sua vigência, escopo e SLAs que atendam efetivamente as necessidades da Smiles</w:t>
      </w:r>
      <w:r>
        <w:rPr>
          <w:rFonts w:ascii="Helvetica" w:hAnsi="Helvetica" w:cs="Helvetica"/>
          <w:sz w:val="20"/>
          <w:szCs w:val="20"/>
        </w:rPr>
        <w:t xml:space="preserve"> e </w:t>
      </w:r>
      <w:r w:rsidRPr="00050E56">
        <w:rPr>
          <w:rFonts w:ascii="Helvetica" w:hAnsi="Helvetica" w:cs="Helvetica"/>
          <w:sz w:val="20"/>
          <w:szCs w:val="20"/>
        </w:rPr>
        <w:t>gerenciar de forma eficaz e eficiente o acompanhamento e aprovação dos custos que são relacionados aos Contratos de TI.</w:t>
      </w:r>
    </w:p>
    <w:p w:rsidR="00050E56" w:rsidRDefault="00050E56" w:rsidP="00050E56">
      <w:pPr>
        <w:pStyle w:val="Default"/>
        <w:spacing w:line="280" w:lineRule="exact"/>
        <w:ind w:left="284"/>
        <w:jc w:val="both"/>
        <w:rPr>
          <w:rFonts w:ascii="Helvetica" w:hAnsi="Helvetica" w:cs="Helvetica"/>
          <w:sz w:val="20"/>
          <w:szCs w:val="20"/>
        </w:rPr>
      </w:pPr>
    </w:p>
    <w:p w:rsidR="00050E56" w:rsidRDefault="00050E56" w:rsidP="00050E56">
      <w:pPr>
        <w:pStyle w:val="Default"/>
        <w:spacing w:line="280" w:lineRule="exact"/>
        <w:ind w:left="284"/>
        <w:jc w:val="both"/>
        <w:rPr>
          <w:rFonts w:ascii="Helvetica" w:hAnsi="Helvetica" w:cs="Helvetica"/>
          <w:sz w:val="20"/>
          <w:szCs w:val="20"/>
        </w:rPr>
      </w:pPr>
    </w:p>
    <w:p w:rsidR="00512905" w:rsidRPr="00087FDE" w:rsidRDefault="00512905" w:rsidP="00512905">
      <w:pPr>
        <w:shd w:val="clear" w:color="auto" w:fill="7030A0"/>
        <w:spacing w:after="0"/>
        <w:rPr>
          <w:rFonts w:ascii="Helvetica" w:hAnsi="Helvetica" w:cs="Helvetica"/>
          <w:sz w:val="4"/>
          <w:szCs w:val="16"/>
        </w:rPr>
      </w:pPr>
    </w:p>
    <w:p w:rsidR="00512905" w:rsidRPr="00087FDE" w:rsidRDefault="00512905" w:rsidP="0051290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 w:name="_Toc477962817"/>
      <w:r>
        <w:rPr>
          <w:rFonts w:ascii="Helvetica" w:hAnsi="Helvetica" w:cs="Helvetica"/>
          <w:color w:val="FFFFFF" w:themeColor="background1"/>
          <w:sz w:val="22"/>
          <w:szCs w:val="22"/>
        </w:rPr>
        <w:t>Escopo do Processo</w:t>
      </w:r>
      <w:bookmarkEnd w:id="2"/>
    </w:p>
    <w:p w:rsidR="00512905" w:rsidRPr="00087FDE" w:rsidRDefault="00512905" w:rsidP="00512905">
      <w:pPr>
        <w:shd w:val="clear" w:color="auto" w:fill="7030A0"/>
        <w:rPr>
          <w:sz w:val="4"/>
        </w:rPr>
      </w:pPr>
    </w:p>
    <w:p w:rsidR="00050E56" w:rsidRDefault="00050E56" w:rsidP="00A132BF">
      <w:pPr>
        <w:pStyle w:val="Default"/>
        <w:spacing w:after="120" w:line="280" w:lineRule="exact"/>
        <w:ind w:left="284"/>
        <w:jc w:val="both"/>
        <w:rPr>
          <w:rFonts w:ascii="Helvetica" w:hAnsi="Helvetica" w:cs="Helvetica"/>
          <w:sz w:val="20"/>
          <w:szCs w:val="20"/>
        </w:rPr>
      </w:pPr>
      <w:r w:rsidRPr="00050E56">
        <w:rPr>
          <w:rFonts w:ascii="Helvetica" w:hAnsi="Helvetica" w:cs="Helvetica"/>
          <w:sz w:val="20"/>
          <w:szCs w:val="20"/>
        </w:rPr>
        <w:t>O escopo deste processo cobre os Serviços contratados junto a Fornecedores Críticos de TI da Smiles</w:t>
      </w:r>
      <w:r>
        <w:rPr>
          <w:rFonts w:ascii="Helvetica" w:hAnsi="Helvetica" w:cs="Helvetica"/>
          <w:sz w:val="20"/>
          <w:szCs w:val="20"/>
        </w:rPr>
        <w:t xml:space="preserve"> e </w:t>
      </w:r>
      <w:r w:rsidRPr="00050E56">
        <w:rPr>
          <w:rFonts w:ascii="Helvetica" w:hAnsi="Helvetica" w:cs="Helvetica"/>
          <w:sz w:val="20"/>
          <w:szCs w:val="20"/>
        </w:rPr>
        <w:t>todos os Contratos de Fornecedores de TI.</w:t>
      </w:r>
    </w:p>
    <w:p w:rsidR="00A132BF" w:rsidRDefault="00A132BF" w:rsidP="00050E56">
      <w:pPr>
        <w:pStyle w:val="Default"/>
        <w:spacing w:after="120" w:line="280" w:lineRule="exact"/>
        <w:ind w:left="284"/>
        <w:jc w:val="both"/>
        <w:rPr>
          <w:rFonts w:ascii="Helvetica" w:hAnsi="Helvetica" w:cs="Helvetica"/>
          <w:sz w:val="20"/>
          <w:szCs w:val="20"/>
        </w:rPr>
      </w:pPr>
    </w:p>
    <w:p w:rsidR="00A132BF" w:rsidRPr="001C79BB" w:rsidRDefault="00A132BF" w:rsidP="00A132BF">
      <w:pPr>
        <w:pStyle w:val="Default"/>
        <w:spacing w:line="280" w:lineRule="exact"/>
        <w:ind w:left="284"/>
        <w:jc w:val="both"/>
        <w:rPr>
          <w:rFonts w:ascii="Helvetica" w:hAnsi="Helvetica" w:cs="Helvetica"/>
          <w:sz w:val="20"/>
          <w:szCs w:val="20"/>
        </w:rPr>
      </w:pPr>
    </w:p>
    <w:p w:rsidR="00997F9E" w:rsidRPr="00087FDE" w:rsidRDefault="00997F9E" w:rsidP="00997F9E">
      <w:pPr>
        <w:shd w:val="clear" w:color="auto" w:fill="7030A0"/>
        <w:spacing w:after="0"/>
        <w:rPr>
          <w:rFonts w:ascii="Helvetica" w:hAnsi="Helvetica" w:cs="Helvetica"/>
          <w:sz w:val="4"/>
          <w:szCs w:val="16"/>
        </w:rPr>
      </w:pPr>
    </w:p>
    <w:p w:rsidR="00997F9E" w:rsidRPr="00087FDE" w:rsidRDefault="00997F9E" w:rsidP="00997F9E">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3" w:name="_Toc477962818"/>
      <w:r>
        <w:rPr>
          <w:rFonts w:ascii="Helvetica" w:hAnsi="Helvetica" w:cs="Helvetica"/>
          <w:color w:val="FFFFFF" w:themeColor="background1"/>
          <w:sz w:val="22"/>
          <w:szCs w:val="22"/>
        </w:rPr>
        <w:t>Objetivos de Controle COBIT 4.1</w:t>
      </w:r>
      <w:bookmarkEnd w:id="3"/>
    </w:p>
    <w:p w:rsidR="00997F9E" w:rsidRPr="00087FDE" w:rsidRDefault="00997F9E" w:rsidP="00997F9E">
      <w:pPr>
        <w:shd w:val="clear" w:color="auto" w:fill="7030A0"/>
        <w:rPr>
          <w:sz w:val="4"/>
        </w:rPr>
      </w:pPr>
    </w:p>
    <w:p w:rsidR="00FF76E3" w:rsidRPr="001C79BB" w:rsidRDefault="00FF76E3" w:rsidP="00FF76E3">
      <w:pPr>
        <w:spacing w:after="0" w:line="240" w:lineRule="auto"/>
        <w:jc w:val="both"/>
        <w:rPr>
          <w:rFonts w:ascii="Helvetica" w:hAnsi="Helvetica" w:cs="Helvetica"/>
          <w:color w:val="FF0000"/>
        </w:rPr>
      </w:pPr>
    </w:p>
    <w:tbl>
      <w:tblPr>
        <w:tblW w:w="906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389"/>
        <w:gridCol w:w="1418"/>
        <w:gridCol w:w="3260"/>
      </w:tblGrid>
      <w:tr w:rsidR="000336F8" w:rsidRPr="00044BB2" w:rsidTr="00196C55">
        <w:trPr>
          <w:trHeight w:val="425"/>
          <w:tblHeader/>
        </w:trPr>
        <w:tc>
          <w:tcPr>
            <w:tcW w:w="4389" w:type="dxa"/>
            <w:shd w:val="clear" w:color="auto" w:fill="663399"/>
            <w:noWrap/>
            <w:vAlign w:val="center"/>
            <w:hideMark/>
          </w:tcPr>
          <w:p w:rsidR="000336F8" w:rsidRPr="001E009D" w:rsidRDefault="000336F8" w:rsidP="000336F8">
            <w:pPr>
              <w:spacing w:after="0" w:line="240" w:lineRule="auto"/>
              <w:rPr>
                <w:rFonts w:ascii="Helvetica" w:eastAsia="Times New Roman" w:hAnsi="Helvetica" w:cs="Helvetica"/>
                <w:b/>
                <w:bCs/>
                <w:color w:val="FFFFFF" w:themeColor="background1"/>
                <w:sz w:val="20"/>
                <w:szCs w:val="20"/>
                <w:lang w:eastAsia="pt-BR"/>
              </w:rPr>
            </w:pPr>
            <w:r>
              <w:rPr>
                <w:rFonts w:ascii="Helvetica" w:eastAsia="Times New Roman" w:hAnsi="Helvetica" w:cs="Helvetica"/>
                <w:b/>
                <w:bCs/>
                <w:color w:val="FFFFFF" w:themeColor="background1"/>
                <w:sz w:val="20"/>
                <w:szCs w:val="20"/>
                <w:lang w:eastAsia="pt-BR"/>
              </w:rPr>
              <w:t>Processo / Objetivos de Controle</w:t>
            </w:r>
          </w:p>
        </w:tc>
        <w:tc>
          <w:tcPr>
            <w:tcW w:w="1418" w:type="dxa"/>
            <w:shd w:val="clear" w:color="auto" w:fill="663399"/>
            <w:vAlign w:val="center"/>
          </w:tcPr>
          <w:p w:rsidR="000336F8" w:rsidRDefault="000336F8" w:rsidP="000336F8">
            <w:pPr>
              <w:spacing w:after="0" w:line="240" w:lineRule="auto"/>
              <w:rPr>
                <w:rFonts w:ascii="Helvetica" w:eastAsia="Times New Roman" w:hAnsi="Helvetica" w:cs="Helvetica"/>
                <w:b/>
                <w:bCs/>
                <w:color w:val="FFFFFF" w:themeColor="background1"/>
                <w:sz w:val="20"/>
                <w:szCs w:val="20"/>
                <w:lang w:eastAsia="pt-BR"/>
              </w:rPr>
            </w:pPr>
            <w:r>
              <w:rPr>
                <w:rFonts w:ascii="Helvetica" w:eastAsia="Times New Roman" w:hAnsi="Helvetica" w:cs="Helvetica"/>
                <w:b/>
                <w:bCs/>
                <w:color w:val="FFFFFF" w:themeColor="background1"/>
                <w:sz w:val="20"/>
                <w:szCs w:val="20"/>
                <w:lang w:eastAsia="pt-BR"/>
              </w:rPr>
              <w:t>Situação</w:t>
            </w:r>
          </w:p>
        </w:tc>
        <w:tc>
          <w:tcPr>
            <w:tcW w:w="3260" w:type="dxa"/>
            <w:shd w:val="clear" w:color="auto" w:fill="663399"/>
            <w:noWrap/>
            <w:vAlign w:val="center"/>
            <w:hideMark/>
          </w:tcPr>
          <w:p w:rsidR="000336F8" w:rsidRPr="001E009D" w:rsidRDefault="000336F8" w:rsidP="000336F8">
            <w:pPr>
              <w:spacing w:after="0" w:line="240" w:lineRule="auto"/>
              <w:rPr>
                <w:rFonts w:ascii="Helvetica" w:eastAsia="Times New Roman" w:hAnsi="Helvetica" w:cs="Helvetica"/>
                <w:b/>
                <w:bCs/>
                <w:color w:val="FFFFFF" w:themeColor="background1"/>
                <w:sz w:val="20"/>
                <w:szCs w:val="20"/>
                <w:lang w:eastAsia="pt-BR"/>
              </w:rPr>
            </w:pPr>
            <w:r>
              <w:rPr>
                <w:rFonts w:ascii="Helvetica" w:eastAsia="Times New Roman" w:hAnsi="Helvetica" w:cs="Helvetica"/>
                <w:b/>
                <w:bCs/>
                <w:color w:val="FFFFFF" w:themeColor="background1"/>
                <w:sz w:val="20"/>
                <w:szCs w:val="20"/>
                <w:lang w:eastAsia="pt-BR"/>
              </w:rPr>
              <w:t xml:space="preserve">Análise sobre o processo </w:t>
            </w:r>
            <w:r w:rsidR="003575E9">
              <w:rPr>
                <w:rFonts w:ascii="Helvetica" w:eastAsia="Times New Roman" w:hAnsi="Helvetica" w:cs="Helvetica"/>
                <w:b/>
                <w:bCs/>
                <w:color w:val="FFFFFF" w:themeColor="background1"/>
                <w:sz w:val="20"/>
                <w:szCs w:val="20"/>
                <w:lang w:eastAsia="pt-BR"/>
              </w:rPr>
              <w:t>a</w:t>
            </w:r>
            <w:r>
              <w:rPr>
                <w:rFonts w:ascii="Helvetica" w:eastAsia="Times New Roman" w:hAnsi="Helvetica" w:cs="Helvetica"/>
                <w:b/>
                <w:bCs/>
                <w:color w:val="FFFFFF" w:themeColor="background1"/>
                <w:sz w:val="20"/>
                <w:szCs w:val="20"/>
                <w:lang w:eastAsia="pt-BR"/>
              </w:rPr>
              <w:t>tual</w:t>
            </w:r>
          </w:p>
        </w:tc>
      </w:tr>
      <w:tr w:rsidR="000336F8" w:rsidRPr="00044BB2" w:rsidTr="00196C55">
        <w:trPr>
          <w:trHeight w:val="425"/>
        </w:trPr>
        <w:tc>
          <w:tcPr>
            <w:tcW w:w="4389" w:type="dxa"/>
            <w:shd w:val="clear" w:color="auto" w:fill="CCC0D9" w:themeFill="accent4" w:themeFillTint="66"/>
            <w:noWrap/>
            <w:vAlign w:val="center"/>
            <w:hideMark/>
          </w:tcPr>
          <w:p w:rsidR="000336F8" w:rsidRPr="000336F8" w:rsidRDefault="00050E56" w:rsidP="000336F8">
            <w:pPr>
              <w:spacing w:after="0" w:line="240" w:lineRule="auto"/>
              <w:rPr>
                <w:rFonts w:ascii="Helvetica" w:eastAsia="Times New Roman" w:hAnsi="Helvetica" w:cs="Helvetica"/>
                <w:b/>
                <w:bCs/>
                <w:color w:val="000000"/>
                <w:sz w:val="18"/>
                <w:szCs w:val="18"/>
                <w:lang w:eastAsia="pt-BR"/>
              </w:rPr>
            </w:pPr>
            <w:r w:rsidRPr="00050E56">
              <w:rPr>
                <w:rFonts w:ascii="Helvetica" w:eastAsia="Times New Roman" w:hAnsi="Helvetica" w:cs="Helvetica"/>
                <w:b/>
                <w:bCs/>
                <w:color w:val="000000"/>
                <w:sz w:val="18"/>
                <w:szCs w:val="18"/>
                <w:lang w:eastAsia="pt-BR"/>
              </w:rPr>
              <w:t xml:space="preserve">DS1 </w:t>
            </w:r>
            <w:r w:rsidR="00884FBA">
              <w:rPr>
                <w:rFonts w:ascii="Helvetica" w:eastAsia="Times New Roman" w:hAnsi="Helvetica" w:cs="Helvetica"/>
                <w:b/>
                <w:bCs/>
                <w:color w:val="000000"/>
                <w:sz w:val="18"/>
                <w:szCs w:val="18"/>
                <w:lang w:eastAsia="pt-BR"/>
              </w:rPr>
              <w:t xml:space="preserve">- </w:t>
            </w:r>
            <w:r w:rsidRPr="00050E56">
              <w:rPr>
                <w:rFonts w:ascii="Helvetica" w:eastAsia="Times New Roman" w:hAnsi="Helvetica" w:cs="Helvetica"/>
                <w:b/>
                <w:bCs/>
                <w:color w:val="000000"/>
                <w:sz w:val="18"/>
                <w:szCs w:val="18"/>
                <w:lang w:eastAsia="pt-BR"/>
              </w:rPr>
              <w:t>Definir e Gerenciar Níveis de Serviço</w:t>
            </w:r>
          </w:p>
        </w:tc>
        <w:tc>
          <w:tcPr>
            <w:tcW w:w="1418" w:type="dxa"/>
            <w:shd w:val="clear" w:color="auto" w:fill="CCC0D9" w:themeFill="accent4" w:themeFillTint="66"/>
            <w:vAlign w:val="center"/>
          </w:tcPr>
          <w:p w:rsidR="000336F8" w:rsidRPr="000336F8" w:rsidRDefault="000336F8" w:rsidP="000336F8">
            <w:pPr>
              <w:spacing w:after="0" w:line="240" w:lineRule="auto"/>
              <w:rPr>
                <w:rFonts w:ascii="Helvetica" w:eastAsia="Times New Roman" w:hAnsi="Helvetica" w:cs="Helvetica"/>
                <w:b/>
                <w:bCs/>
                <w:color w:val="000000"/>
                <w:sz w:val="18"/>
                <w:szCs w:val="18"/>
                <w:lang w:eastAsia="pt-BR"/>
              </w:rPr>
            </w:pPr>
          </w:p>
        </w:tc>
        <w:tc>
          <w:tcPr>
            <w:tcW w:w="3260" w:type="dxa"/>
            <w:shd w:val="clear" w:color="auto" w:fill="CCC0D9" w:themeFill="accent4" w:themeFillTint="66"/>
            <w:vAlign w:val="center"/>
          </w:tcPr>
          <w:p w:rsidR="000336F8" w:rsidRPr="000336F8" w:rsidRDefault="000336F8" w:rsidP="000336F8">
            <w:pPr>
              <w:spacing w:after="0" w:line="240" w:lineRule="auto"/>
              <w:rPr>
                <w:rFonts w:ascii="Helvetica" w:eastAsia="Times New Roman" w:hAnsi="Helvetica" w:cs="Helvetica"/>
                <w:b/>
                <w:bCs/>
                <w:color w:val="000000"/>
                <w:sz w:val="18"/>
                <w:szCs w:val="18"/>
                <w:lang w:eastAsia="pt-BR"/>
              </w:rPr>
            </w:pPr>
          </w:p>
        </w:tc>
      </w:tr>
      <w:tr w:rsidR="001A0544" w:rsidRPr="00044BB2" w:rsidTr="0095566D">
        <w:trPr>
          <w:trHeight w:val="283"/>
        </w:trPr>
        <w:tc>
          <w:tcPr>
            <w:tcW w:w="4389" w:type="dxa"/>
            <w:shd w:val="clear" w:color="auto" w:fill="auto"/>
            <w:noWrap/>
            <w:vAlign w:val="center"/>
            <w:hideMark/>
          </w:tcPr>
          <w:p w:rsidR="00884FBA" w:rsidRPr="00884FBA" w:rsidRDefault="00050E56" w:rsidP="00884FBA">
            <w:pPr>
              <w:spacing w:before="120" w:after="120" w:line="240" w:lineRule="auto"/>
              <w:rPr>
                <w:rFonts w:ascii="Helvetica" w:eastAsia="Times New Roman" w:hAnsi="Helvetica" w:cs="Helvetica"/>
                <w:b/>
                <w:color w:val="000000"/>
                <w:sz w:val="16"/>
                <w:szCs w:val="16"/>
                <w:lang w:eastAsia="pt-BR"/>
              </w:rPr>
            </w:pPr>
            <w:r w:rsidRPr="00050E56">
              <w:rPr>
                <w:rFonts w:ascii="Helvetica" w:eastAsia="Times New Roman" w:hAnsi="Helvetica" w:cs="Helvetica"/>
                <w:b/>
                <w:color w:val="000000"/>
                <w:sz w:val="16"/>
                <w:szCs w:val="16"/>
                <w:lang w:eastAsia="pt-BR"/>
              </w:rPr>
              <w:t xml:space="preserve">DS1.1 </w:t>
            </w:r>
            <w:r w:rsidR="00884FBA">
              <w:rPr>
                <w:rFonts w:ascii="Helvetica" w:eastAsia="Times New Roman" w:hAnsi="Helvetica" w:cs="Helvetica"/>
                <w:b/>
                <w:color w:val="000000"/>
                <w:sz w:val="16"/>
                <w:szCs w:val="16"/>
                <w:lang w:eastAsia="pt-BR"/>
              </w:rPr>
              <w:t xml:space="preserve">- </w:t>
            </w:r>
            <w:r w:rsidRPr="00050E56">
              <w:rPr>
                <w:rFonts w:ascii="Helvetica" w:eastAsia="Times New Roman" w:hAnsi="Helvetica" w:cs="Helvetica"/>
                <w:b/>
                <w:color w:val="000000"/>
                <w:sz w:val="16"/>
                <w:szCs w:val="16"/>
                <w:lang w:eastAsia="pt-BR"/>
              </w:rPr>
              <w:t xml:space="preserve">Estrutura de Gestão de Níveis de Serviço </w:t>
            </w:r>
          </w:p>
          <w:p w:rsidR="001A0544" w:rsidRPr="00884FBA" w:rsidRDefault="00884FBA" w:rsidP="00884FBA">
            <w:pPr>
              <w:spacing w:before="120" w:after="120" w:line="240" w:lineRule="auto"/>
              <w:ind w:left="142"/>
              <w:jc w:val="both"/>
              <w:rPr>
                <w:rFonts w:ascii="Helvetica" w:eastAsia="Times New Roman" w:hAnsi="Helvetica" w:cs="Helvetica"/>
                <w:b/>
                <w:color w:val="000000"/>
                <w:sz w:val="16"/>
                <w:szCs w:val="16"/>
                <w:lang w:eastAsia="pt-BR"/>
              </w:rPr>
            </w:pPr>
            <w:r w:rsidRPr="00884FBA">
              <w:rPr>
                <w:rFonts w:ascii="Helvetica" w:eastAsia="Times New Roman" w:hAnsi="Helvetica" w:cs="Helvetica"/>
                <w:color w:val="000000"/>
                <w:sz w:val="14"/>
                <w:szCs w:val="14"/>
                <w:lang w:eastAsia="pt-BR"/>
              </w:rPr>
              <w:t>Definir um modelo que fornece um processo formalizado de gerenciamento de níveis de serviço entre o cliente e o provedor de</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serviço. Esse modelo mantém um contínuo alinhamento com os requisitos de negócio e suas prioridades e facilita um entendimento</w:t>
            </w:r>
            <w:r>
              <w:rPr>
                <w:rFonts w:ascii="Helvetica" w:eastAsia="Times New Roman" w:hAnsi="Helvetica" w:cs="Helvetica"/>
                <w:color w:val="000000"/>
                <w:sz w:val="14"/>
                <w:szCs w:val="14"/>
                <w:lang w:eastAsia="pt-BR"/>
              </w:rPr>
              <w:t xml:space="preserve"> comum entre o cliente e </w:t>
            </w:r>
            <w:r w:rsidRPr="00884FBA">
              <w:rPr>
                <w:rFonts w:ascii="Helvetica" w:eastAsia="Times New Roman" w:hAnsi="Helvetica" w:cs="Helvetica"/>
                <w:color w:val="000000"/>
                <w:sz w:val="14"/>
                <w:szCs w:val="14"/>
                <w:lang w:eastAsia="pt-BR"/>
              </w:rPr>
              <w:t>o(s) provedor(es). A estrutura inclui processos para criar requisitos de serviço, definições de serviços,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acordos de nível de serviço (SLAs), acordos de nível de operação (OLAs) e recursos financeiros. Esses atributos são organizados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em um catálogo de serviços. A estrutura define a estrutura organizacional de gerenciamento do nível de serviço, contemplando os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cargos, as tarefas e as responsabilidades dos clientes e dos provedores de serviços internos e externos.</w:t>
            </w:r>
          </w:p>
        </w:tc>
        <w:tc>
          <w:tcPr>
            <w:tcW w:w="1418" w:type="dxa"/>
            <w:vAlign w:val="center"/>
          </w:tcPr>
          <w:p w:rsidR="001A0544" w:rsidRPr="00044BB2" w:rsidRDefault="001A0544" w:rsidP="001A0544">
            <w:pPr>
              <w:spacing w:after="0" w:line="240" w:lineRule="auto"/>
              <w:jc w:val="center"/>
              <w:rPr>
                <w:rFonts w:ascii="Helvetica" w:eastAsia="Times New Roman" w:hAnsi="Helvetica" w:cs="Helvetica"/>
                <w:color w:val="000000"/>
                <w:sz w:val="16"/>
                <w:szCs w:val="16"/>
                <w:lang w:eastAsia="pt-BR"/>
              </w:rPr>
            </w:pPr>
          </w:p>
        </w:tc>
        <w:tc>
          <w:tcPr>
            <w:tcW w:w="3260" w:type="dxa"/>
            <w:shd w:val="clear" w:color="auto" w:fill="auto"/>
            <w:noWrap/>
            <w:vAlign w:val="center"/>
          </w:tcPr>
          <w:p w:rsidR="001A0544" w:rsidRPr="00044BB2" w:rsidRDefault="001A0544" w:rsidP="001A0544">
            <w:pPr>
              <w:spacing w:after="0" w:line="240" w:lineRule="auto"/>
              <w:rPr>
                <w:rFonts w:ascii="Helvetica" w:eastAsia="Times New Roman" w:hAnsi="Helvetica" w:cs="Helvetica"/>
                <w:color w:val="000000"/>
                <w:sz w:val="16"/>
                <w:szCs w:val="16"/>
                <w:lang w:eastAsia="pt-BR"/>
              </w:rPr>
            </w:pPr>
          </w:p>
        </w:tc>
      </w:tr>
      <w:tr w:rsidR="000336F8" w:rsidRPr="00044BB2" w:rsidTr="00884FBA">
        <w:trPr>
          <w:trHeight w:val="283"/>
        </w:trPr>
        <w:tc>
          <w:tcPr>
            <w:tcW w:w="4389" w:type="dxa"/>
            <w:shd w:val="clear" w:color="auto" w:fill="auto"/>
            <w:noWrap/>
            <w:vAlign w:val="center"/>
            <w:hideMark/>
          </w:tcPr>
          <w:p w:rsidR="00884FBA" w:rsidRDefault="00884FBA" w:rsidP="00884FBA">
            <w:pPr>
              <w:spacing w:before="120" w:after="120" w:line="240" w:lineRule="auto"/>
              <w:rPr>
                <w:rFonts w:ascii="Helvetica" w:eastAsia="Times New Roman" w:hAnsi="Helvetica" w:cs="Helvetica"/>
                <w:b/>
                <w:color w:val="000000"/>
                <w:sz w:val="16"/>
                <w:szCs w:val="16"/>
                <w:lang w:eastAsia="pt-BR"/>
              </w:rPr>
            </w:pPr>
            <w:r w:rsidRPr="00884FBA">
              <w:rPr>
                <w:rFonts w:ascii="Helvetica" w:eastAsia="Times New Roman" w:hAnsi="Helvetica" w:cs="Helvetica"/>
                <w:b/>
                <w:color w:val="000000"/>
                <w:sz w:val="16"/>
                <w:szCs w:val="16"/>
                <w:lang w:eastAsia="pt-BR"/>
              </w:rPr>
              <w:t xml:space="preserve">DS1.2 </w:t>
            </w:r>
            <w:r>
              <w:rPr>
                <w:rFonts w:ascii="Helvetica" w:eastAsia="Times New Roman" w:hAnsi="Helvetica" w:cs="Helvetica"/>
                <w:b/>
                <w:color w:val="000000"/>
                <w:sz w:val="16"/>
                <w:szCs w:val="16"/>
                <w:lang w:eastAsia="pt-BR"/>
              </w:rPr>
              <w:t xml:space="preserve">- </w:t>
            </w:r>
            <w:r w:rsidRPr="00884FBA">
              <w:rPr>
                <w:rFonts w:ascii="Helvetica" w:eastAsia="Times New Roman" w:hAnsi="Helvetica" w:cs="Helvetica"/>
                <w:b/>
                <w:color w:val="000000"/>
                <w:sz w:val="16"/>
                <w:szCs w:val="16"/>
                <w:lang w:eastAsia="pt-BR"/>
              </w:rPr>
              <w:t>Definição de Serviços</w:t>
            </w:r>
          </w:p>
          <w:p w:rsidR="000336F8" w:rsidRPr="00044BB2" w:rsidRDefault="00884FBA" w:rsidP="00884FBA">
            <w:pPr>
              <w:spacing w:before="120" w:after="120" w:line="240" w:lineRule="auto"/>
              <w:ind w:left="142"/>
              <w:jc w:val="both"/>
              <w:rPr>
                <w:rFonts w:ascii="Helvetica" w:eastAsia="Times New Roman" w:hAnsi="Helvetica" w:cs="Helvetica"/>
                <w:color w:val="000000"/>
                <w:sz w:val="16"/>
                <w:szCs w:val="16"/>
                <w:lang w:eastAsia="pt-BR"/>
              </w:rPr>
            </w:pPr>
            <w:r w:rsidRPr="00884FBA">
              <w:rPr>
                <w:rFonts w:ascii="Helvetica" w:eastAsia="Times New Roman" w:hAnsi="Helvetica" w:cs="Helvetica"/>
                <w:color w:val="000000"/>
                <w:sz w:val="14"/>
                <w:szCs w:val="14"/>
                <w:lang w:eastAsia="pt-BR"/>
              </w:rPr>
              <w:t>Basear as definições de serviços de TI nas características de serviços e requisitos do negócio, organizados e armazenados centralmente</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por meio da implementação de uma abordagem de catálogo/portfólio de serviços.</w:t>
            </w:r>
          </w:p>
        </w:tc>
        <w:tc>
          <w:tcPr>
            <w:tcW w:w="1418" w:type="dxa"/>
            <w:vAlign w:val="center"/>
          </w:tcPr>
          <w:p w:rsidR="000336F8" w:rsidRPr="00044BB2" w:rsidRDefault="0095566D" w:rsidP="000336F8">
            <w:pPr>
              <w:spacing w:after="0" w:line="240" w:lineRule="auto"/>
              <w:jc w:val="center"/>
              <w:rPr>
                <w:rFonts w:ascii="Helvetica" w:eastAsia="Times New Roman" w:hAnsi="Helvetica" w:cs="Helvetica"/>
                <w:color w:val="000000"/>
                <w:sz w:val="16"/>
                <w:szCs w:val="16"/>
                <w:lang w:eastAsia="pt-BR"/>
              </w:rPr>
            </w:pPr>
            <w:r w:rsidRPr="0095566D">
              <w:rPr>
                <w:rFonts w:ascii="Helvetica" w:eastAsia="Times New Roman" w:hAnsi="Helvetica" w:cs="Helvetica"/>
                <w:color w:val="FF0000"/>
                <w:sz w:val="16"/>
                <w:szCs w:val="16"/>
                <w:lang w:eastAsia="pt-BR"/>
              </w:rPr>
              <w:t>Contemplado no Processo atual</w:t>
            </w:r>
          </w:p>
        </w:tc>
        <w:tc>
          <w:tcPr>
            <w:tcW w:w="3260" w:type="dxa"/>
            <w:shd w:val="clear" w:color="auto" w:fill="auto"/>
            <w:noWrap/>
            <w:vAlign w:val="center"/>
          </w:tcPr>
          <w:p w:rsidR="000336F8" w:rsidRPr="00044BB2" w:rsidRDefault="000336F8" w:rsidP="001A0544">
            <w:pPr>
              <w:spacing w:after="0" w:line="240" w:lineRule="auto"/>
              <w:rPr>
                <w:rFonts w:ascii="Helvetica" w:eastAsia="Times New Roman" w:hAnsi="Helvetica" w:cs="Helvetica"/>
                <w:color w:val="000000"/>
                <w:sz w:val="16"/>
                <w:szCs w:val="16"/>
                <w:lang w:eastAsia="pt-BR"/>
              </w:rPr>
            </w:pPr>
          </w:p>
        </w:tc>
      </w:tr>
      <w:tr w:rsidR="001A0544" w:rsidRPr="00044BB2" w:rsidTr="00196C55">
        <w:trPr>
          <w:trHeight w:val="283"/>
        </w:trPr>
        <w:tc>
          <w:tcPr>
            <w:tcW w:w="4389" w:type="dxa"/>
            <w:shd w:val="clear" w:color="auto" w:fill="auto"/>
            <w:noWrap/>
            <w:vAlign w:val="center"/>
          </w:tcPr>
          <w:p w:rsidR="00884FBA" w:rsidRDefault="00884FBA" w:rsidP="00884FBA">
            <w:pPr>
              <w:spacing w:before="120" w:after="120" w:line="240" w:lineRule="auto"/>
              <w:rPr>
                <w:rFonts w:ascii="Helvetica" w:eastAsia="Times New Roman" w:hAnsi="Helvetica" w:cs="Helvetica"/>
                <w:b/>
                <w:color w:val="000000"/>
                <w:sz w:val="16"/>
                <w:szCs w:val="16"/>
                <w:lang w:eastAsia="pt-BR"/>
              </w:rPr>
            </w:pPr>
            <w:r w:rsidRPr="00884FBA">
              <w:rPr>
                <w:rFonts w:ascii="Helvetica" w:eastAsia="Times New Roman" w:hAnsi="Helvetica" w:cs="Helvetica"/>
                <w:b/>
                <w:color w:val="000000"/>
                <w:sz w:val="16"/>
                <w:szCs w:val="16"/>
                <w:lang w:eastAsia="pt-BR"/>
              </w:rPr>
              <w:t xml:space="preserve">DS1.3 </w:t>
            </w:r>
            <w:r>
              <w:rPr>
                <w:rFonts w:ascii="Helvetica" w:eastAsia="Times New Roman" w:hAnsi="Helvetica" w:cs="Helvetica"/>
                <w:b/>
                <w:color w:val="000000"/>
                <w:sz w:val="16"/>
                <w:szCs w:val="16"/>
                <w:lang w:eastAsia="pt-BR"/>
              </w:rPr>
              <w:t xml:space="preserve">- </w:t>
            </w:r>
            <w:r w:rsidRPr="00884FBA">
              <w:rPr>
                <w:rFonts w:ascii="Helvetica" w:eastAsia="Times New Roman" w:hAnsi="Helvetica" w:cs="Helvetica"/>
                <w:b/>
                <w:color w:val="000000"/>
                <w:sz w:val="16"/>
                <w:szCs w:val="16"/>
                <w:lang w:eastAsia="pt-BR"/>
              </w:rPr>
              <w:t>Acordos de Nível de Serviço</w:t>
            </w:r>
          </w:p>
          <w:p w:rsidR="001A0544" w:rsidRPr="000336F8" w:rsidRDefault="00884FBA" w:rsidP="00884FBA">
            <w:pPr>
              <w:spacing w:before="120" w:after="120" w:line="240" w:lineRule="auto"/>
              <w:ind w:left="142"/>
              <w:jc w:val="both"/>
              <w:rPr>
                <w:rFonts w:ascii="Helvetica" w:eastAsia="Times New Roman" w:hAnsi="Helvetica" w:cs="Helvetica"/>
                <w:b/>
                <w:color w:val="000000"/>
                <w:sz w:val="16"/>
                <w:szCs w:val="16"/>
                <w:lang w:eastAsia="pt-BR"/>
              </w:rPr>
            </w:pPr>
            <w:r w:rsidRPr="00884FBA">
              <w:rPr>
                <w:rFonts w:ascii="Helvetica" w:eastAsia="Times New Roman" w:hAnsi="Helvetica" w:cs="Helvetica"/>
                <w:color w:val="000000"/>
                <w:sz w:val="14"/>
                <w:szCs w:val="14"/>
                <w:lang w:eastAsia="pt-BR"/>
              </w:rPr>
              <w:t>Definir e acordar os acordos de nível de serviço para todos os serviços críticos de TI com base nos requisitos do cliente e na</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capacidade de entrega por parte da TI. Isso abrange o comprometimento com o cliente, requisitos de suporte para atendimento aos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serviços, métricas quantitativas e qualitativas de serviços aprovados pelas partes interessadas, garantia de recursos financeiros e</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acordos comerciais (caso aplicável), cargos e responsabilidades, inclusive a supervisão do SLA. Os itens a considerar são: disponibilidade,</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confiabilidade, desempenho, capacidade de crescimento, níveis de suporte, planejamento da continuidade, segurança e</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restrições quanto a demandas.</w:t>
            </w:r>
          </w:p>
        </w:tc>
        <w:tc>
          <w:tcPr>
            <w:tcW w:w="1418" w:type="dxa"/>
            <w:vAlign w:val="center"/>
          </w:tcPr>
          <w:p w:rsidR="001A0544" w:rsidRDefault="001A0544" w:rsidP="000336F8">
            <w:pPr>
              <w:spacing w:after="0" w:line="240" w:lineRule="auto"/>
              <w:jc w:val="center"/>
              <w:rPr>
                <w:rFonts w:ascii="Helvetica" w:eastAsia="Times New Roman" w:hAnsi="Helvetica" w:cs="Helvetica"/>
                <w:color w:val="000000"/>
                <w:sz w:val="16"/>
                <w:szCs w:val="16"/>
                <w:lang w:eastAsia="pt-BR"/>
              </w:rPr>
            </w:pPr>
          </w:p>
        </w:tc>
        <w:tc>
          <w:tcPr>
            <w:tcW w:w="3260" w:type="dxa"/>
            <w:shd w:val="clear" w:color="auto" w:fill="auto"/>
            <w:noWrap/>
            <w:vAlign w:val="center"/>
          </w:tcPr>
          <w:p w:rsidR="001A0544" w:rsidRDefault="001A0544" w:rsidP="001A0544">
            <w:pPr>
              <w:spacing w:after="0" w:line="240" w:lineRule="auto"/>
              <w:rPr>
                <w:rFonts w:ascii="Helvetica" w:eastAsia="Times New Roman" w:hAnsi="Helvetica" w:cs="Helvetica"/>
                <w:color w:val="000000"/>
                <w:sz w:val="16"/>
                <w:szCs w:val="16"/>
                <w:lang w:eastAsia="pt-BR"/>
              </w:rPr>
            </w:pPr>
          </w:p>
        </w:tc>
      </w:tr>
      <w:tr w:rsidR="001A0544" w:rsidRPr="00044BB2" w:rsidTr="00196C55">
        <w:trPr>
          <w:trHeight w:val="283"/>
        </w:trPr>
        <w:tc>
          <w:tcPr>
            <w:tcW w:w="4389" w:type="dxa"/>
            <w:shd w:val="clear" w:color="auto" w:fill="auto"/>
            <w:noWrap/>
            <w:vAlign w:val="center"/>
          </w:tcPr>
          <w:p w:rsidR="00884FBA" w:rsidRDefault="00884FBA" w:rsidP="00884FBA">
            <w:pPr>
              <w:spacing w:before="120" w:after="120" w:line="240" w:lineRule="auto"/>
              <w:rPr>
                <w:rFonts w:ascii="Helvetica" w:eastAsia="Times New Roman" w:hAnsi="Helvetica" w:cs="Helvetica"/>
                <w:b/>
                <w:color w:val="000000"/>
                <w:sz w:val="16"/>
                <w:szCs w:val="16"/>
                <w:lang w:eastAsia="pt-BR"/>
              </w:rPr>
            </w:pPr>
            <w:r w:rsidRPr="00884FBA">
              <w:rPr>
                <w:rFonts w:ascii="Helvetica" w:eastAsia="Times New Roman" w:hAnsi="Helvetica" w:cs="Helvetica"/>
                <w:b/>
                <w:color w:val="000000"/>
                <w:sz w:val="16"/>
                <w:szCs w:val="16"/>
                <w:lang w:eastAsia="pt-BR"/>
              </w:rPr>
              <w:lastRenderedPageBreak/>
              <w:t xml:space="preserve">DS1.4 </w:t>
            </w:r>
            <w:r w:rsidR="0095566D">
              <w:rPr>
                <w:rFonts w:ascii="Helvetica" w:eastAsia="Times New Roman" w:hAnsi="Helvetica" w:cs="Helvetica"/>
                <w:b/>
                <w:color w:val="000000"/>
                <w:sz w:val="16"/>
                <w:szCs w:val="16"/>
                <w:lang w:eastAsia="pt-BR"/>
              </w:rPr>
              <w:t xml:space="preserve">- </w:t>
            </w:r>
            <w:r w:rsidRPr="00884FBA">
              <w:rPr>
                <w:rFonts w:ascii="Helvetica" w:eastAsia="Times New Roman" w:hAnsi="Helvetica" w:cs="Helvetica"/>
                <w:b/>
                <w:color w:val="000000"/>
                <w:sz w:val="16"/>
                <w:szCs w:val="16"/>
                <w:lang w:eastAsia="pt-BR"/>
              </w:rPr>
              <w:t xml:space="preserve">Acordos de Nível Operacional </w:t>
            </w:r>
          </w:p>
          <w:p w:rsidR="001A0544" w:rsidRPr="001A0544" w:rsidRDefault="00884FBA" w:rsidP="00884FBA">
            <w:pPr>
              <w:spacing w:before="120" w:after="120" w:line="240" w:lineRule="auto"/>
              <w:ind w:left="142"/>
              <w:jc w:val="both"/>
              <w:rPr>
                <w:rFonts w:ascii="Helvetica" w:eastAsia="Times New Roman" w:hAnsi="Helvetica" w:cs="Helvetica"/>
                <w:b/>
                <w:color w:val="000000"/>
                <w:sz w:val="16"/>
                <w:szCs w:val="16"/>
                <w:lang w:eastAsia="pt-BR"/>
              </w:rPr>
            </w:pPr>
            <w:r w:rsidRPr="00884FBA">
              <w:rPr>
                <w:rFonts w:ascii="Helvetica" w:eastAsia="Times New Roman" w:hAnsi="Helvetica" w:cs="Helvetica"/>
                <w:color w:val="000000"/>
                <w:sz w:val="14"/>
                <w:szCs w:val="14"/>
                <w:lang w:eastAsia="pt-BR"/>
              </w:rPr>
              <w:t>Assegurar que os acordos de nível operacional (OLAs) expliquem como os serviços serão realizados tecnicamente de modo a</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apoiar o(s) SLA(s) adequadamente. Os acordos de nível operacional especificam os processos técnicos em termos compreensíveis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para o provedor e podem apoiar diversos SLAs.</w:t>
            </w:r>
          </w:p>
        </w:tc>
        <w:tc>
          <w:tcPr>
            <w:tcW w:w="1418" w:type="dxa"/>
            <w:vAlign w:val="center"/>
          </w:tcPr>
          <w:p w:rsidR="001A0544" w:rsidRDefault="001A0544" w:rsidP="001A0544">
            <w:pPr>
              <w:spacing w:after="0" w:line="240" w:lineRule="auto"/>
              <w:jc w:val="center"/>
              <w:rPr>
                <w:rFonts w:ascii="Helvetica" w:eastAsia="Times New Roman" w:hAnsi="Helvetica" w:cs="Helvetica"/>
                <w:color w:val="000000"/>
                <w:sz w:val="16"/>
                <w:szCs w:val="16"/>
                <w:lang w:eastAsia="pt-BR"/>
              </w:rPr>
            </w:pPr>
          </w:p>
        </w:tc>
        <w:tc>
          <w:tcPr>
            <w:tcW w:w="3260" w:type="dxa"/>
            <w:shd w:val="clear" w:color="auto" w:fill="auto"/>
            <w:noWrap/>
            <w:vAlign w:val="center"/>
          </w:tcPr>
          <w:p w:rsidR="001A0544" w:rsidRDefault="001A0544" w:rsidP="001A0544">
            <w:pPr>
              <w:spacing w:after="0" w:line="240" w:lineRule="auto"/>
              <w:rPr>
                <w:rFonts w:ascii="Helvetica" w:eastAsia="Times New Roman" w:hAnsi="Helvetica" w:cs="Helvetica"/>
                <w:color w:val="000000"/>
                <w:sz w:val="16"/>
                <w:szCs w:val="16"/>
                <w:lang w:eastAsia="pt-BR"/>
              </w:rPr>
            </w:pPr>
          </w:p>
        </w:tc>
      </w:tr>
      <w:tr w:rsidR="001A0544" w:rsidRPr="00044BB2" w:rsidTr="00196C55">
        <w:trPr>
          <w:trHeight w:val="283"/>
        </w:trPr>
        <w:tc>
          <w:tcPr>
            <w:tcW w:w="4389" w:type="dxa"/>
            <w:shd w:val="clear" w:color="auto" w:fill="auto"/>
            <w:noWrap/>
            <w:vAlign w:val="center"/>
          </w:tcPr>
          <w:p w:rsidR="00884FBA" w:rsidRDefault="00884FBA" w:rsidP="00884FBA">
            <w:pPr>
              <w:spacing w:before="120" w:after="120" w:line="240" w:lineRule="auto"/>
              <w:rPr>
                <w:rFonts w:ascii="Helvetica" w:eastAsia="Times New Roman" w:hAnsi="Helvetica" w:cs="Helvetica"/>
                <w:b/>
                <w:color w:val="000000"/>
                <w:sz w:val="16"/>
                <w:szCs w:val="16"/>
                <w:lang w:eastAsia="pt-BR"/>
              </w:rPr>
            </w:pPr>
            <w:r w:rsidRPr="00884FBA">
              <w:rPr>
                <w:rFonts w:ascii="Helvetica" w:eastAsia="Times New Roman" w:hAnsi="Helvetica" w:cs="Helvetica"/>
                <w:b/>
                <w:color w:val="000000"/>
                <w:sz w:val="16"/>
                <w:szCs w:val="16"/>
                <w:lang w:eastAsia="pt-BR"/>
              </w:rPr>
              <w:t xml:space="preserve">DS1.5 </w:t>
            </w:r>
            <w:r w:rsidR="0095566D">
              <w:rPr>
                <w:rFonts w:ascii="Helvetica" w:eastAsia="Times New Roman" w:hAnsi="Helvetica" w:cs="Helvetica"/>
                <w:b/>
                <w:color w:val="000000"/>
                <w:sz w:val="16"/>
                <w:szCs w:val="16"/>
                <w:lang w:eastAsia="pt-BR"/>
              </w:rPr>
              <w:t xml:space="preserve">- </w:t>
            </w:r>
            <w:r w:rsidRPr="00884FBA">
              <w:rPr>
                <w:rFonts w:ascii="Helvetica" w:eastAsia="Times New Roman" w:hAnsi="Helvetica" w:cs="Helvetica"/>
                <w:b/>
                <w:color w:val="000000"/>
                <w:sz w:val="16"/>
                <w:szCs w:val="16"/>
                <w:lang w:eastAsia="pt-BR"/>
              </w:rPr>
              <w:t xml:space="preserve">Monitoramento e Relatório de Realizações de Nível de Serviço </w:t>
            </w:r>
          </w:p>
          <w:p w:rsidR="001A0544" w:rsidRPr="000336F8" w:rsidRDefault="00884FBA" w:rsidP="00884FBA">
            <w:pPr>
              <w:spacing w:before="120" w:after="120" w:line="240" w:lineRule="auto"/>
              <w:ind w:left="142"/>
              <w:jc w:val="both"/>
              <w:rPr>
                <w:rFonts w:ascii="Helvetica" w:eastAsia="Times New Roman" w:hAnsi="Helvetica" w:cs="Helvetica"/>
                <w:b/>
                <w:color w:val="000000"/>
                <w:sz w:val="16"/>
                <w:szCs w:val="16"/>
                <w:lang w:eastAsia="pt-BR"/>
              </w:rPr>
            </w:pPr>
            <w:r w:rsidRPr="00884FBA">
              <w:rPr>
                <w:rFonts w:ascii="Helvetica" w:eastAsia="Times New Roman" w:hAnsi="Helvetica" w:cs="Helvetica"/>
                <w:color w:val="000000"/>
                <w:sz w:val="14"/>
                <w:szCs w:val="14"/>
                <w:lang w:eastAsia="pt-BR"/>
              </w:rPr>
              <w:t>Monitorar continuamente os critérios de desempenho dos níveis de serviço especificados. Os relatórios devem ser disponibilizados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em um formato compreensível às partes interessadas em termos de realização de níveis de serviço. As estatísticas de monitoramento</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são analisadas, e são tomadas medidas gerenciais para revelar as tendências negativas e positivas de cada serviço e dos serviços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como um todo.</w:t>
            </w:r>
          </w:p>
        </w:tc>
        <w:tc>
          <w:tcPr>
            <w:tcW w:w="1418" w:type="dxa"/>
            <w:vAlign w:val="center"/>
          </w:tcPr>
          <w:p w:rsidR="001A0544" w:rsidRDefault="001A0544" w:rsidP="001A0544">
            <w:pPr>
              <w:spacing w:after="0" w:line="240" w:lineRule="auto"/>
              <w:jc w:val="center"/>
              <w:rPr>
                <w:rFonts w:ascii="Helvetica" w:eastAsia="Times New Roman" w:hAnsi="Helvetica" w:cs="Helvetica"/>
                <w:color w:val="000000"/>
                <w:sz w:val="16"/>
                <w:szCs w:val="16"/>
                <w:lang w:eastAsia="pt-BR"/>
              </w:rPr>
            </w:pPr>
          </w:p>
        </w:tc>
        <w:tc>
          <w:tcPr>
            <w:tcW w:w="3260" w:type="dxa"/>
            <w:shd w:val="clear" w:color="auto" w:fill="auto"/>
            <w:noWrap/>
            <w:vAlign w:val="center"/>
          </w:tcPr>
          <w:p w:rsidR="001A0544" w:rsidRDefault="001A0544" w:rsidP="001A0544">
            <w:pPr>
              <w:spacing w:after="0" w:line="240" w:lineRule="auto"/>
              <w:rPr>
                <w:rFonts w:ascii="Helvetica" w:eastAsia="Times New Roman" w:hAnsi="Helvetica" w:cs="Helvetica"/>
                <w:color w:val="000000"/>
                <w:sz w:val="16"/>
                <w:szCs w:val="16"/>
                <w:lang w:eastAsia="pt-BR"/>
              </w:rPr>
            </w:pPr>
          </w:p>
        </w:tc>
      </w:tr>
      <w:tr w:rsidR="00884FBA" w:rsidRPr="00044BB2" w:rsidTr="00196C55">
        <w:trPr>
          <w:trHeight w:val="283"/>
        </w:trPr>
        <w:tc>
          <w:tcPr>
            <w:tcW w:w="4389" w:type="dxa"/>
            <w:shd w:val="clear" w:color="auto" w:fill="auto"/>
            <w:noWrap/>
            <w:vAlign w:val="center"/>
          </w:tcPr>
          <w:p w:rsidR="00884FBA" w:rsidRDefault="00884FBA" w:rsidP="00884FBA">
            <w:pPr>
              <w:spacing w:before="120" w:after="120" w:line="240" w:lineRule="auto"/>
              <w:rPr>
                <w:rFonts w:ascii="Helvetica" w:eastAsia="Times New Roman" w:hAnsi="Helvetica" w:cs="Helvetica"/>
                <w:b/>
                <w:color w:val="000000"/>
                <w:sz w:val="16"/>
                <w:szCs w:val="16"/>
                <w:lang w:eastAsia="pt-BR"/>
              </w:rPr>
            </w:pPr>
            <w:r w:rsidRPr="00884FBA">
              <w:rPr>
                <w:rFonts w:ascii="Helvetica" w:eastAsia="Times New Roman" w:hAnsi="Helvetica" w:cs="Helvetica"/>
                <w:b/>
                <w:color w:val="000000"/>
                <w:sz w:val="16"/>
                <w:szCs w:val="16"/>
                <w:lang w:eastAsia="pt-BR"/>
              </w:rPr>
              <w:t xml:space="preserve">DS1.6 </w:t>
            </w:r>
            <w:r w:rsidR="0095566D">
              <w:rPr>
                <w:rFonts w:ascii="Helvetica" w:eastAsia="Times New Roman" w:hAnsi="Helvetica" w:cs="Helvetica"/>
                <w:b/>
                <w:color w:val="000000"/>
                <w:sz w:val="16"/>
                <w:szCs w:val="16"/>
                <w:lang w:eastAsia="pt-BR"/>
              </w:rPr>
              <w:t xml:space="preserve">- </w:t>
            </w:r>
            <w:r w:rsidRPr="00884FBA">
              <w:rPr>
                <w:rFonts w:ascii="Helvetica" w:eastAsia="Times New Roman" w:hAnsi="Helvetica" w:cs="Helvetica"/>
                <w:b/>
                <w:color w:val="000000"/>
                <w:sz w:val="16"/>
                <w:szCs w:val="16"/>
                <w:lang w:eastAsia="pt-BR"/>
              </w:rPr>
              <w:t>Revisão dos Acordos de Nível de Serviço e dos Contratos</w:t>
            </w:r>
          </w:p>
          <w:p w:rsidR="00884FBA" w:rsidRPr="00884FBA" w:rsidRDefault="00884FBA" w:rsidP="00884FBA">
            <w:pPr>
              <w:spacing w:before="120" w:after="120" w:line="240" w:lineRule="auto"/>
              <w:ind w:left="142"/>
              <w:jc w:val="both"/>
              <w:rPr>
                <w:rFonts w:ascii="Helvetica" w:eastAsia="Times New Roman" w:hAnsi="Helvetica" w:cs="Helvetica"/>
                <w:b/>
                <w:color w:val="000000"/>
                <w:sz w:val="16"/>
                <w:szCs w:val="16"/>
                <w:lang w:eastAsia="pt-BR"/>
              </w:rPr>
            </w:pPr>
            <w:r w:rsidRPr="00884FBA">
              <w:rPr>
                <w:rFonts w:ascii="Helvetica" w:eastAsia="Times New Roman" w:hAnsi="Helvetica" w:cs="Helvetica"/>
                <w:color w:val="000000"/>
                <w:sz w:val="14"/>
                <w:szCs w:val="14"/>
                <w:lang w:eastAsia="pt-BR"/>
              </w:rPr>
              <w:t>Regularmente realizar análise crítica dos acordos de nível de serviço e dos contratos com provedores de serviço internos e externos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para assegurar que sejam eficazes e atualizados e que as mudanças em requisitos tenham sido consideradas.</w:t>
            </w:r>
          </w:p>
        </w:tc>
        <w:tc>
          <w:tcPr>
            <w:tcW w:w="1418" w:type="dxa"/>
            <w:vAlign w:val="center"/>
          </w:tcPr>
          <w:p w:rsidR="00884FBA" w:rsidRDefault="00884FBA" w:rsidP="001A0544">
            <w:pPr>
              <w:spacing w:after="0" w:line="240" w:lineRule="auto"/>
              <w:jc w:val="center"/>
              <w:rPr>
                <w:rFonts w:ascii="Helvetica" w:eastAsia="Times New Roman" w:hAnsi="Helvetica" w:cs="Helvetica"/>
                <w:color w:val="000000"/>
                <w:sz w:val="16"/>
                <w:szCs w:val="16"/>
                <w:lang w:eastAsia="pt-BR"/>
              </w:rPr>
            </w:pPr>
          </w:p>
        </w:tc>
        <w:tc>
          <w:tcPr>
            <w:tcW w:w="3260" w:type="dxa"/>
            <w:shd w:val="clear" w:color="auto" w:fill="auto"/>
            <w:noWrap/>
            <w:vAlign w:val="center"/>
          </w:tcPr>
          <w:p w:rsidR="00884FBA" w:rsidRDefault="00884FBA" w:rsidP="001A0544">
            <w:pPr>
              <w:spacing w:after="0" w:line="240" w:lineRule="auto"/>
              <w:rPr>
                <w:rFonts w:ascii="Helvetica" w:eastAsia="Times New Roman" w:hAnsi="Helvetica" w:cs="Helvetica"/>
                <w:color w:val="000000"/>
                <w:sz w:val="16"/>
                <w:szCs w:val="16"/>
                <w:lang w:eastAsia="pt-BR"/>
              </w:rPr>
            </w:pPr>
          </w:p>
        </w:tc>
      </w:tr>
      <w:tr w:rsidR="001A0544" w:rsidRPr="00044BB2" w:rsidTr="00196C55">
        <w:trPr>
          <w:trHeight w:val="425"/>
        </w:trPr>
        <w:tc>
          <w:tcPr>
            <w:tcW w:w="4389" w:type="dxa"/>
            <w:shd w:val="clear" w:color="auto" w:fill="CCC0D9" w:themeFill="accent4" w:themeFillTint="66"/>
            <w:noWrap/>
            <w:vAlign w:val="center"/>
            <w:hideMark/>
          </w:tcPr>
          <w:p w:rsidR="001A0544" w:rsidRPr="000336F8" w:rsidRDefault="00884FBA" w:rsidP="00050E56">
            <w:pPr>
              <w:spacing w:after="0" w:line="240" w:lineRule="auto"/>
              <w:rPr>
                <w:rFonts w:ascii="Helvetica" w:eastAsia="Times New Roman" w:hAnsi="Helvetica" w:cs="Helvetica"/>
                <w:b/>
                <w:bCs/>
                <w:color w:val="000000"/>
                <w:sz w:val="18"/>
                <w:szCs w:val="18"/>
                <w:lang w:eastAsia="pt-BR"/>
              </w:rPr>
            </w:pPr>
            <w:r w:rsidRPr="00884FBA">
              <w:rPr>
                <w:rFonts w:ascii="Helvetica" w:eastAsia="Times New Roman" w:hAnsi="Helvetica" w:cs="Helvetica"/>
                <w:b/>
                <w:bCs/>
                <w:color w:val="000000"/>
                <w:sz w:val="18"/>
                <w:szCs w:val="18"/>
                <w:lang w:eastAsia="pt-BR"/>
              </w:rPr>
              <w:t xml:space="preserve">DS2 </w:t>
            </w:r>
            <w:r>
              <w:rPr>
                <w:rFonts w:ascii="Helvetica" w:eastAsia="Times New Roman" w:hAnsi="Helvetica" w:cs="Helvetica"/>
                <w:b/>
                <w:bCs/>
                <w:color w:val="000000"/>
                <w:sz w:val="18"/>
                <w:szCs w:val="18"/>
                <w:lang w:eastAsia="pt-BR"/>
              </w:rPr>
              <w:t xml:space="preserve">- </w:t>
            </w:r>
            <w:r w:rsidRPr="00884FBA">
              <w:rPr>
                <w:rFonts w:ascii="Helvetica" w:eastAsia="Times New Roman" w:hAnsi="Helvetica" w:cs="Helvetica"/>
                <w:b/>
                <w:bCs/>
                <w:color w:val="000000"/>
                <w:sz w:val="18"/>
                <w:szCs w:val="18"/>
                <w:lang w:eastAsia="pt-BR"/>
              </w:rPr>
              <w:t>Gerenciar Serviços Terceirizados</w:t>
            </w:r>
          </w:p>
        </w:tc>
        <w:tc>
          <w:tcPr>
            <w:tcW w:w="1418" w:type="dxa"/>
            <w:shd w:val="clear" w:color="auto" w:fill="CCC0D9" w:themeFill="accent4" w:themeFillTint="66"/>
            <w:vAlign w:val="center"/>
          </w:tcPr>
          <w:p w:rsidR="001A0544" w:rsidRPr="000336F8" w:rsidRDefault="001A0544" w:rsidP="00050E56">
            <w:pPr>
              <w:spacing w:after="0" w:line="240" w:lineRule="auto"/>
              <w:rPr>
                <w:rFonts w:ascii="Helvetica" w:eastAsia="Times New Roman" w:hAnsi="Helvetica" w:cs="Helvetica"/>
                <w:b/>
                <w:bCs/>
                <w:color w:val="000000"/>
                <w:sz w:val="18"/>
                <w:szCs w:val="18"/>
                <w:lang w:eastAsia="pt-BR"/>
              </w:rPr>
            </w:pPr>
          </w:p>
        </w:tc>
        <w:tc>
          <w:tcPr>
            <w:tcW w:w="3260" w:type="dxa"/>
            <w:shd w:val="clear" w:color="auto" w:fill="CCC0D9" w:themeFill="accent4" w:themeFillTint="66"/>
            <w:vAlign w:val="center"/>
          </w:tcPr>
          <w:p w:rsidR="001A0544" w:rsidRPr="000336F8" w:rsidRDefault="001A0544" w:rsidP="00050E56">
            <w:pPr>
              <w:spacing w:after="0" w:line="240" w:lineRule="auto"/>
              <w:rPr>
                <w:rFonts w:ascii="Helvetica" w:eastAsia="Times New Roman" w:hAnsi="Helvetica" w:cs="Helvetica"/>
                <w:b/>
                <w:bCs/>
                <w:color w:val="000000"/>
                <w:sz w:val="18"/>
                <w:szCs w:val="18"/>
                <w:lang w:eastAsia="pt-BR"/>
              </w:rPr>
            </w:pPr>
          </w:p>
        </w:tc>
      </w:tr>
      <w:tr w:rsidR="001A0544" w:rsidRPr="00044BB2" w:rsidTr="00196C55">
        <w:trPr>
          <w:trHeight w:val="283"/>
        </w:trPr>
        <w:tc>
          <w:tcPr>
            <w:tcW w:w="4389" w:type="dxa"/>
            <w:shd w:val="clear" w:color="auto" w:fill="auto"/>
            <w:noWrap/>
            <w:vAlign w:val="center"/>
          </w:tcPr>
          <w:p w:rsidR="00884FBA" w:rsidRDefault="00884FBA" w:rsidP="00884FBA">
            <w:pPr>
              <w:spacing w:before="120" w:after="120" w:line="240" w:lineRule="auto"/>
              <w:rPr>
                <w:rFonts w:ascii="Helvetica" w:eastAsia="Times New Roman" w:hAnsi="Helvetica" w:cs="Helvetica"/>
                <w:b/>
                <w:color w:val="000000"/>
                <w:sz w:val="16"/>
                <w:szCs w:val="16"/>
                <w:lang w:eastAsia="pt-BR"/>
              </w:rPr>
            </w:pPr>
            <w:r w:rsidRPr="00884FBA">
              <w:rPr>
                <w:rFonts w:ascii="Helvetica" w:eastAsia="Times New Roman" w:hAnsi="Helvetica" w:cs="Helvetica"/>
                <w:b/>
                <w:color w:val="000000"/>
                <w:sz w:val="16"/>
                <w:szCs w:val="16"/>
                <w:lang w:eastAsia="pt-BR"/>
              </w:rPr>
              <w:t xml:space="preserve">DS2.1 </w:t>
            </w:r>
            <w:r w:rsidR="0095566D">
              <w:rPr>
                <w:rFonts w:ascii="Helvetica" w:eastAsia="Times New Roman" w:hAnsi="Helvetica" w:cs="Helvetica"/>
                <w:b/>
                <w:color w:val="000000"/>
                <w:sz w:val="16"/>
                <w:szCs w:val="16"/>
                <w:lang w:eastAsia="pt-BR"/>
              </w:rPr>
              <w:t xml:space="preserve">- </w:t>
            </w:r>
            <w:r w:rsidRPr="00884FBA">
              <w:rPr>
                <w:rFonts w:ascii="Helvetica" w:eastAsia="Times New Roman" w:hAnsi="Helvetica" w:cs="Helvetica"/>
                <w:b/>
                <w:color w:val="000000"/>
                <w:sz w:val="16"/>
                <w:szCs w:val="16"/>
                <w:lang w:eastAsia="pt-BR"/>
              </w:rPr>
              <w:t xml:space="preserve">Identificação do Relacionamento com Todos os Fornecedores </w:t>
            </w:r>
          </w:p>
          <w:p w:rsidR="001A0544" w:rsidRPr="000336F8" w:rsidRDefault="00884FBA" w:rsidP="00884FBA">
            <w:pPr>
              <w:spacing w:before="120" w:after="120" w:line="240" w:lineRule="auto"/>
              <w:ind w:left="142"/>
              <w:jc w:val="both"/>
              <w:rPr>
                <w:rFonts w:ascii="Helvetica" w:eastAsia="Times New Roman" w:hAnsi="Helvetica" w:cs="Helvetica"/>
                <w:b/>
                <w:bCs/>
                <w:color w:val="000000"/>
                <w:sz w:val="18"/>
                <w:szCs w:val="18"/>
                <w:lang w:eastAsia="pt-BR"/>
              </w:rPr>
            </w:pPr>
            <w:r w:rsidRPr="00884FBA">
              <w:rPr>
                <w:rFonts w:ascii="Helvetica" w:eastAsia="Times New Roman" w:hAnsi="Helvetica" w:cs="Helvetica"/>
                <w:color w:val="000000"/>
                <w:sz w:val="14"/>
                <w:szCs w:val="14"/>
                <w:lang w:eastAsia="pt-BR"/>
              </w:rPr>
              <w:t>Identificar todos os serviços terceirizados e categorizá-los de acordo com o tipo, a importância e a criticidade. Manter documentação</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formal dos relacionamentos técnicos e organizacionais contemplando papéis e responsabilidades, metas, produtos esperados e</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as credenciais dos representantes desses fornecedores.</w:t>
            </w:r>
          </w:p>
        </w:tc>
        <w:tc>
          <w:tcPr>
            <w:tcW w:w="1418" w:type="dxa"/>
            <w:vAlign w:val="center"/>
          </w:tcPr>
          <w:p w:rsidR="001A0544" w:rsidRPr="000336F8" w:rsidRDefault="0095566D" w:rsidP="00E73E3C">
            <w:pPr>
              <w:spacing w:after="0" w:line="240" w:lineRule="auto"/>
              <w:jc w:val="center"/>
              <w:rPr>
                <w:rFonts w:ascii="Helvetica" w:eastAsia="Times New Roman" w:hAnsi="Helvetica" w:cs="Helvetica"/>
                <w:b/>
                <w:bCs/>
                <w:color w:val="000000"/>
                <w:sz w:val="18"/>
                <w:szCs w:val="18"/>
                <w:lang w:eastAsia="pt-BR"/>
              </w:rPr>
            </w:pPr>
            <w:r>
              <w:rPr>
                <w:rFonts w:ascii="Helvetica" w:eastAsia="Times New Roman" w:hAnsi="Helvetica" w:cs="Helvetica"/>
                <w:color w:val="000000"/>
                <w:sz w:val="16"/>
                <w:szCs w:val="16"/>
                <w:lang w:eastAsia="pt-BR"/>
              </w:rPr>
              <w:t>Contemplado no Processo atual</w:t>
            </w:r>
          </w:p>
        </w:tc>
        <w:tc>
          <w:tcPr>
            <w:tcW w:w="3260" w:type="dxa"/>
            <w:shd w:val="clear" w:color="auto" w:fill="auto"/>
            <w:noWrap/>
            <w:vAlign w:val="center"/>
          </w:tcPr>
          <w:p w:rsidR="001A0544" w:rsidRPr="000336F8" w:rsidRDefault="001A0544" w:rsidP="001A0544">
            <w:pPr>
              <w:spacing w:after="0" w:line="240" w:lineRule="auto"/>
              <w:rPr>
                <w:rFonts w:ascii="Helvetica" w:eastAsia="Times New Roman" w:hAnsi="Helvetica" w:cs="Helvetica"/>
                <w:b/>
                <w:bCs/>
                <w:color w:val="000000"/>
                <w:sz w:val="18"/>
                <w:szCs w:val="18"/>
                <w:lang w:eastAsia="pt-BR"/>
              </w:rPr>
            </w:pPr>
          </w:p>
        </w:tc>
      </w:tr>
      <w:tr w:rsidR="001A0544" w:rsidRPr="00044BB2" w:rsidTr="00196C55">
        <w:trPr>
          <w:trHeight w:val="283"/>
        </w:trPr>
        <w:tc>
          <w:tcPr>
            <w:tcW w:w="4389" w:type="dxa"/>
            <w:shd w:val="clear" w:color="auto" w:fill="auto"/>
            <w:noWrap/>
            <w:vAlign w:val="center"/>
          </w:tcPr>
          <w:p w:rsidR="00884FBA" w:rsidRDefault="00884FBA" w:rsidP="00884FBA">
            <w:pPr>
              <w:spacing w:before="120" w:after="120" w:line="240" w:lineRule="auto"/>
              <w:rPr>
                <w:rFonts w:ascii="Helvetica" w:eastAsia="Times New Roman" w:hAnsi="Helvetica" w:cs="Helvetica"/>
                <w:b/>
                <w:color w:val="000000"/>
                <w:sz w:val="16"/>
                <w:szCs w:val="16"/>
                <w:lang w:eastAsia="pt-BR"/>
              </w:rPr>
            </w:pPr>
            <w:r w:rsidRPr="00884FBA">
              <w:rPr>
                <w:rFonts w:ascii="Helvetica" w:eastAsia="Times New Roman" w:hAnsi="Helvetica" w:cs="Helvetica"/>
                <w:b/>
                <w:color w:val="000000"/>
                <w:sz w:val="16"/>
                <w:szCs w:val="16"/>
                <w:lang w:eastAsia="pt-BR"/>
              </w:rPr>
              <w:t xml:space="preserve">DS2.2 </w:t>
            </w:r>
            <w:r w:rsidR="0095566D">
              <w:rPr>
                <w:rFonts w:ascii="Helvetica" w:eastAsia="Times New Roman" w:hAnsi="Helvetica" w:cs="Helvetica"/>
                <w:b/>
                <w:color w:val="000000"/>
                <w:sz w:val="16"/>
                <w:szCs w:val="16"/>
                <w:lang w:eastAsia="pt-BR"/>
              </w:rPr>
              <w:t xml:space="preserve">- </w:t>
            </w:r>
            <w:r w:rsidRPr="00884FBA">
              <w:rPr>
                <w:rFonts w:ascii="Helvetica" w:eastAsia="Times New Roman" w:hAnsi="Helvetica" w:cs="Helvetica"/>
                <w:b/>
                <w:color w:val="000000"/>
                <w:sz w:val="16"/>
                <w:szCs w:val="16"/>
                <w:lang w:eastAsia="pt-BR"/>
              </w:rPr>
              <w:t>Gestão do Relacionamento com Fornecedores</w:t>
            </w:r>
          </w:p>
          <w:p w:rsidR="00E73E3C" w:rsidRDefault="00884FBA" w:rsidP="00884FBA">
            <w:pPr>
              <w:spacing w:before="120" w:after="120" w:line="240" w:lineRule="auto"/>
              <w:ind w:left="142"/>
              <w:jc w:val="both"/>
              <w:rPr>
                <w:rFonts w:ascii="Helvetica" w:eastAsia="Times New Roman" w:hAnsi="Helvetica" w:cs="Helvetica"/>
                <w:b/>
                <w:bCs/>
                <w:color w:val="000000"/>
                <w:sz w:val="18"/>
                <w:szCs w:val="18"/>
                <w:lang w:eastAsia="pt-BR"/>
              </w:rPr>
            </w:pPr>
            <w:r w:rsidRPr="00884FBA">
              <w:rPr>
                <w:rFonts w:ascii="Helvetica" w:eastAsia="Times New Roman" w:hAnsi="Helvetica" w:cs="Helvetica"/>
                <w:color w:val="000000"/>
                <w:sz w:val="14"/>
                <w:szCs w:val="14"/>
                <w:lang w:eastAsia="pt-BR"/>
              </w:rPr>
              <w:t>Formalizar o processo de gestão do relacionamento com cada fornecedor. Os proprietários dos relacionamentos devem estabelecer</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ligação entre os clientes e os negócios dos fornecedores e garantir a qualidade do relacionamento com base na confiança e na</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transparência (por exemplo, através dos acordos de nível de serviço).</w:t>
            </w:r>
          </w:p>
        </w:tc>
        <w:tc>
          <w:tcPr>
            <w:tcW w:w="1418" w:type="dxa"/>
            <w:vAlign w:val="center"/>
          </w:tcPr>
          <w:p w:rsidR="001A0544" w:rsidRPr="000336F8" w:rsidRDefault="0095566D" w:rsidP="00E73E3C">
            <w:pPr>
              <w:spacing w:after="0" w:line="240" w:lineRule="auto"/>
              <w:jc w:val="center"/>
              <w:rPr>
                <w:rFonts w:ascii="Helvetica" w:eastAsia="Times New Roman" w:hAnsi="Helvetica" w:cs="Helvetica"/>
                <w:b/>
                <w:bCs/>
                <w:color w:val="000000"/>
                <w:sz w:val="18"/>
                <w:szCs w:val="18"/>
                <w:lang w:eastAsia="pt-BR"/>
              </w:rPr>
            </w:pPr>
            <w:r>
              <w:rPr>
                <w:rFonts w:ascii="Helvetica" w:eastAsia="Times New Roman" w:hAnsi="Helvetica" w:cs="Helvetica"/>
                <w:color w:val="000000"/>
                <w:sz w:val="16"/>
                <w:szCs w:val="16"/>
                <w:lang w:eastAsia="pt-BR"/>
              </w:rPr>
              <w:t>Contemplado no Processo atual</w:t>
            </w:r>
          </w:p>
        </w:tc>
        <w:tc>
          <w:tcPr>
            <w:tcW w:w="3260" w:type="dxa"/>
            <w:shd w:val="clear" w:color="auto" w:fill="auto"/>
            <w:noWrap/>
            <w:vAlign w:val="center"/>
          </w:tcPr>
          <w:p w:rsidR="001A0544" w:rsidRPr="000336F8" w:rsidRDefault="001A0544" w:rsidP="001A0544">
            <w:pPr>
              <w:spacing w:after="0" w:line="240" w:lineRule="auto"/>
              <w:rPr>
                <w:rFonts w:ascii="Helvetica" w:eastAsia="Times New Roman" w:hAnsi="Helvetica" w:cs="Helvetica"/>
                <w:b/>
                <w:bCs/>
                <w:color w:val="000000"/>
                <w:sz w:val="18"/>
                <w:szCs w:val="18"/>
                <w:lang w:eastAsia="pt-BR"/>
              </w:rPr>
            </w:pPr>
          </w:p>
        </w:tc>
      </w:tr>
      <w:tr w:rsidR="001A0544" w:rsidRPr="00044BB2" w:rsidTr="00196C55">
        <w:trPr>
          <w:trHeight w:val="283"/>
        </w:trPr>
        <w:tc>
          <w:tcPr>
            <w:tcW w:w="4389" w:type="dxa"/>
            <w:shd w:val="clear" w:color="auto" w:fill="auto"/>
            <w:noWrap/>
            <w:vAlign w:val="center"/>
          </w:tcPr>
          <w:p w:rsidR="00884FBA" w:rsidRDefault="00884FBA" w:rsidP="0095566D">
            <w:pPr>
              <w:spacing w:before="120" w:after="120" w:line="240" w:lineRule="auto"/>
              <w:rPr>
                <w:rFonts w:ascii="Helvetica" w:eastAsia="Times New Roman" w:hAnsi="Helvetica" w:cs="Helvetica"/>
                <w:b/>
                <w:color w:val="000000"/>
                <w:sz w:val="16"/>
                <w:szCs w:val="16"/>
                <w:lang w:eastAsia="pt-BR"/>
              </w:rPr>
            </w:pPr>
            <w:r w:rsidRPr="00884FBA">
              <w:rPr>
                <w:rFonts w:ascii="Helvetica" w:eastAsia="Times New Roman" w:hAnsi="Helvetica" w:cs="Helvetica"/>
                <w:b/>
                <w:color w:val="000000"/>
                <w:sz w:val="16"/>
                <w:szCs w:val="16"/>
                <w:lang w:eastAsia="pt-BR"/>
              </w:rPr>
              <w:t xml:space="preserve">DS2.3 </w:t>
            </w:r>
            <w:r w:rsidR="0095566D">
              <w:rPr>
                <w:rFonts w:ascii="Helvetica" w:eastAsia="Times New Roman" w:hAnsi="Helvetica" w:cs="Helvetica"/>
                <w:b/>
                <w:color w:val="000000"/>
                <w:sz w:val="16"/>
                <w:szCs w:val="16"/>
                <w:lang w:eastAsia="pt-BR"/>
              </w:rPr>
              <w:t xml:space="preserve">- </w:t>
            </w:r>
            <w:r w:rsidRPr="00884FBA">
              <w:rPr>
                <w:rFonts w:ascii="Helvetica" w:eastAsia="Times New Roman" w:hAnsi="Helvetica" w:cs="Helvetica"/>
                <w:b/>
                <w:color w:val="000000"/>
                <w:sz w:val="16"/>
                <w:szCs w:val="16"/>
                <w:lang w:eastAsia="pt-BR"/>
              </w:rPr>
              <w:t>Gerenciamento de Riscos do Fornecedor</w:t>
            </w:r>
          </w:p>
          <w:p w:rsidR="001A0544" w:rsidRPr="00044BB2" w:rsidRDefault="00884FBA" w:rsidP="00884FBA">
            <w:pPr>
              <w:spacing w:before="120" w:after="120" w:line="240" w:lineRule="auto"/>
              <w:ind w:left="142"/>
              <w:jc w:val="both"/>
              <w:rPr>
                <w:rFonts w:ascii="Helvetica" w:eastAsia="Times New Roman" w:hAnsi="Helvetica" w:cs="Helvetica"/>
                <w:color w:val="000000"/>
                <w:sz w:val="16"/>
                <w:szCs w:val="16"/>
                <w:lang w:eastAsia="pt-BR"/>
              </w:rPr>
            </w:pPr>
            <w:r w:rsidRPr="00884FBA">
              <w:rPr>
                <w:rFonts w:ascii="Helvetica" w:eastAsia="Times New Roman" w:hAnsi="Helvetica" w:cs="Helvetica"/>
                <w:color w:val="000000"/>
                <w:sz w:val="14"/>
                <w:szCs w:val="14"/>
                <w:lang w:eastAsia="pt-BR"/>
              </w:rPr>
              <w:t>Identificar e minimizar os riscos relacionados à capacidade dos fornecedores de prestação efetiva de serviços de maneira contínua,</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segura e eficiente. Garantir que os contratos estejam em conformidade com os padrões universais de negócios de acordo com as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exigências legais e regulamentares. O gerenciamento de riscos deve considerar acordos de confidencialidade (NDA), condições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gerais e garantias dos contratos, viabilidade continuada do fornecedor, conformidade com requisitos de segurança, fornecedores</w:t>
            </w:r>
            <w:r>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alternativos, penalidades e gratificações etc.</w:t>
            </w:r>
          </w:p>
        </w:tc>
        <w:tc>
          <w:tcPr>
            <w:tcW w:w="1418" w:type="dxa"/>
            <w:vAlign w:val="center"/>
          </w:tcPr>
          <w:p w:rsidR="001A0544" w:rsidRPr="00044BB2" w:rsidRDefault="001A0544" w:rsidP="00E73E3C">
            <w:pPr>
              <w:spacing w:after="0" w:line="240" w:lineRule="auto"/>
              <w:jc w:val="center"/>
              <w:rPr>
                <w:rFonts w:ascii="Helvetica" w:eastAsia="Times New Roman" w:hAnsi="Helvetica" w:cs="Helvetica"/>
                <w:color w:val="000000"/>
                <w:sz w:val="16"/>
                <w:szCs w:val="16"/>
                <w:lang w:eastAsia="pt-BR"/>
              </w:rPr>
            </w:pPr>
          </w:p>
        </w:tc>
        <w:tc>
          <w:tcPr>
            <w:tcW w:w="3260" w:type="dxa"/>
            <w:shd w:val="clear" w:color="auto" w:fill="auto"/>
            <w:noWrap/>
            <w:vAlign w:val="center"/>
          </w:tcPr>
          <w:p w:rsidR="001A0544" w:rsidRPr="00044BB2" w:rsidRDefault="001A0544" w:rsidP="001A0544">
            <w:pPr>
              <w:spacing w:after="0" w:line="240" w:lineRule="auto"/>
              <w:rPr>
                <w:rFonts w:ascii="Helvetica" w:eastAsia="Times New Roman" w:hAnsi="Helvetica" w:cs="Helvetica"/>
                <w:color w:val="000000"/>
                <w:sz w:val="16"/>
                <w:szCs w:val="16"/>
                <w:lang w:eastAsia="pt-BR"/>
              </w:rPr>
            </w:pPr>
          </w:p>
        </w:tc>
      </w:tr>
      <w:tr w:rsidR="001A0544" w:rsidRPr="00044BB2" w:rsidTr="00196C55">
        <w:trPr>
          <w:trHeight w:val="283"/>
        </w:trPr>
        <w:tc>
          <w:tcPr>
            <w:tcW w:w="4389" w:type="dxa"/>
            <w:shd w:val="clear" w:color="auto" w:fill="auto"/>
            <w:noWrap/>
            <w:vAlign w:val="center"/>
          </w:tcPr>
          <w:p w:rsidR="00884FBA" w:rsidRDefault="00884FBA" w:rsidP="0095566D">
            <w:pPr>
              <w:spacing w:before="120" w:after="120" w:line="240" w:lineRule="auto"/>
              <w:rPr>
                <w:rFonts w:ascii="Helvetica" w:eastAsia="Times New Roman" w:hAnsi="Helvetica" w:cs="Helvetica"/>
                <w:b/>
                <w:color w:val="000000"/>
                <w:sz w:val="16"/>
                <w:szCs w:val="16"/>
                <w:lang w:eastAsia="pt-BR"/>
              </w:rPr>
            </w:pPr>
            <w:r w:rsidRPr="00884FBA">
              <w:rPr>
                <w:rFonts w:ascii="Helvetica" w:eastAsia="Times New Roman" w:hAnsi="Helvetica" w:cs="Helvetica"/>
                <w:b/>
                <w:color w:val="000000"/>
                <w:sz w:val="16"/>
                <w:szCs w:val="16"/>
                <w:lang w:eastAsia="pt-BR"/>
              </w:rPr>
              <w:t xml:space="preserve">DS2.4 </w:t>
            </w:r>
            <w:r w:rsidR="0095566D">
              <w:rPr>
                <w:rFonts w:ascii="Helvetica" w:eastAsia="Times New Roman" w:hAnsi="Helvetica" w:cs="Helvetica"/>
                <w:b/>
                <w:color w:val="000000"/>
                <w:sz w:val="16"/>
                <w:szCs w:val="16"/>
                <w:lang w:eastAsia="pt-BR"/>
              </w:rPr>
              <w:t xml:space="preserve">- </w:t>
            </w:r>
            <w:r w:rsidRPr="00884FBA">
              <w:rPr>
                <w:rFonts w:ascii="Helvetica" w:eastAsia="Times New Roman" w:hAnsi="Helvetica" w:cs="Helvetica"/>
                <w:b/>
                <w:color w:val="000000"/>
                <w:sz w:val="16"/>
                <w:szCs w:val="16"/>
                <w:lang w:eastAsia="pt-BR"/>
              </w:rPr>
              <w:t>Monitoramento de Desempenho do Fornecedor</w:t>
            </w:r>
          </w:p>
          <w:p w:rsidR="001A0544" w:rsidRPr="00044BB2" w:rsidRDefault="00884FBA" w:rsidP="0095566D">
            <w:pPr>
              <w:spacing w:before="120" w:after="120" w:line="240" w:lineRule="auto"/>
              <w:ind w:left="142"/>
              <w:jc w:val="both"/>
              <w:rPr>
                <w:rFonts w:ascii="Helvetica" w:eastAsia="Times New Roman" w:hAnsi="Helvetica" w:cs="Helvetica"/>
                <w:color w:val="000000"/>
                <w:sz w:val="16"/>
                <w:szCs w:val="16"/>
                <w:lang w:eastAsia="pt-BR"/>
              </w:rPr>
            </w:pPr>
            <w:r w:rsidRPr="00884FBA">
              <w:rPr>
                <w:rFonts w:ascii="Helvetica" w:eastAsia="Times New Roman" w:hAnsi="Helvetica" w:cs="Helvetica"/>
                <w:color w:val="000000"/>
                <w:sz w:val="14"/>
                <w:szCs w:val="14"/>
                <w:lang w:eastAsia="pt-BR"/>
              </w:rPr>
              <w:t>Estabelecer um processo para monitorar a prestação do serviço de modo a assegurar que o fornecedor atenda aos requisitos atuais</w:t>
            </w:r>
            <w:r w:rsidR="0095566D">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do negócio, obedecendo os contratos e acordos de nível de serviço firmados, e que seu desempenho seja competitivo com outros</w:t>
            </w:r>
            <w:r w:rsidR="0095566D">
              <w:rPr>
                <w:rFonts w:ascii="Helvetica" w:eastAsia="Times New Roman" w:hAnsi="Helvetica" w:cs="Helvetica"/>
                <w:color w:val="000000"/>
                <w:sz w:val="14"/>
                <w:szCs w:val="14"/>
                <w:lang w:eastAsia="pt-BR"/>
              </w:rPr>
              <w:t xml:space="preserve"> </w:t>
            </w:r>
            <w:r w:rsidRPr="00884FBA">
              <w:rPr>
                <w:rFonts w:ascii="Helvetica" w:eastAsia="Times New Roman" w:hAnsi="Helvetica" w:cs="Helvetica"/>
                <w:color w:val="000000"/>
                <w:sz w:val="14"/>
                <w:szCs w:val="14"/>
                <w:lang w:eastAsia="pt-BR"/>
              </w:rPr>
              <w:t>prestadores e condições do mercado.</w:t>
            </w:r>
          </w:p>
        </w:tc>
        <w:tc>
          <w:tcPr>
            <w:tcW w:w="1418" w:type="dxa"/>
            <w:vAlign w:val="center"/>
          </w:tcPr>
          <w:p w:rsidR="001A0544" w:rsidRPr="00044BB2" w:rsidRDefault="0095566D" w:rsidP="00E73E3C">
            <w:pPr>
              <w:spacing w:after="0" w:line="240" w:lineRule="auto"/>
              <w:jc w:val="center"/>
              <w:rPr>
                <w:rFonts w:ascii="Helvetica" w:eastAsia="Times New Roman" w:hAnsi="Helvetica" w:cs="Helvetica"/>
                <w:color w:val="000000"/>
                <w:sz w:val="16"/>
                <w:szCs w:val="16"/>
                <w:lang w:eastAsia="pt-BR"/>
              </w:rPr>
            </w:pPr>
            <w:r>
              <w:rPr>
                <w:rFonts w:ascii="Helvetica" w:eastAsia="Times New Roman" w:hAnsi="Helvetica" w:cs="Helvetica"/>
                <w:color w:val="000000"/>
                <w:sz w:val="16"/>
                <w:szCs w:val="16"/>
                <w:lang w:eastAsia="pt-BR"/>
              </w:rPr>
              <w:t>Contemplado no Processo atual</w:t>
            </w:r>
          </w:p>
        </w:tc>
        <w:tc>
          <w:tcPr>
            <w:tcW w:w="3260" w:type="dxa"/>
            <w:shd w:val="clear" w:color="auto" w:fill="auto"/>
            <w:noWrap/>
            <w:vAlign w:val="center"/>
          </w:tcPr>
          <w:p w:rsidR="001A0544" w:rsidRPr="00044BB2" w:rsidRDefault="001A0544" w:rsidP="001A0544">
            <w:pPr>
              <w:spacing w:after="0" w:line="240" w:lineRule="auto"/>
              <w:rPr>
                <w:rFonts w:ascii="Helvetica" w:eastAsia="Times New Roman" w:hAnsi="Helvetica" w:cs="Helvetica"/>
                <w:color w:val="000000"/>
                <w:sz w:val="16"/>
                <w:szCs w:val="16"/>
                <w:lang w:eastAsia="pt-BR"/>
              </w:rPr>
            </w:pPr>
          </w:p>
        </w:tc>
      </w:tr>
    </w:tbl>
    <w:p w:rsidR="003575E9" w:rsidRDefault="003575E9">
      <w:pPr>
        <w:rPr>
          <w:rFonts w:ascii="Helvetica" w:hAnsi="Helvetica" w:cs="Helvetica"/>
          <w:sz w:val="4"/>
          <w:szCs w:val="16"/>
        </w:rPr>
      </w:pPr>
      <w:r>
        <w:rPr>
          <w:rFonts w:ascii="Helvetica" w:hAnsi="Helvetica" w:cs="Helvetica"/>
          <w:sz w:val="4"/>
          <w:szCs w:val="16"/>
        </w:rPr>
        <w:br w:type="page"/>
      </w: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4" w:name="_Toc477962819"/>
      <w:r>
        <w:rPr>
          <w:rFonts w:ascii="Helvetica" w:hAnsi="Helvetica" w:cs="Helvetica"/>
          <w:color w:val="FFFFFF" w:themeColor="background1"/>
          <w:sz w:val="22"/>
          <w:szCs w:val="22"/>
        </w:rPr>
        <w:t>C</w:t>
      </w:r>
      <w:r w:rsidR="00C545AE">
        <w:rPr>
          <w:rFonts w:ascii="Helvetica" w:hAnsi="Helvetica" w:cs="Helvetica"/>
          <w:color w:val="FFFFFF" w:themeColor="background1"/>
          <w:sz w:val="22"/>
          <w:szCs w:val="22"/>
        </w:rPr>
        <w:t>onceitos</w:t>
      </w:r>
      <w:bookmarkEnd w:id="4"/>
    </w:p>
    <w:p w:rsidR="00E73E3C" w:rsidRPr="00087FDE" w:rsidRDefault="00E73E3C" w:rsidP="00E73E3C">
      <w:pPr>
        <w:shd w:val="clear" w:color="auto" w:fill="7030A0"/>
        <w:rPr>
          <w:sz w:val="4"/>
        </w:rPr>
      </w:pPr>
    </w:p>
    <w:p w:rsidR="00044BB2" w:rsidRPr="00E73E3C" w:rsidRDefault="00E608B6" w:rsidP="00E73E3C">
      <w:pPr>
        <w:tabs>
          <w:tab w:val="left" w:pos="7032"/>
        </w:tabs>
        <w:spacing w:after="0" w:line="240" w:lineRule="auto"/>
        <w:jc w:val="both"/>
        <w:rPr>
          <w:rFonts w:ascii="Helvetica" w:hAnsi="Helvetica" w:cs="Helvetica"/>
          <w:color w:val="000000"/>
          <w:sz w:val="24"/>
          <w:szCs w:val="24"/>
        </w:rPr>
      </w:pPr>
      <w:r w:rsidRPr="00E73E3C">
        <w:rPr>
          <w:rFonts w:ascii="Helvetica" w:hAnsi="Helvetica" w:cs="Helvetica"/>
          <w:color w:val="000000"/>
          <w:sz w:val="24"/>
          <w:szCs w:val="24"/>
        </w:rPr>
        <w:tab/>
      </w:r>
    </w:p>
    <w:p w:rsidR="001C79BB" w:rsidRDefault="001C79BB" w:rsidP="009079A3">
      <w:pPr>
        <w:pStyle w:val="Default"/>
        <w:spacing w:after="120" w:line="280" w:lineRule="exact"/>
        <w:ind w:left="284"/>
        <w:jc w:val="both"/>
        <w:rPr>
          <w:rFonts w:ascii="Helvetica" w:hAnsi="Helvetica" w:cs="Helvetica"/>
          <w:sz w:val="20"/>
          <w:szCs w:val="20"/>
        </w:rPr>
      </w:pPr>
      <w:r w:rsidRPr="001C79BB">
        <w:rPr>
          <w:rFonts w:ascii="Helvetica" w:hAnsi="Helvetica" w:cs="Helvetica"/>
          <w:sz w:val="20"/>
          <w:szCs w:val="20"/>
        </w:rPr>
        <w:t>A seguir, estão os principais conceitos e definições do processo de Gerenciamento de Mudanças:</w:t>
      </w:r>
    </w:p>
    <w:p w:rsidR="00B74CF1" w:rsidRPr="001C79BB" w:rsidRDefault="00B74CF1" w:rsidP="009079A3">
      <w:pPr>
        <w:pStyle w:val="Default"/>
        <w:spacing w:after="120" w:line="280" w:lineRule="exact"/>
        <w:ind w:left="284"/>
        <w:jc w:val="both"/>
        <w:rPr>
          <w:rFonts w:ascii="Helvetica" w:hAnsi="Helvetica" w:cs="Helvetica"/>
          <w:sz w:val="20"/>
          <w:szCs w:val="20"/>
        </w:rPr>
      </w:pPr>
      <w:r>
        <w:rPr>
          <w:rFonts w:ascii="Helvetica" w:hAnsi="Helvetica" w:cs="Helvetica"/>
          <w:sz w:val="20"/>
          <w:szCs w:val="20"/>
        </w:rPr>
        <w:tab/>
      </w:r>
    </w:p>
    <w:p w:rsidR="00A92949" w:rsidRDefault="00956704"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Pr>
          <w:rFonts w:ascii="Helvetica" w:hAnsi="Helvetica" w:cs="Helvetica"/>
          <w:b/>
          <w:sz w:val="20"/>
          <w:szCs w:val="20"/>
        </w:rPr>
        <w:t>Serviço:</w:t>
      </w:r>
      <w:r w:rsidR="00A92949">
        <w:rPr>
          <w:rFonts w:ascii="Helvetica" w:hAnsi="Helvetica" w:cs="Helvetica"/>
          <w:b/>
          <w:sz w:val="20"/>
          <w:szCs w:val="20"/>
        </w:rPr>
        <w:t xml:space="preserve"> </w:t>
      </w:r>
      <w:r w:rsidR="00A92949">
        <w:rPr>
          <w:rFonts w:ascii="Helvetica" w:hAnsi="Helvetica" w:cs="Helvetica"/>
          <w:sz w:val="20"/>
          <w:szCs w:val="20"/>
        </w:rPr>
        <w:t>equiv</w:t>
      </w:r>
      <w:r w:rsidR="00A92949" w:rsidRPr="00A92949">
        <w:rPr>
          <w:rFonts w:ascii="Helvetica" w:hAnsi="Helvetica" w:cs="Helvetica"/>
          <w:sz w:val="20"/>
          <w:szCs w:val="20"/>
        </w:rPr>
        <w:t xml:space="preserve">ale a </w:t>
      </w:r>
      <w:r w:rsidR="00A92949" w:rsidRPr="00A92949">
        <w:rPr>
          <w:rFonts w:ascii="Helvetica" w:hAnsi="Helvetica" w:cs="Helvetica"/>
          <w:color w:val="000000"/>
          <w:sz w:val="20"/>
          <w:szCs w:val="20"/>
        </w:rPr>
        <w:t>dar algo em forma de trabalho</w:t>
      </w:r>
      <w:r w:rsidR="00A92949">
        <w:rPr>
          <w:rFonts w:ascii="Helvetica" w:hAnsi="Helvetica" w:cs="Helvetica"/>
          <w:sz w:val="20"/>
          <w:szCs w:val="20"/>
        </w:rPr>
        <w:t>.</w:t>
      </w:r>
    </w:p>
    <w:p w:rsidR="00A92949" w:rsidRPr="00A92949" w:rsidRDefault="00A92949" w:rsidP="009079A3">
      <w:pPr>
        <w:pStyle w:val="Default"/>
        <w:numPr>
          <w:ilvl w:val="0"/>
          <w:numId w:val="5"/>
        </w:numPr>
        <w:spacing w:after="120" w:line="280" w:lineRule="exact"/>
        <w:ind w:left="284" w:firstLine="0"/>
        <w:jc w:val="both"/>
        <w:rPr>
          <w:rFonts w:ascii="Helvetica" w:hAnsi="Helvetica" w:cs="Helvetica"/>
          <w:color w:val="auto"/>
          <w:sz w:val="20"/>
          <w:szCs w:val="20"/>
        </w:rPr>
      </w:pPr>
      <w:r w:rsidRPr="00A92949">
        <w:rPr>
          <w:rFonts w:ascii="Helvetica" w:hAnsi="Helvetica" w:cs="Helvetica"/>
          <w:b/>
          <w:color w:val="auto"/>
          <w:sz w:val="20"/>
          <w:szCs w:val="20"/>
        </w:rPr>
        <w:t>Serviço de TI:</w:t>
      </w:r>
      <w:r w:rsidRPr="00A92949">
        <w:rPr>
          <w:rFonts w:ascii="Helvetica" w:hAnsi="Helvetica" w:cs="Helvetica"/>
          <w:color w:val="auto"/>
          <w:sz w:val="20"/>
          <w:szCs w:val="20"/>
        </w:rPr>
        <w:t xml:space="preserve"> </w:t>
      </w:r>
      <w:r>
        <w:rPr>
          <w:rFonts w:ascii="Helvetica" w:hAnsi="Helvetica" w:cs="Helvetica"/>
          <w:color w:val="auto"/>
          <w:sz w:val="20"/>
          <w:szCs w:val="20"/>
        </w:rPr>
        <w:t>equivale ao</w:t>
      </w:r>
      <w:r w:rsidRPr="00A92949">
        <w:rPr>
          <w:rFonts w:ascii="Helvetica" w:hAnsi="Helvetica" w:cs="Helvetica"/>
          <w:color w:val="auto"/>
          <w:sz w:val="20"/>
          <w:szCs w:val="20"/>
        </w:rPr>
        <w:t xml:space="preserve"> conjunto de recursos computacionais (hardware, serviços de software e software) utilizados para processar, armazenar, transmitir Informações Eletrônicas, incluindo os Sistemas de Informação da Smiles, Serviços baseados em nuvem, Mídias Sociais, Aplicações Web, entre outros. </w:t>
      </w:r>
    </w:p>
    <w:p w:rsidR="00A92949"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Pr>
          <w:rFonts w:ascii="Helvetica" w:hAnsi="Helvetica" w:cs="Helvetica"/>
          <w:b/>
          <w:sz w:val="20"/>
          <w:szCs w:val="20"/>
        </w:rPr>
        <w:t xml:space="preserve">Nível de Serviço: </w:t>
      </w:r>
      <w:r w:rsidRPr="00A92949">
        <w:rPr>
          <w:rFonts w:ascii="Helvetica" w:hAnsi="Helvetica" w:cs="Helvetica"/>
          <w:sz w:val="20"/>
          <w:szCs w:val="20"/>
        </w:rPr>
        <w:t xml:space="preserve">equivale a </w:t>
      </w:r>
      <w:r w:rsidRPr="00A92949">
        <w:rPr>
          <w:rFonts w:ascii="Helvetica" w:hAnsi="Helvetica" w:cs="Helvetica"/>
          <w:color w:val="000000"/>
          <w:sz w:val="20"/>
          <w:szCs w:val="20"/>
        </w:rPr>
        <w:t>base flexível para orientação da </w:t>
      </w:r>
      <w:hyperlink r:id="rId9" w:tooltip="Qualidade" w:history="1">
        <w:r w:rsidRPr="00A92949">
          <w:rPr>
            <w:rFonts w:ascii="Helvetica" w:hAnsi="Helvetica" w:cs="Helvetica"/>
            <w:color w:val="000000"/>
            <w:sz w:val="20"/>
            <w:szCs w:val="20"/>
          </w:rPr>
          <w:t>qualidade</w:t>
        </w:r>
      </w:hyperlink>
      <w:r w:rsidRPr="00A92949">
        <w:rPr>
          <w:rFonts w:ascii="Helvetica" w:hAnsi="Helvetica" w:cs="Helvetica"/>
          <w:color w:val="000000"/>
          <w:sz w:val="20"/>
          <w:szCs w:val="20"/>
        </w:rPr>
        <w:t> dos </w:t>
      </w:r>
      <w:hyperlink r:id="rId10" w:tooltip="Serviço" w:history="1">
        <w:r w:rsidRPr="00A92949">
          <w:rPr>
            <w:rFonts w:ascii="Helvetica" w:hAnsi="Helvetica" w:cs="Helvetica"/>
            <w:color w:val="000000"/>
            <w:sz w:val="20"/>
            <w:szCs w:val="20"/>
          </w:rPr>
          <w:t>serviços</w:t>
        </w:r>
      </w:hyperlink>
      <w:r w:rsidRPr="00A92949">
        <w:rPr>
          <w:rFonts w:ascii="Helvetica" w:hAnsi="Helvetica" w:cs="Helvetica"/>
          <w:color w:val="000000"/>
          <w:sz w:val="20"/>
          <w:szCs w:val="20"/>
        </w:rPr>
        <w:t xml:space="preserve"> prestados em </w:t>
      </w:r>
      <w:r w:rsidRPr="00A92949">
        <w:rPr>
          <w:rFonts w:ascii="Helvetica" w:hAnsi="Helvetica" w:cs="Helvetica"/>
          <w:sz w:val="20"/>
          <w:szCs w:val="20"/>
        </w:rPr>
        <w:t xml:space="preserve">determinado setor, exigência mínima. </w:t>
      </w:r>
    </w:p>
    <w:p w:rsidR="00A92949" w:rsidRDefault="0073336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Pr>
          <w:rFonts w:ascii="Helvetica" w:hAnsi="Helvetica" w:cs="Helvetica"/>
          <w:b/>
          <w:sz w:val="20"/>
          <w:szCs w:val="20"/>
        </w:rPr>
        <w:t>Avaliação de Serviço:</w:t>
      </w:r>
      <w:r w:rsidR="00A92949" w:rsidRPr="00A92949">
        <w:rPr>
          <w:rFonts w:ascii="Helvetica" w:hAnsi="Helvetica" w:cs="Helvetica"/>
          <w:sz w:val="20"/>
          <w:szCs w:val="20"/>
        </w:rPr>
        <w:t xml:space="preserve"> </w:t>
      </w:r>
      <w:bookmarkStart w:id="5" w:name="_Toc294088418"/>
      <w:bookmarkStart w:id="6" w:name="_Toc294089419"/>
      <w:r>
        <w:rPr>
          <w:rFonts w:ascii="Helvetica" w:hAnsi="Helvetica" w:cs="Helvetica"/>
          <w:sz w:val="20"/>
          <w:szCs w:val="20"/>
        </w:rPr>
        <w:t>equivale a q</w:t>
      </w:r>
      <w:r w:rsidR="00A92949" w:rsidRPr="00A92949">
        <w:rPr>
          <w:rFonts w:ascii="Helvetica" w:hAnsi="Helvetica" w:cs="Helvetica"/>
          <w:sz w:val="20"/>
          <w:szCs w:val="20"/>
        </w:rPr>
        <w:t>uantifica</w:t>
      </w:r>
      <w:r>
        <w:rPr>
          <w:rFonts w:ascii="Helvetica" w:hAnsi="Helvetica" w:cs="Helvetica"/>
          <w:sz w:val="20"/>
          <w:szCs w:val="20"/>
        </w:rPr>
        <w:t>ção</w:t>
      </w:r>
      <w:r w:rsidR="00A92949" w:rsidRPr="00A92949">
        <w:rPr>
          <w:rFonts w:ascii="Helvetica" w:hAnsi="Helvetica" w:cs="Helvetica"/>
          <w:sz w:val="20"/>
          <w:szCs w:val="20"/>
        </w:rPr>
        <w:t>, em termos financeiros, os recursos exigidos pelo Negócio e pela TI para os serviços entregues, baseado em um valor (para o Negócio) acordado para estes serviços.</w:t>
      </w:r>
      <w:bookmarkEnd w:id="5"/>
      <w:bookmarkEnd w:id="6"/>
    </w:p>
    <w:p w:rsidR="00A92949" w:rsidRPr="00A92949"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sidRPr="00733369">
        <w:rPr>
          <w:rFonts w:ascii="Helvetica" w:hAnsi="Helvetica" w:cs="Helvetica"/>
          <w:b/>
          <w:sz w:val="20"/>
          <w:szCs w:val="20"/>
        </w:rPr>
        <w:t>Potencial de Va</w:t>
      </w:r>
      <w:r w:rsidR="00733369" w:rsidRPr="00733369">
        <w:rPr>
          <w:rFonts w:ascii="Helvetica" w:hAnsi="Helvetica" w:cs="Helvetica"/>
          <w:b/>
          <w:sz w:val="20"/>
          <w:szCs w:val="20"/>
        </w:rPr>
        <w:t>lor de Serviço:</w:t>
      </w:r>
      <w:r w:rsidRPr="00A92949">
        <w:rPr>
          <w:rFonts w:ascii="Helvetica" w:hAnsi="Helvetica" w:cs="Helvetica"/>
          <w:sz w:val="20"/>
          <w:szCs w:val="20"/>
        </w:rPr>
        <w:t xml:space="preserve"> </w:t>
      </w:r>
      <w:r w:rsidR="00733369">
        <w:rPr>
          <w:rFonts w:ascii="Helvetica" w:hAnsi="Helvetica" w:cs="Helvetica"/>
          <w:sz w:val="20"/>
          <w:szCs w:val="20"/>
        </w:rPr>
        <w:t>equivale a p</w:t>
      </w:r>
      <w:r w:rsidRPr="00A92949">
        <w:rPr>
          <w:rFonts w:ascii="Helvetica" w:hAnsi="Helvetica" w:cs="Helvetica"/>
          <w:sz w:val="20"/>
          <w:szCs w:val="20"/>
        </w:rPr>
        <w:t xml:space="preserve">ercepção </w:t>
      </w:r>
      <w:r w:rsidR="00FA56EB">
        <w:rPr>
          <w:rFonts w:ascii="Helvetica" w:hAnsi="Helvetica" w:cs="Helvetica"/>
          <w:sz w:val="20"/>
          <w:szCs w:val="20"/>
        </w:rPr>
        <w:t>para o</w:t>
      </w:r>
      <w:r w:rsidRPr="00A92949">
        <w:rPr>
          <w:rFonts w:ascii="Helvetica" w:hAnsi="Helvetica" w:cs="Helvetica"/>
          <w:sz w:val="20"/>
          <w:szCs w:val="20"/>
        </w:rPr>
        <w:t xml:space="preserve"> Cliente do valor agregado na geração de seus produtos ao utilizar o serviço de TI.</w:t>
      </w:r>
    </w:p>
    <w:p w:rsidR="00A92949"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sidRPr="00FA56EB">
        <w:rPr>
          <w:rFonts w:ascii="Helvetica" w:hAnsi="Helvetica" w:cs="Helvetica"/>
          <w:b/>
          <w:sz w:val="20"/>
          <w:szCs w:val="20"/>
        </w:rPr>
        <w:t>Análi</w:t>
      </w:r>
      <w:r w:rsidR="00FA56EB" w:rsidRPr="00FA56EB">
        <w:rPr>
          <w:rFonts w:ascii="Helvetica" w:hAnsi="Helvetica" w:cs="Helvetica"/>
          <w:b/>
          <w:sz w:val="20"/>
          <w:szCs w:val="20"/>
        </w:rPr>
        <w:t>se de Investimento em Serviços:</w:t>
      </w:r>
      <w:r w:rsidRPr="00A92949">
        <w:rPr>
          <w:rFonts w:ascii="Helvetica" w:hAnsi="Helvetica" w:cs="Helvetica"/>
          <w:sz w:val="20"/>
          <w:szCs w:val="20"/>
        </w:rPr>
        <w:t xml:space="preserve"> </w:t>
      </w:r>
      <w:r w:rsidR="00FA56EB">
        <w:rPr>
          <w:rFonts w:ascii="Helvetica" w:hAnsi="Helvetica" w:cs="Helvetica"/>
          <w:sz w:val="20"/>
          <w:szCs w:val="20"/>
        </w:rPr>
        <w:t>equivale a providenciar</w:t>
      </w:r>
      <w:r w:rsidRPr="00A92949">
        <w:rPr>
          <w:rFonts w:ascii="Helvetica" w:hAnsi="Helvetica" w:cs="Helvetica"/>
          <w:sz w:val="20"/>
          <w:szCs w:val="20"/>
        </w:rPr>
        <w:t xml:space="preserve"> modelos analíticos e conhecimento para levantar o valor esperados e/ou o retorno de uma determinada iniciativa, solução.</w:t>
      </w:r>
    </w:p>
    <w:p w:rsidR="00FA56EB" w:rsidRPr="00A92949" w:rsidRDefault="00FA56EB"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Pr>
          <w:rFonts w:ascii="Helvetica" w:hAnsi="Helvetica" w:cs="Helvetica"/>
          <w:b/>
          <w:sz w:val="20"/>
          <w:szCs w:val="20"/>
        </w:rPr>
        <w:t>Fornecedor:</w:t>
      </w:r>
      <w:r>
        <w:rPr>
          <w:rFonts w:ascii="Helvetica" w:hAnsi="Helvetica" w:cs="Helvetica"/>
          <w:sz w:val="20"/>
          <w:szCs w:val="20"/>
        </w:rPr>
        <w:t xml:space="preserve"> equivale a </w:t>
      </w:r>
      <w:r w:rsidRPr="00FA56EB">
        <w:rPr>
          <w:rFonts w:ascii="Helvetica" w:hAnsi="Helvetica" w:cs="Helvetica"/>
          <w:sz w:val="20"/>
          <w:szCs w:val="20"/>
        </w:rPr>
        <w:t>empr</w:t>
      </w:r>
      <w:r>
        <w:rPr>
          <w:rFonts w:ascii="Helvetica" w:hAnsi="Helvetica" w:cs="Helvetica"/>
          <w:sz w:val="20"/>
          <w:szCs w:val="20"/>
        </w:rPr>
        <w:t>esa que presta serviços a outra</w:t>
      </w:r>
      <w:r w:rsidRPr="00FA56EB">
        <w:rPr>
          <w:rFonts w:ascii="Helvetica" w:hAnsi="Helvetica" w:cs="Helvetica"/>
          <w:sz w:val="20"/>
          <w:szCs w:val="20"/>
        </w:rPr>
        <w:t xml:space="preserve"> empresa</w:t>
      </w:r>
      <w:r>
        <w:rPr>
          <w:rFonts w:ascii="Helvetica" w:hAnsi="Helvetica" w:cs="Helvetica"/>
          <w:sz w:val="20"/>
          <w:szCs w:val="20"/>
        </w:rPr>
        <w:t>.</w:t>
      </w:r>
    </w:p>
    <w:p w:rsidR="00A92949" w:rsidRPr="00A92949"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sidRPr="00FA56EB">
        <w:rPr>
          <w:rFonts w:ascii="Helvetica" w:hAnsi="Helvetica" w:cs="Helvetica"/>
          <w:b/>
          <w:sz w:val="20"/>
          <w:szCs w:val="20"/>
        </w:rPr>
        <w:t>Fornecedor Crítico de TI:</w:t>
      </w:r>
      <w:r w:rsidRPr="00A92949">
        <w:rPr>
          <w:rFonts w:ascii="Helvetica" w:hAnsi="Helvetica" w:cs="Helvetica"/>
          <w:sz w:val="20"/>
          <w:szCs w:val="20"/>
        </w:rPr>
        <w:t xml:space="preserve"> todo fornecedor que realize prestação de serviços de TI para a Smiles, diretamente relacionados à operação dos ambientes tecnológicos que suportam as operações d</w:t>
      </w:r>
      <w:r w:rsidR="00FA56EB">
        <w:rPr>
          <w:rFonts w:ascii="Helvetica" w:hAnsi="Helvetica" w:cs="Helvetica"/>
          <w:sz w:val="20"/>
          <w:szCs w:val="20"/>
        </w:rPr>
        <w:t>o negócio</w:t>
      </w:r>
      <w:r w:rsidRPr="00A92949">
        <w:rPr>
          <w:rFonts w:ascii="Helvetica" w:hAnsi="Helvetica" w:cs="Helvetica"/>
          <w:sz w:val="20"/>
          <w:szCs w:val="20"/>
        </w:rPr>
        <w:t>. Também podem ser considerados Fornecedores Críticos de TI, determinados fornecedores eleitos pela Diretoria de TI.</w:t>
      </w:r>
    </w:p>
    <w:p w:rsidR="00A92949" w:rsidRPr="00A92949"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sidRPr="00FA56EB">
        <w:rPr>
          <w:rFonts w:ascii="Helvetica" w:hAnsi="Helvetica" w:cs="Helvetica"/>
          <w:b/>
          <w:sz w:val="20"/>
          <w:szCs w:val="20"/>
        </w:rPr>
        <w:t>Incidente:</w:t>
      </w:r>
      <w:r w:rsidRPr="00A92949">
        <w:rPr>
          <w:rFonts w:ascii="Helvetica" w:hAnsi="Helvetica" w:cs="Helvetica"/>
          <w:sz w:val="20"/>
          <w:szCs w:val="20"/>
        </w:rPr>
        <w:t xml:space="preserve"> </w:t>
      </w:r>
      <w:r w:rsidR="00FA56EB">
        <w:rPr>
          <w:rFonts w:ascii="Helvetica" w:hAnsi="Helvetica" w:cs="Helvetica"/>
          <w:sz w:val="20"/>
          <w:szCs w:val="20"/>
        </w:rPr>
        <w:t xml:space="preserve">equivale a </w:t>
      </w:r>
      <w:r w:rsidRPr="00A92949">
        <w:rPr>
          <w:rFonts w:ascii="Helvetica" w:hAnsi="Helvetica" w:cs="Helvetica"/>
          <w:sz w:val="20"/>
          <w:szCs w:val="20"/>
        </w:rPr>
        <w:t>uma interrupção não planejada de um serviço de TI ou uma redução da qualidade de um serviço de TI.</w:t>
      </w:r>
    </w:p>
    <w:p w:rsidR="00A92949" w:rsidRPr="00A92949"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sidRPr="00FA56EB">
        <w:rPr>
          <w:rFonts w:ascii="Helvetica" w:hAnsi="Helvetica" w:cs="Helvetica"/>
          <w:b/>
          <w:sz w:val="20"/>
          <w:szCs w:val="20"/>
        </w:rPr>
        <w:t>Problema:</w:t>
      </w:r>
      <w:r w:rsidRPr="00A92949">
        <w:rPr>
          <w:rFonts w:ascii="Helvetica" w:hAnsi="Helvetica" w:cs="Helvetica"/>
          <w:sz w:val="20"/>
          <w:szCs w:val="20"/>
        </w:rPr>
        <w:t xml:space="preserve">  </w:t>
      </w:r>
      <w:r w:rsidR="00FA56EB">
        <w:rPr>
          <w:rFonts w:ascii="Helvetica" w:hAnsi="Helvetica" w:cs="Helvetica"/>
          <w:sz w:val="20"/>
          <w:szCs w:val="20"/>
        </w:rPr>
        <w:t xml:space="preserve">equivale a </w:t>
      </w:r>
      <w:r w:rsidR="008E0D4C">
        <w:rPr>
          <w:rFonts w:ascii="Helvetica" w:hAnsi="Helvetica" w:cs="Helvetica"/>
          <w:sz w:val="20"/>
          <w:szCs w:val="20"/>
        </w:rPr>
        <w:t>um evento de causa desconhecida que demande de técnicas específicas para identificação de causa raiz e planejamento de atividades para mitigação do impacto no ambiente tecnológico.</w:t>
      </w:r>
    </w:p>
    <w:p w:rsidR="008E0D4C"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sidRPr="008E0D4C">
        <w:rPr>
          <w:rFonts w:ascii="Helvetica" w:hAnsi="Helvetica" w:cs="Helvetica"/>
          <w:b/>
          <w:sz w:val="20"/>
          <w:szCs w:val="20"/>
        </w:rPr>
        <w:t>Matriz RACI:</w:t>
      </w:r>
      <w:r w:rsidRPr="00A92949">
        <w:rPr>
          <w:rFonts w:ascii="Helvetica" w:hAnsi="Helvetica" w:cs="Helvetica"/>
          <w:sz w:val="20"/>
          <w:szCs w:val="20"/>
        </w:rPr>
        <w:t xml:space="preserve"> </w:t>
      </w:r>
      <w:r w:rsidR="008E0D4C">
        <w:rPr>
          <w:rFonts w:ascii="Helvetica" w:hAnsi="Helvetica" w:cs="Helvetica"/>
          <w:sz w:val="20"/>
          <w:szCs w:val="20"/>
        </w:rPr>
        <w:t>equivale a um d</w:t>
      </w:r>
      <w:r w:rsidRPr="00A92949">
        <w:rPr>
          <w:rFonts w:ascii="Helvetica" w:hAnsi="Helvetica" w:cs="Helvetica"/>
          <w:sz w:val="20"/>
          <w:szCs w:val="20"/>
        </w:rPr>
        <w:t xml:space="preserve">ocumento que identifica </w:t>
      </w:r>
      <w:r w:rsidR="008E0D4C">
        <w:rPr>
          <w:rFonts w:ascii="Helvetica" w:hAnsi="Helvetica" w:cs="Helvetica"/>
          <w:sz w:val="20"/>
          <w:szCs w:val="20"/>
        </w:rPr>
        <w:t>o tipo de ação que determinadas equipes executam em cada atividade de um processo.</w:t>
      </w:r>
    </w:p>
    <w:p w:rsidR="008E0D4C" w:rsidRDefault="008E0D4C" w:rsidP="008E0D4C">
      <w:pPr>
        <w:pStyle w:val="PargrafodaLista"/>
        <w:spacing w:before="120" w:after="120" w:line="240" w:lineRule="auto"/>
        <w:ind w:left="284"/>
        <w:contextualSpacing w:val="0"/>
        <w:jc w:val="both"/>
        <w:rPr>
          <w:rFonts w:ascii="Helvetica" w:hAnsi="Helvetica" w:cs="Helvetica"/>
          <w:sz w:val="20"/>
          <w:szCs w:val="20"/>
        </w:rPr>
      </w:pPr>
      <w:r>
        <w:rPr>
          <w:rFonts w:ascii="Helvetica" w:hAnsi="Helvetica" w:cs="Helvetica"/>
          <w:b/>
          <w:sz w:val="20"/>
          <w:szCs w:val="20"/>
        </w:rPr>
        <w:t>Legenda:</w:t>
      </w:r>
    </w:p>
    <w:p w:rsidR="008E0D4C" w:rsidRPr="00465E87" w:rsidRDefault="00A92949" w:rsidP="00465E87">
      <w:pPr>
        <w:pStyle w:val="PargrafodaLista"/>
        <w:spacing w:before="120" w:after="120" w:line="240" w:lineRule="auto"/>
        <w:ind w:left="284"/>
        <w:contextualSpacing w:val="0"/>
        <w:jc w:val="both"/>
        <w:rPr>
          <w:rFonts w:ascii="Helvetica" w:hAnsi="Helvetica" w:cs="Helvetica"/>
          <w:sz w:val="20"/>
          <w:szCs w:val="20"/>
        </w:rPr>
      </w:pPr>
      <w:r w:rsidRPr="00A92949">
        <w:rPr>
          <w:rFonts w:ascii="Helvetica" w:hAnsi="Helvetica" w:cs="Helvetica"/>
          <w:sz w:val="20"/>
          <w:szCs w:val="20"/>
        </w:rPr>
        <w:t>(</w:t>
      </w:r>
      <w:r w:rsidRPr="00465E87">
        <w:rPr>
          <w:rFonts w:ascii="Helvetica" w:hAnsi="Helvetica" w:cs="Helvetica"/>
          <w:b/>
          <w:sz w:val="20"/>
          <w:szCs w:val="20"/>
        </w:rPr>
        <w:t>R</w:t>
      </w:r>
      <w:r w:rsidRPr="00A92949">
        <w:rPr>
          <w:rFonts w:ascii="Helvetica" w:hAnsi="Helvetica" w:cs="Helvetica"/>
          <w:sz w:val="20"/>
          <w:szCs w:val="20"/>
        </w:rPr>
        <w:t xml:space="preserve">esponsible), </w:t>
      </w:r>
      <w:r w:rsidR="00465E87">
        <w:rPr>
          <w:rFonts w:ascii="Helvetica" w:hAnsi="Helvetica" w:cs="Helvetica"/>
          <w:sz w:val="20"/>
          <w:szCs w:val="20"/>
        </w:rPr>
        <w:t>executor da atividade</w:t>
      </w:r>
    </w:p>
    <w:p w:rsidR="00465E87" w:rsidRDefault="008E0D4C" w:rsidP="008E0D4C">
      <w:pPr>
        <w:pStyle w:val="PargrafodaLista"/>
        <w:spacing w:before="120" w:after="120" w:line="240" w:lineRule="auto"/>
        <w:ind w:left="284"/>
        <w:contextualSpacing w:val="0"/>
        <w:jc w:val="both"/>
        <w:rPr>
          <w:rFonts w:ascii="Helvetica" w:hAnsi="Helvetica" w:cs="Helvetica"/>
          <w:sz w:val="20"/>
          <w:szCs w:val="20"/>
        </w:rPr>
      </w:pPr>
      <w:r>
        <w:rPr>
          <w:rFonts w:ascii="Helvetica" w:hAnsi="Helvetica" w:cs="Helvetica"/>
          <w:sz w:val="20"/>
          <w:szCs w:val="20"/>
        </w:rPr>
        <w:t>(</w:t>
      </w:r>
      <w:r w:rsidRPr="00465E87">
        <w:rPr>
          <w:rFonts w:ascii="Helvetica" w:hAnsi="Helvetica" w:cs="Helvetica"/>
          <w:b/>
          <w:sz w:val="20"/>
          <w:szCs w:val="20"/>
        </w:rPr>
        <w:t>A</w:t>
      </w:r>
      <w:r>
        <w:rPr>
          <w:rFonts w:ascii="Helvetica" w:hAnsi="Helvetica" w:cs="Helvetica"/>
          <w:sz w:val="20"/>
          <w:szCs w:val="20"/>
        </w:rPr>
        <w:t xml:space="preserve">ccountable), </w:t>
      </w:r>
      <w:r w:rsidR="00465E87">
        <w:rPr>
          <w:rFonts w:ascii="Helvetica" w:hAnsi="Helvetica" w:cs="Helvetica"/>
          <w:sz w:val="20"/>
          <w:szCs w:val="20"/>
        </w:rPr>
        <w:t>principal responsável pela atividade</w:t>
      </w:r>
    </w:p>
    <w:p w:rsidR="008E0D4C" w:rsidRDefault="008E0D4C" w:rsidP="008E0D4C">
      <w:pPr>
        <w:pStyle w:val="PargrafodaLista"/>
        <w:spacing w:before="120" w:after="120" w:line="240" w:lineRule="auto"/>
        <w:ind w:left="284"/>
        <w:contextualSpacing w:val="0"/>
        <w:jc w:val="both"/>
        <w:rPr>
          <w:rFonts w:ascii="Helvetica" w:hAnsi="Helvetica" w:cs="Helvetica"/>
          <w:sz w:val="20"/>
          <w:szCs w:val="20"/>
        </w:rPr>
      </w:pPr>
      <w:r>
        <w:rPr>
          <w:rFonts w:ascii="Helvetica" w:hAnsi="Helvetica" w:cs="Helvetica"/>
          <w:sz w:val="20"/>
          <w:szCs w:val="20"/>
        </w:rPr>
        <w:t>(</w:t>
      </w:r>
      <w:r w:rsidRPr="00465E87">
        <w:rPr>
          <w:rFonts w:ascii="Helvetica" w:hAnsi="Helvetica" w:cs="Helvetica"/>
          <w:b/>
          <w:sz w:val="20"/>
          <w:szCs w:val="20"/>
        </w:rPr>
        <w:t>C</w:t>
      </w:r>
      <w:r>
        <w:rPr>
          <w:rFonts w:ascii="Helvetica" w:hAnsi="Helvetica" w:cs="Helvetica"/>
          <w:sz w:val="20"/>
          <w:szCs w:val="20"/>
        </w:rPr>
        <w:t xml:space="preserve">onsulted), </w:t>
      </w:r>
      <w:r w:rsidR="00465E87">
        <w:rPr>
          <w:rFonts w:ascii="Helvetica" w:hAnsi="Helvetica" w:cs="Helvetica"/>
          <w:sz w:val="20"/>
          <w:szCs w:val="20"/>
        </w:rPr>
        <w:t>equipe ou pessoa consultada na atividade</w:t>
      </w:r>
    </w:p>
    <w:p w:rsidR="00A92949" w:rsidRPr="00A92949" w:rsidRDefault="008E0D4C" w:rsidP="008E0D4C">
      <w:pPr>
        <w:pStyle w:val="PargrafodaLista"/>
        <w:spacing w:before="120" w:after="120" w:line="240" w:lineRule="auto"/>
        <w:ind w:left="284"/>
        <w:contextualSpacing w:val="0"/>
        <w:jc w:val="both"/>
        <w:rPr>
          <w:rFonts w:ascii="Helvetica" w:hAnsi="Helvetica" w:cs="Helvetica"/>
          <w:sz w:val="20"/>
          <w:szCs w:val="20"/>
        </w:rPr>
      </w:pPr>
      <w:r>
        <w:rPr>
          <w:rFonts w:ascii="Helvetica" w:hAnsi="Helvetica" w:cs="Helvetica"/>
          <w:sz w:val="20"/>
          <w:szCs w:val="20"/>
        </w:rPr>
        <w:t>(</w:t>
      </w:r>
      <w:r w:rsidRPr="00465E87">
        <w:rPr>
          <w:rFonts w:ascii="Helvetica" w:hAnsi="Helvetica" w:cs="Helvetica"/>
          <w:b/>
          <w:sz w:val="20"/>
          <w:szCs w:val="20"/>
        </w:rPr>
        <w:t>I</w:t>
      </w:r>
      <w:r>
        <w:rPr>
          <w:rFonts w:ascii="Helvetica" w:hAnsi="Helvetica" w:cs="Helvetica"/>
          <w:sz w:val="20"/>
          <w:szCs w:val="20"/>
        </w:rPr>
        <w:t xml:space="preserve">nformed), </w:t>
      </w:r>
      <w:r w:rsidR="00465E87">
        <w:rPr>
          <w:rFonts w:ascii="Helvetica" w:hAnsi="Helvetica" w:cs="Helvetica"/>
          <w:sz w:val="20"/>
          <w:szCs w:val="20"/>
        </w:rPr>
        <w:t>equipe ou pessoa informada da atividade</w:t>
      </w:r>
    </w:p>
    <w:p w:rsidR="00A92949" w:rsidRPr="00A92949"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sidRPr="00465E87">
        <w:rPr>
          <w:rFonts w:ascii="Helvetica" w:hAnsi="Helvetica" w:cs="Helvetica"/>
          <w:b/>
          <w:sz w:val="20"/>
          <w:szCs w:val="20"/>
        </w:rPr>
        <w:t>Reunião de Prestação de Contas:</w:t>
      </w:r>
      <w:r w:rsidRPr="00A92949">
        <w:rPr>
          <w:rFonts w:ascii="Helvetica" w:hAnsi="Helvetica" w:cs="Helvetica"/>
          <w:sz w:val="20"/>
          <w:szCs w:val="20"/>
        </w:rPr>
        <w:t xml:space="preserve"> </w:t>
      </w:r>
      <w:r w:rsidR="00465E87">
        <w:rPr>
          <w:rFonts w:ascii="Helvetica" w:hAnsi="Helvetica" w:cs="Helvetica"/>
          <w:sz w:val="20"/>
          <w:szCs w:val="20"/>
        </w:rPr>
        <w:t xml:space="preserve">equivale a uma reunião para </w:t>
      </w:r>
      <w:r w:rsidRPr="00A92949">
        <w:rPr>
          <w:rFonts w:ascii="Helvetica" w:hAnsi="Helvetica" w:cs="Helvetica"/>
          <w:sz w:val="20"/>
          <w:szCs w:val="20"/>
        </w:rPr>
        <w:t>apresentação dos indicadores de nível de serviço do mês anterior, esclarecimento de eventuais desvios, sugestões de melhorias, esclarecimento de dúvidas e solicitações em geral relacionadas ao serviço.</w:t>
      </w:r>
    </w:p>
    <w:p w:rsidR="00A92949"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sidRPr="00465E87">
        <w:rPr>
          <w:rFonts w:ascii="Helvetica" w:hAnsi="Helvetica" w:cs="Helvetica"/>
          <w:b/>
          <w:sz w:val="20"/>
          <w:szCs w:val="20"/>
        </w:rPr>
        <w:t xml:space="preserve">SLA (Service </w:t>
      </w:r>
      <w:proofErr w:type="spellStart"/>
      <w:r w:rsidRPr="00465E87">
        <w:rPr>
          <w:rFonts w:ascii="Helvetica" w:hAnsi="Helvetica" w:cs="Helvetica"/>
          <w:b/>
          <w:sz w:val="20"/>
          <w:szCs w:val="20"/>
        </w:rPr>
        <w:t>Level</w:t>
      </w:r>
      <w:proofErr w:type="spellEnd"/>
      <w:r w:rsidRPr="00465E87">
        <w:rPr>
          <w:rFonts w:ascii="Helvetica" w:hAnsi="Helvetica" w:cs="Helvetica"/>
          <w:b/>
          <w:sz w:val="20"/>
          <w:szCs w:val="20"/>
        </w:rPr>
        <w:t xml:space="preserve"> </w:t>
      </w:r>
      <w:proofErr w:type="spellStart"/>
      <w:r w:rsidRPr="00465E87">
        <w:rPr>
          <w:rFonts w:ascii="Helvetica" w:hAnsi="Helvetica" w:cs="Helvetica"/>
          <w:b/>
          <w:sz w:val="20"/>
          <w:szCs w:val="20"/>
        </w:rPr>
        <w:t>Agreement</w:t>
      </w:r>
      <w:proofErr w:type="spellEnd"/>
      <w:r w:rsidRPr="00465E87">
        <w:rPr>
          <w:rFonts w:ascii="Helvetica" w:hAnsi="Helvetica" w:cs="Helvetica"/>
          <w:b/>
          <w:sz w:val="20"/>
          <w:szCs w:val="20"/>
        </w:rPr>
        <w:t>):</w:t>
      </w:r>
      <w:r w:rsidRPr="00A92949">
        <w:rPr>
          <w:rFonts w:ascii="Helvetica" w:hAnsi="Helvetica" w:cs="Helvetica"/>
          <w:sz w:val="20"/>
          <w:szCs w:val="20"/>
        </w:rPr>
        <w:t xml:space="preserve"> </w:t>
      </w:r>
      <w:r w:rsidR="00FC2D0A">
        <w:rPr>
          <w:rFonts w:ascii="Helvetica" w:hAnsi="Helvetica" w:cs="Helvetica"/>
          <w:sz w:val="20"/>
          <w:szCs w:val="20"/>
        </w:rPr>
        <w:t>equivale ao</w:t>
      </w:r>
      <w:r w:rsidRPr="00A92949">
        <w:rPr>
          <w:rFonts w:ascii="Helvetica" w:hAnsi="Helvetica" w:cs="Helvetica"/>
          <w:sz w:val="20"/>
          <w:szCs w:val="20"/>
        </w:rPr>
        <w:t xml:space="preserve"> Acordo de Nível de Serviço </w:t>
      </w:r>
      <w:r w:rsidR="00FC2D0A">
        <w:rPr>
          <w:rFonts w:ascii="Helvetica" w:hAnsi="Helvetica" w:cs="Helvetica"/>
          <w:sz w:val="20"/>
          <w:szCs w:val="20"/>
        </w:rPr>
        <w:t xml:space="preserve">(ANS) e </w:t>
      </w:r>
      <w:r w:rsidRPr="00A92949">
        <w:rPr>
          <w:rFonts w:ascii="Helvetica" w:hAnsi="Helvetica" w:cs="Helvetica"/>
          <w:sz w:val="20"/>
          <w:szCs w:val="20"/>
        </w:rPr>
        <w:t xml:space="preserve">representa um acordo realizado entre </w:t>
      </w:r>
      <w:r w:rsidR="00FC2D0A">
        <w:rPr>
          <w:rFonts w:ascii="Helvetica" w:hAnsi="Helvetica" w:cs="Helvetica"/>
          <w:sz w:val="20"/>
          <w:szCs w:val="20"/>
        </w:rPr>
        <w:t>a Smiles e</w:t>
      </w:r>
      <w:r w:rsidRPr="00A92949">
        <w:rPr>
          <w:rFonts w:ascii="Helvetica" w:hAnsi="Helvetica" w:cs="Helvetica"/>
          <w:sz w:val="20"/>
          <w:szCs w:val="20"/>
        </w:rPr>
        <w:t xml:space="preserve"> Fornecedor Crítico de TI. O SLA descreve o Serviço de TI, documenta as Metas de Nível de Serviço acordadas</w:t>
      </w:r>
      <w:r w:rsidR="00FC2D0A">
        <w:rPr>
          <w:rFonts w:ascii="Helvetica" w:hAnsi="Helvetica" w:cs="Helvetica"/>
          <w:sz w:val="20"/>
          <w:szCs w:val="20"/>
        </w:rPr>
        <w:t xml:space="preserve"> em contrato</w:t>
      </w:r>
      <w:r w:rsidRPr="00A92949">
        <w:rPr>
          <w:rFonts w:ascii="Helvetica" w:hAnsi="Helvetica" w:cs="Helvetica"/>
          <w:sz w:val="20"/>
          <w:szCs w:val="20"/>
        </w:rPr>
        <w:t xml:space="preserve"> e especifica as responsabilidades tanto do Fornecedor Crítico de TI como da Smiles.</w:t>
      </w:r>
    </w:p>
    <w:p w:rsidR="00A92949" w:rsidRPr="00A92949"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sidRPr="009079A3">
        <w:rPr>
          <w:rFonts w:ascii="Helvetica" w:hAnsi="Helvetica" w:cs="Helvetica"/>
          <w:b/>
          <w:sz w:val="20"/>
          <w:szCs w:val="20"/>
        </w:rPr>
        <w:t>Valor de Provisionamento</w:t>
      </w:r>
      <w:r w:rsidR="00FC2D0A">
        <w:rPr>
          <w:rFonts w:ascii="Helvetica" w:hAnsi="Helvetica" w:cs="Helvetica"/>
          <w:b/>
          <w:sz w:val="20"/>
          <w:szCs w:val="20"/>
        </w:rPr>
        <w:t>:</w:t>
      </w:r>
      <w:r w:rsidRPr="009079A3">
        <w:rPr>
          <w:rFonts w:ascii="Helvetica" w:hAnsi="Helvetica" w:cs="Helvetica"/>
          <w:b/>
          <w:sz w:val="20"/>
          <w:szCs w:val="20"/>
        </w:rPr>
        <w:t xml:space="preserve"> </w:t>
      </w:r>
      <w:r w:rsidR="0011442A">
        <w:rPr>
          <w:rFonts w:ascii="Helvetica" w:hAnsi="Helvetica" w:cs="Helvetica"/>
          <w:sz w:val="20"/>
          <w:szCs w:val="20"/>
        </w:rPr>
        <w:t>equivale a c</w:t>
      </w:r>
      <w:r w:rsidRPr="00A92949">
        <w:rPr>
          <w:rFonts w:ascii="Helvetica" w:hAnsi="Helvetica" w:cs="Helvetica"/>
          <w:sz w:val="20"/>
          <w:szCs w:val="20"/>
        </w:rPr>
        <w:t>ustos de TI associados à entrega do serviço de TI.</w:t>
      </w:r>
    </w:p>
    <w:p w:rsidR="00A92949" w:rsidRPr="00A92949" w:rsidRDefault="00A92949"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bookmarkStart w:id="7" w:name="_Toc294089416"/>
      <w:r w:rsidRPr="00FC2D0A">
        <w:rPr>
          <w:rFonts w:ascii="Helvetica" w:hAnsi="Helvetica" w:cs="Helvetica"/>
          <w:b/>
          <w:sz w:val="20"/>
          <w:szCs w:val="20"/>
        </w:rPr>
        <w:lastRenderedPageBreak/>
        <w:t>Contabilização</w:t>
      </w:r>
      <w:bookmarkEnd w:id="7"/>
      <w:r w:rsidR="00FC2D0A">
        <w:rPr>
          <w:rFonts w:ascii="Helvetica" w:hAnsi="Helvetica" w:cs="Helvetica"/>
          <w:b/>
          <w:sz w:val="20"/>
          <w:szCs w:val="20"/>
        </w:rPr>
        <w:t>:</w:t>
      </w:r>
      <w:r w:rsidRPr="00A92949">
        <w:rPr>
          <w:rFonts w:ascii="Helvetica" w:hAnsi="Helvetica" w:cs="Helvetica"/>
          <w:sz w:val="20"/>
          <w:szCs w:val="20"/>
        </w:rPr>
        <w:t xml:space="preserve"> Contabilização dos custos associados a um determinado serviço.  </w:t>
      </w:r>
    </w:p>
    <w:p w:rsidR="00A92949" w:rsidRDefault="00FC2D0A" w:rsidP="009079A3">
      <w:pPr>
        <w:pStyle w:val="PargrafodaLista"/>
        <w:numPr>
          <w:ilvl w:val="0"/>
          <w:numId w:val="5"/>
        </w:numPr>
        <w:spacing w:before="120" w:after="120" w:line="240" w:lineRule="auto"/>
        <w:ind w:left="284" w:firstLine="0"/>
        <w:contextualSpacing w:val="0"/>
        <w:jc w:val="both"/>
        <w:rPr>
          <w:rFonts w:ascii="Helvetica" w:hAnsi="Helvetica" w:cs="Helvetica"/>
          <w:sz w:val="20"/>
          <w:szCs w:val="20"/>
        </w:rPr>
      </w:pPr>
      <w:r w:rsidRPr="00FC2D0A">
        <w:rPr>
          <w:rFonts w:ascii="Helvetica" w:hAnsi="Helvetica" w:cs="Helvetica"/>
          <w:b/>
          <w:sz w:val="20"/>
          <w:szCs w:val="20"/>
        </w:rPr>
        <w:t>Orçamento:</w:t>
      </w:r>
      <w:r w:rsidR="00A92949" w:rsidRPr="00A92949">
        <w:rPr>
          <w:rFonts w:ascii="Helvetica" w:hAnsi="Helvetica" w:cs="Helvetica"/>
          <w:sz w:val="20"/>
          <w:szCs w:val="20"/>
        </w:rPr>
        <w:t xml:space="preserve"> Parte de um plano financeiro estratégico que compreende a</w:t>
      </w:r>
      <w:r w:rsidR="00A92949">
        <w:rPr>
          <w:rFonts w:ascii="Helvetica" w:hAnsi="Helvetica" w:cs="Helvetica"/>
          <w:sz w:val="20"/>
          <w:szCs w:val="20"/>
        </w:rPr>
        <w:t xml:space="preserve"> previsão de receitas e despesa</w:t>
      </w:r>
      <w:r w:rsidR="00A92949" w:rsidRPr="00A92949">
        <w:rPr>
          <w:rFonts w:ascii="Helvetica" w:hAnsi="Helvetica" w:cs="Helvetica"/>
          <w:sz w:val="20"/>
          <w:szCs w:val="20"/>
        </w:rPr>
        <w:t xml:space="preserve"> futuras para a administração de determinado exercício (período de tempo). </w:t>
      </w:r>
    </w:p>
    <w:p w:rsidR="003575E9" w:rsidRDefault="003575E9">
      <w:pPr>
        <w:rPr>
          <w:rFonts w:ascii="Helvetica" w:hAnsi="Helvetica" w:cs="Helvetica"/>
          <w:sz w:val="4"/>
          <w:szCs w:val="16"/>
        </w:rPr>
      </w:pP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3575E9"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8" w:name="_Toc477962820"/>
      <w:r>
        <w:rPr>
          <w:rFonts w:ascii="Helvetica" w:hAnsi="Helvetica" w:cs="Helvetica"/>
          <w:color w:val="FFFFFF" w:themeColor="background1"/>
          <w:sz w:val="22"/>
          <w:szCs w:val="22"/>
        </w:rPr>
        <w:t xml:space="preserve">Diretrizes </w:t>
      </w:r>
      <w:r w:rsidR="00C545AE">
        <w:rPr>
          <w:rFonts w:ascii="Helvetica" w:hAnsi="Helvetica" w:cs="Helvetica"/>
          <w:color w:val="FFFFFF" w:themeColor="background1"/>
          <w:sz w:val="22"/>
          <w:szCs w:val="22"/>
        </w:rPr>
        <w:t xml:space="preserve">e Definições </w:t>
      </w:r>
      <w:r>
        <w:rPr>
          <w:rFonts w:ascii="Helvetica" w:hAnsi="Helvetica" w:cs="Helvetica"/>
          <w:color w:val="FFFFFF" w:themeColor="background1"/>
          <w:sz w:val="22"/>
          <w:szCs w:val="22"/>
        </w:rPr>
        <w:t>do Processo</w:t>
      </w:r>
      <w:bookmarkEnd w:id="8"/>
    </w:p>
    <w:p w:rsidR="00E73E3C" w:rsidRPr="00087FDE" w:rsidRDefault="00E73E3C" w:rsidP="00E73E3C">
      <w:pPr>
        <w:shd w:val="clear" w:color="auto" w:fill="7030A0"/>
        <w:rPr>
          <w:sz w:val="4"/>
        </w:rPr>
      </w:pPr>
    </w:p>
    <w:p w:rsidR="001C79BB" w:rsidRPr="001A7876" w:rsidRDefault="001C79BB" w:rsidP="009079A3">
      <w:pPr>
        <w:spacing w:after="0" w:line="240" w:lineRule="auto"/>
        <w:ind w:left="284"/>
        <w:jc w:val="both"/>
        <w:rPr>
          <w:rFonts w:ascii="Helvetica" w:hAnsi="Helvetica" w:cs="Helvetica"/>
          <w:sz w:val="20"/>
          <w:szCs w:val="20"/>
        </w:rPr>
      </w:pPr>
      <w:bookmarkStart w:id="9" w:name="_Toc462661488"/>
      <w:bookmarkStart w:id="10" w:name="_Toc463266610"/>
      <w:bookmarkStart w:id="11" w:name="_Toc468717016"/>
      <w:r w:rsidRPr="001A7876">
        <w:rPr>
          <w:rFonts w:ascii="Helvetica" w:hAnsi="Helvetica" w:cs="Helvetica"/>
          <w:sz w:val="20"/>
          <w:szCs w:val="20"/>
        </w:rPr>
        <w:t xml:space="preserve">O processo de </w:t>
      </w:r>
      <w:r w:rsidR="00A92949" w:rsidRPr="00A92949">
        <w:rPr>
          <w:rFonts w:ascii="Helvetica" w:hAnsi="Helvetica" w:cs="Helvetica"/>
          <w:sz w:val="20"/>
          <w:szCs w:val="20"/>
        </w:rPr>
        <w:t>Gerenciamento de Fornecedores Críticos de TI</w:t>
      </w:r>
      <w:r w:rsidR="00A92949" w:rsidRPr="001A7876">
        <w:rPr>
          <w:rFonts w:ascii="Helvetica" w:hAnsi="Helvetica" w:cs="Helvetica"/>
          <w:sz w:val="20"/>
          <w:szCs w:val="20"/>
        </w:rPr>
        <w:t xml:space="preserve"> </w:t>
      </w:r>
      <w:r w:rsidRPr="001A7876">
        <w:rPr>
          <w:rFonts w:ascii="Helvetica" w:hAnsi="Helvetica" w:cs="Helvetica"/>
          <w:sz w:val="20"/>
          <w:szCs w:val="20"/>
        </w:rPr>
        <w:t>possui as seguintes diretrizes:</w:t>
      </w:r>
    </w:p>
    <w:p w:rsidR="001C79BB" w:rsidRPr="001A7876" w:rsidRDefault="001C79BB" w:rsidP="009079A3">
      <w:pPr>
        <w:spacing w:after="0" w:line="240" w:lineRule="auto"/>
        <w:ind w:left="284"/>
        <w:jc w:val="both"/>
        <w:rPr>
          <w:rFonts w:ascii="Helvetica" w:hAnsi="Helvetica" w:cs="Helvetica"/>
          <w:color w:val="000000" w:themeColor="text1"/>
          <w:sz w:val="20"/>
          <w:szCs w:val="20"/>
        </w:rPr>
      </w:pPr>
    </w:p>
    <w:p w:rsidR="00F9592F" w:rsidRPr="00F9592F" w:rsidRDefault="001C79BB" w:rsidP="009079A3">
      <w:pPr>
        <w:pStyle w:val="PargrafodaLista"/>
        <w:numPr>
          <w:ilvl w:val="0"/>
          <w:numId w:val="40"/>
        </w:numPr>
        <w:spacing w:after="0" w:line="240" w:lineRule="auto"/>
        <w:ind w:left="284" w:firstLine="0"/>
        <w:jc w:val="both"/>
        <w:rPr>
          <w:rFonts w:ascii="Helvetica" w:hAnsi="Helvetica" w:cs="Helvetica"/>
          <w:sz w:val="20"/>
          <w:szCs w:val="20"/>
        </w:rPr>
      </w:pPr>
      <w:r w:rsidRPr="00B0336D">
        <w:rPr>
          <w:rFonts w:ascii="Helvetica" w:hAnsi="Helvetica" w:cs="Helvetica"/>
          <w:b/>
          <w:sz w:val="20"/>
          <w:szCs w:val="20"/>
        </w:rPr>
        <w:t xml:space="preserve">Gerenciamento de </w:t>
      </w:r>
      <w:r w:rsidR="00B0336D" w:rsidRPr="00B0336D">
        <w:rPr>
          <w:rFonts w:ascii="Helvetica" w:hAnsi="Helvetica" w:cs="Helvetica"/>
          <w:b/>
          <w:sz w:val="20"/>
          <w:szCs w:val="20"/>
        </w:rPr>
        <w:t>Fornecedores Críticos de TI</w:t>
      </w:r>
      <w:r w:rsidR="00F9592F">
        <w:rPr>
          <w:rFonts w:ascii="Helvetica" w:hAnsi="Helvetica" w:cs="Helvetica"/>
          <w:b/>
          <w:sz w:val="20"/>
          <w:szCs w:val="20"/>
        </w:rPr>
        <w:t xml:space="preserve">: </w:t>
      </w:r>
    </w:p>
    <w:p w:rsidR="001C79BB" w:rsidRPr="00B0336D" w:rsidRDefault="001C79BB" w:rsidP="00F9592F">
      <w:pPr>
        <w:pStyle w:val="PargrafodaLista"/>
        <w:spacing w:after="0" w:line="240" w:lineRule="auto"/>
        <w:ind w:left="284"/>
        <w:jc w:val="both"/>
        <w:rPr>
          <w:rFonts w:ascii="Helvetica" w:hAnsi="Helvetica" w:cs="Helvetica"/>
          <w:sz w:val="20"/>
          <w:szCs w:val="20"/>
        </w:rPr>
      </w:pPr>
      <w:r w:rsidRPr="00B0336D">
        <w:rPr>
          <w:rFonts w:ascii="Helvetica" w:hAnsi="Helvetica" w:cs="Helvetica"/>
          <w:sz w:val="20"/>
          <w:szCs w:val="20"/>
        </w:rPr>
        <w:t xml:space="preserve">Haverá apenas um processo de Gerenciamento de </w:t>
      </w:r>
      <w:r w:rsidR="00B0336D" w:rsidRPr="00B0336D">
        <w:rPr>
          <w:rFonts w:ascii="Helvetica" w:hAnsi="Helvetica" w:cs="Helvetica"/>
          <w:sz w:val="20"/>
          <w:szCs w:val="20"/>
        </w:rPr>
        <w:t>Fornecedores Críticos de TI</w:t>
      </w:r>
      <w:r w:rsidRPr="00B0336D">
        <w:rPr>
          <w:rFonts w:ascii="Helvetica" w:hAnsi="Helvetica" w:cs="Helvetica"/>
          <w:sz w:val="20"/>
          <w:szCs w:val="20"/>
        </w:rPr>
        <w:t xml:space="preserve"> para toda Smiles.</w:t>
      </w:r>
    </w:p>
    <w:p w:rsidR="00F9592F" w:rsidRPr="00F9592F" w:rsidRDefault="00F9592F" w:rsidP="009079A3">
      <w:pPr>
        <w:pStyle w:val="PargrafodaLista"/>
        <w:numPr>
          <w:ilvl w:val="0"/>
          <w:numId w:val="14"/>
        </w:numPr>
        <w:spacing w:before="120" w:after="120" w:line="240" w:lineRule="auto"/>
        <w:ind w:left="284" w:firstLine="0"/>
        <w:contextualSpacing w:val="0"/>
        <w:jc w:val="both"/>
        <w:rPr>
          <w:rFonts w:cstheme="minorHAnsi"/>
          <w:b/>
          <w:color w:val="000000" w:themeColor="text1"/>
        </w:rPr>
      </w:pPr>
      <w:r w:rsidRPr="00F9592F">
        <w:rPr>
          <w:rFonts w:cstheme="minorHAnsi"/>
          <w:b/>
          <w:color w:val="000000" w:themeColor="text1"/>
        </w:rPr>
        <w:t xml:space="preserve">Responsável pelo Fornecedor: </w:t>
      </w:r>
    </w:p>
    <w:p w:rsidR="00B0336D" w:rsidRPr="00D24B3A" w:rsidRDefault="00B0336D" w:rsidP="00F9592F">
      <w:pPr>
        <w:pStyle w:val="PargrafodaLista"/>
        <w:spacing w:before="120" w:after="120" w:line="240" w:lineRule="auto"/>
        <w:ind w:left="284"/>
        <w:contextualSpacing w:val="0"/>
        <w:jc w:val="both"/>
        <w:rPr>
          <w:rFonts w:cstheme="minorHAnsi"/>
          <w:color w:val="000000" w:themeColor="text1"/>
        </w:rPr>
      </w:pPr>
      <w:r w:rsidRPr="00D24B3A">
        <w:rPr>
          <w:rFonts w:cstheme="minorHAnsi"/>
          <w:color w:val="000000" w:themeColor="text1"/>
        </w:rPr>
        <w:t>Deve ser nomeado um responsável na TI da Smiles para cada Fornecedor Crítico de TI.</w:t>
      </w:r>
    </w:p>
    <w:p w:rsidR="00F9592F" w:rsidRPr="00F9592F" w:rsidRDefault="00F9592F" w:rsidP="009079A3">
      <w:pPr>
        <w:pStyle w:val="PargrafodaLista"/>
        <w:numPr>
          <w:ilvl w:val="0"/>
          <w:numId w:val="14"/>
        </w:numPr>
        <w:spacing w:before="120" w:after="120" w:line="240" w:lineRule="auto"/>
        <w:ind w:left="284" w:firstLine="0"/>
        <w:contextualSpacing w:val="0"/>
        <w:jc w:val="both"/>
        <w:rPr>
          <w:rFonts w:cstheme="minorHAnsi"/>
          <w:b/>
          <w:color w:val="000000" w:themeColor="text1"/>
        </w:rPr>
      </w:pPr>
      <w:r w:rsidRPr="00F9592F">
        <w:rPr>
          <w:rFonts w:cstheme="minorHAnsi"/>
          <w:b/>
          <w:color w:val="000000" w:themeColor="text1"/>
        </w:rPr>
        <w:t>Relação de Fornecedores Críticos de TI:</w:t>
      </w:r>
    </w:p>
    <w:p w:rsidR="00B0336D" w:rsidRPr="00D24B3A" w:rsidRDefault="00B0336D" w:rsidP="00F9592F">
      <w:pPr>
        <w:pStyle w:val="PargrafodaLista"/>
        <w:spacing w:before="120" w:after="120" w:line="240" w:lineRule="auto"/>
        <w:ind w:left="284"/>
        <w:contextualSpacing w:val="0"/>
        <w:jc w:val="both"/>
        <w:rPr>
          <w:rFonts w:cstheme="minorHAnsi"/>
          <w:color w:val="000000" w:themeColor="text1"/>
        </w:rPr>
      </w:pPr>
      <w:r w:rsidRPr="00D24B3A">
        <w:rPr>
          <w:rFonts w:cstheme="minorHAnsi"/>
          <w:color w:val="000000" w:themeColor="text1"/>
        </w:rPr>
        <w:t>Deve ser elaborada e mantida mensalmente uma lista de Fornecedores Críticos de TI.</w:t>
      </w:r>
    </w:p>
    <w:p w:rsidR="00F9592F" w:rsidRPr="00F9592F" w:rsidRDefault="00F9592F" w:rsidP="009079A3">
      <w:pPr>
        <w:pStyle w:val="PargrafodaLista"/>
        <w:numPr>
          <w:ilvl w:val="0"/>
          <w:numId w:val="14"/>
        </w:numPr>
        <w:spacing w:before="120" w:after="120" w:line="240" w:lineRule="auto"/>
        <w:ind w:left="284" w:firstLine="0"/>
        <w:contextualSpacing w:val="0"/>
        <w:jc w:val="both"/>
        <w:rPr>
          <w:rFonts w:cstheme="minorHAnsi"/>
          <w:b/>
          <w:color w:val="000000" w:themeColor="text1"/>
        </w:rPr>
      </w:pPr>
      <w:r w:rsidRPr="00F9592F">
        <w:rPr>
          <w:rFonts w:cstheme="minorHAnsi"/>
          <w:b/>
          <w:color w:val="000000" w:themeColor="text1"/>
        </w:rPr>
        <w:t>Calendário de Prestação de Contas:</w:t>
      </w:r>
    </w:p>
    <w:p w:rsidR="00B0336D" w:rsidRPr="00D24B3A" w:rsidRDefault="00B0336D" w:rsidP="00F9592F">
      <w:pPr>
        <w:pStyle w:val="PargrafodaLista"/>
        <w:spacing w:before="120" w:after="120" w:line="240" w:lineRule="auto"/>
        <w:ind w:left="284"/>
        <w:contextualSpacing w:val="0"/>
        <w:jc w:val="both"/>
        <w:rPr>
          <w:rFonts w:cstheme="minorHAnsi"/>
          <w:color w:val="000000" w:themeColor="text1"/>
        </w:rPr>
      </w:pPr>
      <w:r w:rsidRPr="00D24B3A">
        <w:rPr>
          <w:rFonts w:cstheme="minorHAnsi"/>
          <w:color w:val="000000" w:themeColor="text1"/>
        </w:rPr>
        <w:t xml:space="preserve">Deve ser elaborado mensalmente um calendário contendo as reuniões de Prestação de Contas </w:t>
      </w:r>
      <w:r w:rsidR="00F9592F">
        <w:rPr>
          <w:rFonts w:cstheme="minorHAnsi"/>
          <w:color w:val="000000" w:themeColor="text1"/>
        </w:rPr>
        <w:t xml:space="preserve">com os </w:t>
      </w:r>
      <w:r w:rsidRPr="00D24B3A">
        <w:rPr>
          <w:rFonts w:cstheme="minorHAnsi"/>
          <w:color w:val="000000" w:themeColor="text1"/>
        </w:rPr>
        <w:t>Fornecedores Críticos de TI para a Smiles.</w:t>
      </w:r>
    </w:p>
    <w:p w:rsidR="00F9592F" w:rsidRPr="00F9592F" w:rsidRDefault="00F9592F" w:rsidP="009079A3">
      <w:pPr>
        <w:pStyle w:val="PargrafodaLista"/>
        <w:numPr>
          <w:ilvl w:val="0"/>
          <w:numId w:val="14"/>
        </w:numPr>
        <w:spacing w:before="120" w:after="120" w:line="240" w:lineRule="auto"/>
        <w:ind w:left="284" w:firstLine="0"/>
        <w:contextualSpacing w:val="0"/>
        <w:jc w:val="both"/>
        <w:rPr>
          <w:rFonts w:cstheme="minorHAnsi"/>
          <w:b/>
          <w:color w:val="000000" w:themeColor="text1"/>
        </w:rPr>
      </w:pPr>
      <w:r w:rsidRPr="00F9592F">
        <w:rPr>
          <w:rFonts w:cstheme="minorHAnsi"/>
          <w:b/>
          <w:color w:val="000000" w:themeColor="text1"/>
        </w:rPr>
        <w:t>Agenda de Prestação de Contas:</w:t>
      </w:r>
    </w:p>
    <w:p w:rsidR="00B0336D" w:rsidRPr="00D24B3A" w:rsidRDefault="00B0336D" w:rsidP="00F9592F">
      <w:pPr>
        <w:pStyle w:val="PargrafodaLista"/>
        <w:spacing w:before="120" w:after="120" w:line="240" w:lineRule="auto"/>
        <w:ind w:left="284"/>
        <w:contextualSpacing w:val="0"/>
        <w:jc w:val="both"/>
        <w:rPr>
          <w:rFonts w:cstheme="minorHAnsi"/>
          <w:color w:val="000000" w:themeColor="text1"/>
        </w:rPr>
      </w:pPr>
      <w:r w:rsidRPr="00D24B3A">
        <w:rPr>
          <w:rFonts w:cstheme="minorHAnsi"/>
          <w:color w:val="000000" w:themeColor="text1"/>
        </w:rPr>
        <w:t>Devem ser convocadas/agendadas mensalmente reuniões de prestação de contas.</w:t>
      </w:r>
    </w:p>
    <w:p w:rsidR="00F9592F" w:rsidRPr="00F9592F" w:rsidRDefault="00F9592F" w:rsidP="009079A3">
      <w:pPr>
        <w:pStyle w:val="PargrafodaLista"/>
        <w:numPr>
          <w:ilvl w:val="0"/>
          <w:numId w:val="14"/>
        </w:numPr>
        <w:spacing w:before="120" w:after="120" w:line="240" w:lineRule="auto"/>
        <w:ind w:left="284" w:firstLine="0"/>
        <w:contextualSpacing w:val="0"/>
        <w:jc w:val="both"/>
        <w:rPr>
          <w:rFonts w:cstheme="minorHAnsi"/>
          <w:b/>
          <w:color w:val="000000" w:themeColor="text1"/>
        </w:rPr>
      </w:pPr>
      <w:r w:rsidRPr="00F9592F">
        <w:rPr>
          <w:rFonts w:cstheme="minorHAnsi"/>
          <w:b/>
          <w:color w:val="000000" w:themeColor="text1"/>
        </w:rPr>
        <w:t>ATAS de Prestação de Contas:</w:t>
      </w:r>
    </w:p>
    <w:p w:rsidR="00B0336D" w:rsidRPr="00D24B3A" w:rsidRDefault="00B0336D" w:rsidP="00F9592F">
      <w:pPr>
        <w:pStyle w:val="PargrafodaLista"/>
        <w:spacing w:before="120" w:after="120" w:line="240" w:lineRule="auto"/>
        <w:ind w:left="284"/>
        <w:contextualSpacing w:val="0"/>
        <w:jc w:val="both"/>
        <w:rPr>
          <w:rFonts w:cstheme="minorHAnsi"/>
          <w:color w:val="000000" w:themeColor="text1"/>
        </w:rPr>
      </w:pPr>
      <w:r w:rsidRPr="00D24B3A">
        <w:rPr>
          <w:rFonts w:cstheme="minorHAnsi"/>
          <w:color w:val="000000" w:themeColor="text1"/>
        </w:rPr>
        <w:t xml:space="preserve">Devem ser elaboradas Atas de Reunião para cada reunião de prestação de contas realizada. </w:t>
      </w:r>
    </w:p>
    <w:p w:rsidR="00B0336D" w:rsidRPr="00D24B3A" w:rsidRDefault="00B0336D" w:rsidP="00F9592F">
      <w:pPr>
        <w:pStyle w:val="PargrafodaLista"/>
        <w:spacing w:before="120" w:after="120" w:line="240" w:lineRule="auto"/>
        <w:ind w:left="284"/>
        <w:contextualSpacing w:val="0"/>
        <w:jc w:val="both"/>
        <w:rPr>
          <w:rFonts w:cstheme="minorHAnsi"/>
          <w:color w:val="000000" w:themeColor="text1"/>
        </w:rPr>
      </w:pPr>
      <w:r w:rsidRPr="00D24B3A">
        <w:rPr>
          <w:rFonts w:cstheme="minorHAnsi"/>
          <w:color w:val="000000" w:themeColor="text1"/>
        </w:rPr>
        <w:t>As Atas devem conter o nível de serviço atingido no mês anterior, assuntos debatidos e as ações a serem realizadas apontando os responsáveis pelas mesmas.</w:t>
      </w:r>
    </w:p>
    <w:p w:rsidR="00B0336D" w:rsidRPr="00D24B3A" w:rsidRDefault="00B0336D" w:rsidP="00F9592F">
      <w:pPr>
        <w:pStyle w:val="PargrafodaLista"/>
        <w:spacing w:before="120" w:after="120" w:line="240" w:lineRule="auto"/>
        <w:ind w:left="284"/>
        <w:contextualSpacing w:val="0"/>
        <w:jc w:val="both"/>
        <w:rPr>
          <w:rFonts w:cstheme="minorHAnsi"/>
          <w:color w:val="000000" w:themeColor="text1"/>
        </w:rPr>
      </w:pPr>
      <w:r w:rsidRPr="00D24B3A">
        <w:rPr>
          <w:rFonts w:cstheme="minorHAnsi"/>
          <w:color w:val="000000" w:themeColor="text1"/>
        </w:rPr>
        <w:t>Qualquer desvio ou quebra de nível de serviço que seja passível de penalização deve ser documentado em Ata para posterior notificação ao Fornecedor e aplicação da respectiva penalidade conforme contrato.</w:t>
      </w:r>
    </w:p>
    <w:p w:rsidR="00F9592F" w:rsidRPr="00F9592F" w:rsidRDefault="00F9592F" w:rsidP="009079A3">
      <w:pPr>
        <w:pStyle w:val="PargrafodaLista"/>
        <w:numPr>
          <w:ilvl w:val="0"/>
          <w:numId w:val="14"/>
        </w:numPr>
        <w:spacing w:before="120" w:after="120" w:line="240" w:lineRule="auto"/>
        <w:ind w:left="284" w:firstLine="0"/>
        <w:contextualSpacing w:val="0"/>
        <w:jc w:val="both"/>
        <w:rPr>
          <w:rFonts w:cstheme="minorHAnsi"/>
          <w:b/>
          <w:color w:val="000000" w:themeColor="text1"/>
        </w:rPr>
      </w:pPr>
      <w:r w:rsidRPr="00F9592F">
        <w:rPr>
          <w:rFonts w:cstheme="minorHAnsi"/>
          <w:b/>
          <w:color w:val="000000" w:themeColor="text1"/>
        </w:rPr>
        <w:t>Armazenamento de Controles:</w:t>
      </w:r>
    </w:p>
    <w:p w:rsidR="00B0336D" w:rsidRPr="00D24B3A" w:rsidRDefault="00B0336D" w:rsidP="00F9592F">
      <w:pPr>
        <w:pStyle w:val="PargrafodaLista"/>
        <w:spacing w:before="120" w:after="120" w:line="240" w:lineRule="auto"/>
        <w:ind w:left="284"/>
        <w:contextualSpacing w:val="0"/>
        <w:jc w:val="both"/>
        <w:rPr>
          <w:rFonts w:cstheme="minorHAnsi"/>
          <w:color w:val="000000" w:themeColor="text1"/>
        </w:rPr>
      </w:pPr>
      <w:r w:rsidRPr="00D24B3A">
        <w:rPr>
          <w:rFonts w:cstheme="minorHAnsi"/>
          <w:color w:val="000000" w:themeColor="text1"/>
        </w:rPr>
        <w:t xml:space="preserve">Toda documentação resultante deste processo (materiais enviados pelos Fornecedores Críticos de TI, Atas de Reunião, Quadro-Resumo executivo, etc.) devem ser guardados em um repositório específico para fins de rastreabilidade e controle. </w:t>
      </w:r>
    </w:p>
    <w:p w:rsidR="00B0336D" w:rsidRPr="00D24B3A" w:rsidRDefault="00B0336D" w:rsidP="00F9592F">
      <w:pPr>
        <w:pStyle w:val="PargrafodaLista"/>
        <w:spacing w:before="120" w:after="120" w:line="240" w:lineRule="auto"/>
        <w:ind w:left="284"/>
        <w:contextualSpacing w:val="0"/>
        <w:jc w:val="both"/>
        <w:rPr>
          <w:rFonts w:cstheme="minorHAnsi"/>
          <w:color w:val="000000" w:themeColor="text1"/>
        </w:rPr>
      </w:pPr>
      <w:r w:rsidRPr="00D24B3A">
        <w:rPr>
          <w:rFonts w:cstheme="minorHAnsi"/>
          <w:color w:val="000000" w:themeColor="text1"/>
        </w:rPr>
        <w:t xml:space="preserve">Definido para o início da operação do Processo de Gerenciamento de Fornecedores Críticos de TI que o Repositório oficial será a ferramenta </w:t>
      </w:r>
      <w:proofErr w:type="spellStart"/>
      <w:r w:rsidRPr="00D24B3A">
        <w:rPr>
          <w:rFonts w:cstheme="minorHAnsi"/>
          <w:color w:val="000000" w:themeColor="text1"/>
        </w:rPr>
        <w:t>Atlassian</w:t>
      </w:r>
      <w:proofErr w:type="spellEnd"/>
      <w:r w:rsidRPr="00D24B3A">
        <w:rPr>
          <w:rFonts w:cstheme="minorHAnsi"/>
          <w:color w:val="000000" w:themeColor="text1"/>
        </w:rPr>
        <w:t xml:space="preserve"> </w:t>
      </w:r>
      <w:proofErr w:type="spellStart"/>
      <w:r w:rsidRPr="00D24B3A">
        <w:rPr>
          <w:rFonts w:cstheme="minorHAnsi"/>
          <w:color w:val="000000" w:themeColor="text1"/>
        </w:rPr>
        <w:t>Confluence</w:t>
      </w:r>
      <w:proofErr w:type="spellEnd"/>
      <w:r w:rsidRPr="00D24B3A">
        <w:rPr>
          <w:rFonts w:cstheme="minorHAnsi"/>
          <w:color w:val="000000" w:themeColor="text1"/>
        </w:rPr>
        <w:t>.</w:t>
      </w:r>
    </w:p>
    <w:p w:rsidR="00F9592F" w:rsidRPr="00F9592F" w:rsidRDefault="00F9592F" w:rsidP="009079A3">
      <w:pPr>
        <w:pStyle w:val="PargrafodaLista"/>
        <w:numPr>
          <w:ilvl w:val="0"/>
          <w:numId w:val="14"/>
        </w:numPr>
        <w:spacing w:before="120" w:after="120" w:line="240" w:lineRule="auto"/>
        <w:ind w:left="284" w:firstLine="0"/>
        <w:contextualSpacing w:val="0"/>
        <w:jc w:val="both"/>
        <w:rPr>
          <w:rFonts w:cstheme="minorHAnsi"/>
          <w:color w:val="000000" w:themeColor="text1"/>
        </w:rPr>
      </w:pPr>
      <w:r>
        <w:rPr>
          <w:rFonts w:cstheme="minorHAnsi"/>
          <w:b/>
          <w:color w:val="000000" w:themeColor="text1"/>
        </w:rPr>
        <w:t>Indicadores de Desempenho:</w:t>
      </w:r>
    </w:p>
    <w:p w:rsidR="00B0336D" w:rsidRPr="00B0336D" w:rsidRDefault="00B0336D" w:rsidP="00F9592F">
      <w:pPr>
        <w:pStyle w:val="PargrafodaLista"/>
        <w:spacing w:before="120" w:after="120" w:line="240" w:lineRule="auto"/>
        <w:ind w:left="284"/>
        <w:contextualSpacing w:val="0"/>
        <w:jc w:val="both"/>
        <w:rPr>
          <w:rFonts w:cstheme="minorHAnsi"/>
          <w:color w:val="000000" w:themeColor="text1"/>
        </w:rPr>
      </w:pPr>
      <w:r w:rsidRPr="00B0336D">
        <w:rPr>
          <w:rFonts w:cstheme="minorHAnsi"/>
          <w:color w:val="000000" w:themeColor="text1"/>
        </w:rPr>
        <w:t xml:space="preserve">Os indicadores de Desempenho do processo de Gerenciamento Financeiro de Contratos de TI, não devem ser publicados no </w:t>
      </w:r>
      <w:proofErr w:type="spellStart"/>
      <w:r w:rsidRPr="00B0336D">
        <w:rPr>
          <w:rFonts w:cstheme="minorHAnsi"/>
          <w:color w:val="000000" w:themeColor="text1"/>
        </w:rPr>
        <w:t>Confluence</w:t>
      </w:r>
      <w:proofErr w:type="spellEnd"/>
      <w:r w:rsidRPr="00B0336D">
        <w:rPr>
          <w:rFonts w:cstheme="minorHAnsi"/>
          <w:color w:val="000000" w:themeColor="text1"/>
        </w:rPr>
        <w:t xml:space="preserve"> devido sua confidencialidade, apenas serão divulgados para os gestores das áreas e diretor de TI pelo PMO.</w:t>
      </w:r>
    </w:p>
    <w:p w:rsidR="00F9592F" w:rsidRPr="00F9592F" w:rsidRDefault="00F9592F" w:rsidP="009079A3">
      <w:pPr>
        <w:pStyle w:val="PargrafodaLista"/>
        <w:numPr>
          <w:ilvl w:val="0"/>
          <w:numId w:val="14"/>
        </w:numPr>
        <w:spacing w:before="120" w:after="120" w:line="240" w:lineRule="auto"/>
        <w:ind w:left="284" w:firstLine="0"/>
        <w:contextualSpacing w:val="0"/>
        <w:jc w:val="both"/>
        <w:rPr>
          <w:rFonts w:cstheme="minorHAnsi"/>
          <w:color w:val="000000" w:themeColor="text1"/>
        </w:rPr>
      </w:pPr>
      <w:r>
        <w:rPr>
          <w:rFonts w:cstheme="minorHAnsi"/>
          <w:b/>
          <w:color w:val="000000" w:themeColor="text1"/>
        </w:rPr>
        <w:t xml:space="preserve">Orçamento de TI: </w:t>
      </w:r>
    </w:p>
    <w:p w:rsidR="00196C55" w:rsidRDefault="00B0336D" w:rsidP="00F9592F">
      <w:pPr>
        <w:pStyle w:val="PargrafodaLista"/>
        <w:spacing w:before="120" w:after="120" w:line="240" w:lineRule="auto"/>
        <w:ind w:left="284"/>
        <w:contextualSpacing w:val="0"/>
        <w:jc w:val="both"/>
        <w:rPr>
          <w:rFonts w:cstheme="minorHAnsi"/>
          <w:color w:val="000000" w:themeColor="text1"/>
        </w:rPr>
      </w:pPr>
      <w:r w:rsidRPr="00B0336D">
        <w:rPr>
          <w:rFonts w:cstheme="minorHAnsi"/>
          <w:color w:val="000000" w:themeColor="text1"/>
        </w:rPr>
        <w:t xml:space="preserve">O PMO é responsável por acompanhar os gastos e informar os gestores caso o orçamento </w:t>
      </w:r>
      <w:r w:rsidR="00F9592F">
        <w:rPr>
          <w:rFonts w:cstheme="minorHAnsi"/>
          <w:color w:val="000000" w:themeColor="text1"/>
        </w:rPr>
        <w:t xml:space="preserve">anual de TI </w:t>
      </w:r>
      <w:r w:rsidRPr="00B0336D">
        <w:rPr>
          <w:rFonts w:cstheme="minorHAnsi"/>
          <w:color w:val="000000" w:themeColor="text1"/>
        </w:rPr>
        <w:t>esteja próxima a estourar.</w:t>
      </w:r>
      <w:bookmarkStart w:id="12" w:name="_Toc469493061"/>
      <w:bookmarkEnd w:id="9"/>
      <w:bookmarkEnd w:id="10"/>
      <w:bookmarkEnd w:id="11"/>
    </w:p>
    <w:p w:rsidR="00F9592F" w:rsidRPr="00F9592F" w:rsidRDefault="00F9592F" w:rsidP="00F9592F">
      <w:pPr>
        <w:pStyle w:val="PargrafodaLista"/>
        <w:spacing w:before="120" w:after="120" w:line="240" w:lineRule="auto"/>
        <w:ind w:left="284"/>
        <w:contextualSpacing w:val="0"/>
        <w:jc w:val="both"/>
        <w:rPr>
          <w:rFonts w:cstheme="minorHAnsi"/>
          <w:color w:val="000000" w:themeColor="text1"/>
        </w:rPr>
      </w:pPr>
    </w:p>
    <w:p w:rsidR="00196C55" w:rsidRPr="00087FDE" w:rsidRDefault="00196C55" w:rsidP="00196C55">
      <w:pPr>
        <w:shd w:val="clear" w:color="auto" w:fill="7030A0"/>
        <w:spacing w:after="0"/>
        <w:rPr>
          <w:rFonts w:ascii="Helvetica" w:hAnsi="Helvetica" w:cs="Helvetica"/>
          <w:sz w:val="4"/>
          <w:szCs w:val="16"/>
        </w:rPr>
      </w:pPr>
    </w:p>
    <w:p w:rsidR="00196C55" w:rsidRPr="00087FDE"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3" w:name="_Toc477962822"/>
      <w:r>
        <w:rPr>
          <w:rFonts w:ascii="Helvetica" w:hAnsi="Helvetica" w:cs="Helvetica"/>
          <w:color w:val="FFFFFF" w:themeColor="background1"/>
          <w:sz w:val="22"/>
          <w:szCs w:val="22"/>
        </w:rPr>
        <w:t>Interface com outros processos</w:t>
      </w:r>
      <w:bookmarkEnd w:id="13"/>
    </w:p>
    <w:p w:rsidR="00196C55" w:rsidRPr="00087FDE" w:rsidRDefault="00196C55" w:rsidP="00196C55">
      <w:pPr>
        <w:shd w:val="clear" w:color="auto" w:fill="7030A0"/>
        <w:rPr>
          <w:sz w:val="4"/>
        </w:rPr>
      </w:pPr>
    </w:p>
    <w:p w:rsidR="00196C55" w:rsidRDefault="00196C55" w:rsidP="00196C55">
      <w:pPr>
        <w:pStyle w:val="Ttulo1"/>
        <w:spacing w:line="240" w:lineRule="auto"/>
        <w:jc w:val="both"/>
        <w:rPr>
          <w:rFonts w:ascii="Helvetica" w:hAnsi="Helvetica" w:cs="Helvetica"/>
          <w:sz w:val="20"/>
          <w:szCs w:val="20"/>
        </w:rPr>
      </w:pPr>
    </w:p>
    <w:p w:rsidR="00B0336D" w:rsidRPr="00B0336D" w:rsidRDefault="00B0336D" w:rsidP="00B0336D">
      <w:pPr>
        <w:pStyle w:val="Ttulo1"/>
        <w:numPr>
          <w:ilvl w:val="1"/>
          <w:numId w:val="18"/>
        </w:numPr>
        <w:spacing w:line="240" w:lineRule="auto"/>
        <w:ind w:left="426" w:firstLine="0"/>
        <w:jc w:val="both"/>
        <w:rPr>
          <w:rFonts w:ascii="Helvetica" w:hAnsi="Helvetica" w:cs="Helvetica"/>
          <w:sz w:val="20"/>
          <w:szCs w:val="20"/>
        </w:rPr>
      </w:pPr>
      <w:bookmarkStart w:id="14" w:name="_Toc468287631"/>
      <w:bookmarkEnd w:id="12"/>
      <w:r>
        <w:rPr>
          <w:rFonts w:ascii="Helvetica" w:hAnsi="Helvetica" w:cs="Helvetica"/>
          <w:sz w:val="20"/>
          <w:szCs w:val="20"/>
        </w:rPr>
        <w:t xml:space="preserve"> - </w:t>
      </w:r>
      <w:r w:rsidRPr="00B0336D">
        <w:rPr>
          <w:rFonts w:ascii="Helvetica" w:hAnsi="Helvetica" w:cs="Helvetica"/>
          <w:sz w:val="20"/>
          <w:szCs w:val="20"/>
        </w:rPr>
        <w:t>Gerenciamento de Incidentes de TI</w:t>
      </w:r>
      <w:bookmarkEnd w:id="14"/>
    </w:p>
    <w:p w:rsidR="00B0336D" w:rsidRPr="00B0336D" w:rsidRDefault="00B0336D" w:rsidP="00B0336D">
      <w:pPr>
        <w:pStyle w:val="PargrafodaLista"/>
        <w:numPr>
          <w:ilvl w:val="0"/>
          <w:numId w:val="3"/>
        </w:numPr>
        <w:spacing w:line="240" w:lineRule="auto"/>
        <w:ind w:left="426" w:firstLine="0"/>
        <w:jc w:val="both"/>
        <w:rPr>
          <w:rFonts w:ascii="Helvetica" w:hAnsi="Helvetica" w:cs="Helvetica"/>
          <w:sz w:val="20"/>
          <w:szCs w:val="20"/>
        </w:rPr>
      </w:pPr>
      <w:r w:rsidRPr="00B0336D">
        <w:rPr>
          <w:rFonts w:ascii="Helvetica" w:hAnsi="Helvetica" w:cs="Helvetica"/>
          <w:sz w:val="20"/>
          <w:szCs w:val="20"/>
        </w:rPr>
        <w:t xml:space="preserve">O processo de Gerenciamento de Incidentes de TI da Smiles possui metas de resolução distintas por Severidade (consultar documentação específica deste processo para melhor entendimento). Tais metas de resolução devem estar alinhadas aos níveis de serviço contratados junto aos Fornecedores Críticos de TI, de forma que o atendimento ao Incidente seja realizado no menor prazo possível. </w:t>
      </w:r>
    </w:p>
    <w:p w:rsidR="00B0336D" w:rsidRPr="00D24B3A" w:rsidRDefault="00B0336D" w:rsidP="00B0336D">
      <w:pPr>
        <w:pStyle w:val="PargrafodaLista"/>
        <w:spacing w:after="0" w:line="240" w:lineRule="auto"/>
        <w:ind w:left="360"/>
        <w:jc w:val="both"/>
        <w:rPr>
          <w:rFonts w:cstheme="minorHAnsi"/>
        </w:rPr>
      </w:pPr>
    </w:p>
    <w:p w:rsidR="00B0336D" w:rsidRPr="00B0336D" w:rsidRDefault="00B0336D" w:rsidP="00B0336D">
      <w:pPr>
        <w:pStyle w:val="Ttulo1"/>
        <w:numPr>
          <w:ilvl w:val="1"/>
          <w:numId w:val="18"/>
        </w:numPr>
        <w:spacing w:line="240" w:lineRule="auto"/>
        <w:ind w:left="426" w:firstLine="0"/>
        <w:jc w:val="both"/>
        <w:rPr>
          <w:rFonts w:ascii="Helvetica" w:hAnsi="Helvetica" w:cs="Helvetica"/>
          <w:sz w:val="20"/>
          <w:szCs w:val="20"/>
        </w:rPr>
      </w:pPr>
      <w:bookmarkStart w:id="15" w:name="_Toc468287632"/>
      <w:r>
        <w:rPr>
          <w:rFonts w:ascii="Helvetica" w:hAnsi="Helvetica" w:cs="Helvetica"/>
          <w:sz w:val="20"/>
          <w:szCs w:val="20"/>
        </w:rPr>
        <w:t xml:space="preserve"> - </w:t>
      </w:r>
      <w:r w:rsidRPr="00B0336D">
        <w:rPr>
          <w:rFonts w:ascii="Helvetica" w:hAnsi="Helvetica" w:cs="Helvetica"/>
          <w:sz w:val="20"/>
          <w:szCs w:val="20"/>
        </w:rPr>
        <w:t>Gerenciamento de Problemas</w:t>
      </w:r>
      <w:bookmarkEnd w:id="15"/>
    </w:p>
    <w:p w:rsidR="00B0336D" w:rsidRPr="00B0336D" w:rsidRDefault="00B0336D" w:rsidP="00B0336D">
      <w:pPr>
        <w:pStyle w:val="PargrafodaLista"/>
        <w:numPr>
          <w:ilvl w:val="0"/>
          <w:numId w:val="3"/>
        </w:numPr>
        <w:spacing w:line="240" w:lineRule="auto"/>
        <w:ind w:left="426" w:firstLine="0"/>
        <w:jc w:val="both"/>
        <w:rPr>
          <w:rFonts w:ascii="Helvetica" w:hAnsi="Helvetica" w:cs="Helvetica"/>
          <w:sz w:val="20"/>
          <w:szCs w:val="20"/>
        </w:rPr>
      </w:pPr>
      <w:r w:rsidRPr="00B0336D">
        <w:rPr>
          <w:rFonts w:ascii="Helvetica" w:hAnsi="Helvetica" w:cs="Helvetica"/>
          <w:sz w:val="20"/>
          <w:szCs w:val="20"/>
        </w:rPr>
        <w:t xml:space="preserve">A demonstração de uma queda acentuada nos níveis de serviço contratados, podem ser o gatilho para a abertura de um Registro de Problema para que a Smiles possa acompanhar e cobrar a realização de uma Análise de Causa-Raiz (ou do inglês RCA – Root Cause </w:t>
      </w:r>
      <w:proofErr w:type="spellStart"/>
      <w:r w:rsidRPr="00B0336D">
        <w:rPr>
          <w:rFonts w:ascii="Helvetica" w:hAnsi="Helvetica" w:cs="Helvetica"/>
          <w:sz w:val="20"/>
          <w:szCs w:val="20"/>
        </w:rPr>
        <w:t>Analysis</w:t>
      </w:r>
      <w:proofErr w:type="spellEnd"/>
      <w:r w:rsidRPr="00B0336D">
        <w:rPr>
          <w:rFonts w:ascii="Helvetica" w:hAnsi="Helvetica" w:cs="Helvetica"/>
          <w:sz w:val="20"/>
          <w:szCs w:val="20"/>
        </w:rPr>
        <w:t xml:space="preserve">) por parte do Fornecedor. </w:t>
      </w:r>
    </w:p>
    <w:p w:rsidR="00B0336D" w:rsidRPr="00D24B3A" w:rsidRDefault="00B0336D" w:rsidP="00B0336D">
      <w:pPr>
        <w:pStyle w:val="PargrafodaLista"/>
        <w:spacing w:after="0" w:line="240" w:lineRule="auto"/>
        <w:ind w:left="360"/>
        <w:jc w:val="both"/>
        <w:rPr>
          <w:rFonts w:cstheme="minorHAnsi"/>
        </w:rPr>
      </w:pPr>
    </w:p>
    <w:p w:rsidR="00B0336D" w:rsidRPr="00B0336D" w:rsidRDefault="00B0336D" w:rsidP="00B0336D">
      <w:pPr>
        <w:pStyle w:val="Ttulo1"/>
        <w:numPr>
          <w:ilvl w:val="1"/>
          <w:numId w:val="18"/>
        </w:numPr>
        <w:spacing w:line="240" w:lineRule="auto"/>
        <w:ind w:left="426" w:firstLine="0"/>
        <w:jc w:val="both"/>
        <w:rPr>
          <w:rFonts w:ascii="Helvetica" w:hAnsi="Helvetica" w:cs="Helvetica"/>
          <w:sz w:val="20"/>
          <w:szCs w:val="20"/>
        </w:rPr>
      </w:pPr>
      <w:bookmarkStart w:id="16" w:name="_Toc468287633"/>
      <w:r>
        <w:rPr>
          <w:rFonts w:ascii="Helvetica" w:hAnsi="Helvetica" w:cs="Helvetica"/>
          <w:sz w:val="20"/>
          <w:szCs w:val="20"/>
        </w:rPr>
        <w:t xml:space="preserve"> - </w:t>
      </w:r>
      <w:r w:rsidRPr="00B0336D">
        <w:rPr>
          <w:rFonts w:ascii="Helvetica" w:hAnsi="Helvetica" w:cs="Helvetica"/>
          <w:sz w:val="20"/>
          <w:szCs w:val="20"/>
        </w:rPr>
        <w:t>Gerenciamento dos Níveis de Serviço</w:t>
      </w:r>
      <w:bookmarkEnd w:id="16"/>
    </w:p>
    <w:p w:rsidR="00B0336D" w:rsidRPr="00B0336D" w:rsidRDefault="00B0336D" w:rsidP="007E7A15">
      <w:pPr>
        <w:pStyle w:val="PargrafodaLista"/>
        <w:numPr>
          <w:ilvl w:val="0"/>
          <w:numId w:val="3"/>
        </w:numPr>
        <w:spacing w:line="240" w:lineRule="auto"/>
        <w:ind w:left="426" w:firstLine="0"/>
        <w:jc w:val="both"/>
        <w:rPr>
          <w:rFonts w:ascii="Helvetica" w:hAnsi="Helvetica" w:cs="Helvetica"/>
          <w:sz w:val="20"/>
          <w:szCs w:val="20"/>
        </w:rPr>
      </w:pPr>
      <w:r w:rsidRPr="00B0336D">
        <w:rPr>
          <w:rFonts w:ascii="Helvetica" w:hAnsi="Helvetica" w:cs="Helvetica"/>
          <w:sz w:val="20"/>
          <w:szCs w:val="20"/>
        </w:rPr>
        <w:t>O Gerenciamento dos Níveis de Serviço é realizado diretamente por este processo, porém delimitado ao escopo definido</w:t>
      </w:r>
      <w:bookmarkStart w:id="17" w:name="_Toc294110762"/>
      <w:r w:rsidRPr="00B0336D">
        <w:rPr>
          <w:rFonts w:ascii="Helvetica" w:hAnsi="Helvetica" w:cs="Helvetica"/>
          <w:sz w:val="20"/>
          <w:szCs w:val="20"/>
        </w:rPr>
        <w:t>.</w:t>
      </w:r>
    </w:p>
    <w:p w:rsidR="00B0336D" w:rsidRPr="00B0336D" w:rsidRDefault="00B0336D" w:rsidP="00B0336D">
      <w:pPr>
        <w:pStyle w:val="Ttulo1"/>
        <w:numPr>
          <w:ilvl w:val="1"/>
          <w:numId w:val="18"/>
        </w:numPr>
        <w:spacing w:line="240" w:lineRule="auto"/>
        <w:ind w:left="426" w:firstLine="0"/>
        <w:jc w:val="both"/>
        <w:rPr>
          <w:rFonts w:ascii="Helvetica" w:hAnsi="Helvetica" w:cs="Helvetica"/>
          <w:sz w:val="20"/>
          <w:szCs w:val="20"/>
        </w:rPr>
      </w:pPr>
      <w:bookmarkStart w:id="18" w:name="_Toc468287634"/>
      <w:r>
        <w:rPr>
          <w:rFonts w:ascii="Helvetica" w:hAnsi="Helvetica" w:cs="Helvetica"/>
          <w:sz w:val="20"/>
          <w:szCs w:val="20"/>
        </w:rPr>
        <w:t xml:space="preserve"> - </w:t>
      </w:r>
      <w:r w:rsidRPr="00B0336D">
        <w:rPr>
          <w:rFonts w:ascii="Helvetica" w:hAnsi="Helvetica" w:cs="Helvetica"/>
          <w:sz w:val="20"/>
          <w:szCs w:val="20"/>
        </w:rPr>
        <w:t>Gerenciamento de Disponibilidade</w:t>
      </w:r>
      <w:bookmarkEnd w:id="17"/>
      <w:r w:rsidRPr="00B0336D">
        <w:rPr>
          <w:rFonts w:ascii="Helvetica" w:hAnsi="Helvetica" w:cs="Helvetica"/>
          <w:sz w:val="20"/>
          <w:szCs w:val="20"/>
        </w:rPr>
        <w:t xml:space="preserve"> e Capacidade</w:t>
      </w:r>
      <w:bookmarkEnd w:id="18"/>
    </w:p>
    <w:p w:rsidR="00B0336D" w:rsidRPr="00B0336D" w:rsidRDefault="00B0336D" w:rsidP="007E7A15">
      <w:pPr>
        <w:pStyle w:val="PargrafodaLista"/>
        <w:numPr>
          <w:ilvl w:val="0"/>
          <w:numId w:val="3"/>
        </w:numPr>
        <w:spacing w:line="240" w:lineRule="auto"/>
        <w:ind w:left="426" w:firstLine="0"/>
        <w:jc w:val="both"/>
        <w:rPr>
          <w:rFonts w:ascii="Helvetica" w:hAnsi="Helvetica" w:cs="Helvetica"/>
          <w:sz w:val="20"/>
          <w:szCs w:val="20"/>
        </w:rPr>
      </w:pPr>
      <w:r w:rsidRPr="00B0336D">
        <w:rPr>
          <w:rFonts w:ascii="Helvetica" w:hAnsi="Helvetica" w:cs="Helvetica"/>
          <w:sz w:val="20"/>
          <w:szCs w:val="20"/>
        </w:rPr>
        <w:t xml:space="preserve">O Gerenciamento da Disponibilidade e da Capacidade possuem relação direta com este processo, uma vez que os níveis de serviço (SLAs) dos Fornecedores Críticos de TI, sejam relacionados à disponibilidade e/ou capacidade dos serviços de TI contratados, são mensalmente demonstrados pelos Fornecedores aos seus responsáveis na Smiles. </w:t>
      </w:r>
    </w:p>
    <w:p w:rsidR="001C79BB" w:rsidRPr="001C79BB" w:rsidRDefault="001C79BB" w:rsidP="00196C55">
      <w:pPr>
        <w:pStyle w:val="PargrafodaLista"/>
        <w:spacing w:after="0" w:line="240" w:lineRule="auto"/>
        <w:ind w:left="426"/>
        <w:jc w:val="both"/>
        <w:rPr>
          <w:rFonts w:ascii="Helvetica" w:hAnsi="Helvetica" w:cs="Helvetica"/>
          <w:sz w:val="20"/>
          <w:szCs w:val="20"/>
        </w:rPr>
      </w:pPr>
    </w:p>
    <w:p w:rsidR="00B0336D" w:rsidRPr="001C79BB" w:rsidRDefault="00B0336D" w:rsidP="00E73E3C">
      <w:pPr>
        <w:pStyle w:val="Default"/>
        <w:spacing w:line="280" w:lineRule="exact"/>
        <w:jc w:val="both"/>
        <w:rPr>
          <w:rFonts w:ascii="Helvetica" w:hAnsi="Helvetica" w:cs="Helvetica"/>
          <w:sz w:val="20"/>
          <w:szCs w:val="20"/>
        </w:rPr>
      </w:pPr>
    </w:p>
    <w:p w:rsidR="00E73E3C" w:rsidRPr="00087FDE" w:rsidRDefault="00E73E3C" w:rsidP="00E73E3C">
      <w:pPr>
        <w:shd w:val="clear" w:color="auto" w:fill="7030A0"/>
        <w:spacing w:after="0"/>
        <w:rPr>
          <w:rFonts w:ascii="Helvetica" w:hAnsi="Helvetica" w:cs="Helvetica"/>
          <w:sz w:val="4"/>
          <w:szCs w:val="16"/>
        </w:rPr>
      </w:pPr>
    </w:p>
    <w:p w:rsidR="00E73E3C" w:rsidRPr="00087FDE"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9" w:name="_Toc477962829"/>
      <w:r>
        <w:rPr>
          <w:rFonts w:ascii="Helvetica" w:hAnsi="Helvetica" w:cs="Helvetica"/>
          <w:color w:val="FFFFFF" w:themeColor="background1"/>
          <w:sz w:val="22"/>
          <w:szCs w:val="22"/>
        </w:rPr>
        <w:t>Fluxograma</w:t>
      </w:r>
      <w:bookmarkEnd w:id="19"/>
    </w:p>
    <w:p w:rsidR="006F6A4B" w:rsidRPr="00087FDE" w:rsidRDefault="006F6A4B" w:rsidP="00E73E3C">
      <w:pPr>
        <w:shd w:val="clear" w:color="auto" w:fill="7030A0"/>
        <w:rPr>
          <w:sz w:val="4"/>
        </w:rPr>
      </w:pPr>
    </w:p>
    <w:p w:rsidR="0034788B" w:rsidRDefault="0034788B" w:rsidP="00D66712">
      <w:pPr>
        <w:spacing w:after="0" w:line="240" w:lineRule="auto"/>
        <w:jc w:val="both"/>
        <w:rPr>
          <w:rFonts w:ascii="Helvetica" w:eastAsia="Times New Roman" w:hAnsi="Helvetica" w:cs="Helvetica"/>
          <w:color w:val="FF0000"/>
          <w:sz w:val="24"/>
          <w:szCs w:val="24"/>
        </w:rPr>
      </w:pPr>
    </w:p>
    <w:p w:rsidR="006F6A4B" w:rsidRPr="006F6A4B" w:rsidRDefault="006F6A4B" w:rsidP="006F6A4B">
      <w:pPr>
        <w:pStyle w:val="Ttulo1"/>
        <w:numPr>
          <w:ilvl w:val="1"/>
          <w:numId w:val="28"/>
        </w:numPr>
        <w:spacing w:line="240" w:lineRule="auto"/>
        <w:jc w:val="both"/>
        <w:rPr>
          <w:rFonts w:ascii="Helvetica" w:hAnsi="Helvetica" w:cs="Helvetica"/>
          <w:sz w:val="20"/>
          <w:szCs w:val="20"/>
        </w:rPr>
      </w:pPr>
      <w:r>
        <w:rPr>
          <w:rFonts w:ascii="Helvetica" w:hAnsi="Helvetica" w:cs="Helvetica"/>
          <w:sz w:val="20"/>
          <w:szCs w:val="20"/>
        </w:rPr>
        <w:t xml:space="preserve">– Fluxograma de </w:t>
      </w:r>
      <w:r w:rsidR="003E3A23">
        <w:rPr>
          <w:rFonts w:ascii="Helvetica" w:hAnsi="Helvetica" w:cs="Helvetica"/>
          <w:sz w:val="20"/>
          <w:szCs w:val="20"/>
        </w:rPr>
        <w:t>Gerenciamento de Nível de Serviço.</w:t>
      </w:r>
    </w:p>
    <w:p w:rsidR="004A1354" w:rsidRDefault="009F7731" w:rsidP="006F6A4B">
      <w:pPr>
        <w:rPr>
          <w:rFonts w:ascii="Helvetica" w:hAnsi="Helvetica" w:cs="Helvetica"/>
          <w:noProof/>
          <w:color w:val="FF0000"/>
          <w:lang w:eastAsia="pt-BR"/>
        </w:rPr>
      </w:pPr>
      <w:r w:rsidRPr="009F7731">
        <w:rPr>
          <w:rFonts w:ascii="Helvetica" w:hAnsi="Helvetica" w:cs="Helvetica"/>
          <w:noProof/>
          <w:color w:val="FF0000"/>
          <w:lang w:eastAsia="pt-BR"/>
        </w:rPr>
        <w:drawing>
          <wp:inline distT="0" distB="0" distL="0" distR="0" wp14:anchorId="7CC2A8B5" wp14:editId="697D594C">
            <wp:extent cx="5939790" cy="2621280"/>
            <wp:effectExtent l="0" t="0" r="3810" b="7620"/>
            <wp:docPr id="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pic:cNvPicPr>
                      <a:picLocks noChangeAspect="1"/>
                    </pic:cNvPicPr>
                  </pic:nvPicPr>
                  <pic:blipFill rotWithShape="1">
                    <a:blip r:embed="rId11"/>
                    <a:srcRect b="11141"/>
                    <a:stretch/>
                  </pic:blipFill>
                  <pic:spPr>
                    <a:xfrm>
                      <a:off x="0" y="0"/>
                      <a:ext cx="5939790" cy="2621280"/>
                    </a:xfrm>
                    <a:prstGeom prst="rect">
                      <a:avLst/>
                    </a:prstGeom>
                  </pic:spPr>
                </pic:pic>
              </a:graphicData>
            </a:graphic>
          </wp:inline>
        </w:drawing>
      </w:r>
    </w:p>
    <w:p w:rsidR="006F6A4B" w:rsidRPr="006F6A4B" w:rsidRDefault="006F6A4B" w:rsidP="006F6A4B">
      <w:pPr>
        <w:pStyle w:val="Ttulo1"/>
        <w:numPr>
          <w:ilvl w:val="1"/>
          <w:numId w:val="28"/>
        </w:numPr>
        <w:spacing w:line="240" w:lineRule="auto"/>
        <w:jc w:val="both"/>
        <w:rPr>
          <w:rFonts w:ascii="Helvetica" w:hAnsi="Helvetica" w:cs="Helvetica"/>
          <w:sz w:val="20"/>
          <w:szCs w:val="20"/>
        </w:rPr>
      </w:pPr>
      <w:r>
        <w:rPr>
          <w:rFonts w:ascii="Helvetica" w:hAnsi="Helvetica" w:cs="Helvetica"/>
          <w:sz w:val="20"/>
          <w:szCs w:val="20"/>
        </w:rPr>
        <w:lastRenderedPageBreak/>
        <w:t>– Fluxograma de Identificação e Mapeamento</w:t>
      </w:r>
    </w:p>
    <w:p w:rsidR="006F6A4B" w:rsidRDefault="007E7A15" w:rsidP="006F6A4B">
      <w:r w:rsidRPr="007E7A15">
        <w:rPr>
          <w:noProof/>
          <w:lang w:eastAsia="pt-BR"/>
        </w:rPr>
        <w:drawing>
          <wp:inline distT="0" distB="0" distL="0" distR="0" wp14:anchorId="7EAC8816" wp14:editId="31B3E4AF">
            <wp:extent cx="5939790" cy="2360295"/>
            <wp:effectExtent l="0" t="0" r="3810" b="1905"/>
            <wp:docPr id="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pic:cNvPicPr>
                      <a:picLocks noChangeAspect="1"/>
                    </pic:cNvPicPr>
                  </pic:nvPicPr>
                  <pic:blipFill rotWithShape="1">
                    <a:blip r:embed="rId12"/>
                    <a:srcRect b="14518"/>
                    <a:stretch/>
                  </pic:blipFill>
                  <pic:spPr>
                    <a:xfrm>
                      <a:off x="0" y="0"/>
                      <a:ext cx="5939790" cy="2360295"/>
                    </a:xfrm>
                    <a:prstGeom prst="rect">
                      <a:avLst/>
                    </a:prstGeom>
                  </pic:spPr>
                </pic:pic>
              </a:graphicData>
            </a:graphic>
          </wp:inline>
        </w:drawing>
      </w:r>
    </w:p>
    <w:p w:rsidR="006F6A4B" w:rsidRDefault="006F6A4B" w:rsidP="006F6A4B">
      <w:pPr>
        <w:pStyle w:val="Ttulo1"/>
        <w:numPr>
          <w:ilvl w:val="1"/>
          <w:numId w:val="28"/>
        </w:numPr>
        <w:spacing w:line="240" w:lineRule="auto"/>
        <w:jc w:val="both"/>
        <w:rPr>
          <w:rFonts w:ascii="Helvetica" w:hAnsi="Helvetica" w:cs="Helvetica"/>
          <w:sz w:val="20"/>
          <w:szCs w:val="20"/>
        </w:rPr>
      </w:pPr>
      <w:r>
        <w:rPr>
          <w:rFonts w:ascii="Helvetica" w:hAnsi="Helvetica" w:cs="Helvetica"/>
          <w:sz w:val="20"/>
          <w:szCs w:val="20"/>
        </w:rPr>
        <w:t>– Fluxograma de Gerenciamento Financeiro de Contratos</w:t>
      </w:r>
    </w:p>
    <w:p w:rsidR="006F6A4B" w:rsidRDefault="006F6A4B" w:rsidP="006F6A4B"/>
    <w:p w:rsidR="007E7A15" w:rsidRPr="006F6A4B" w:rsidRDefault="007E7A15" w:rsidP="006F6A4B">
      <w:r w:rsidRPr="007E7A15">
        <w:rPr>
          <w:noProof/>
          <w:lang w:eastAsia="pt-BR"/>
        </w:rPr>
        <w:drawing>
          <wp:inline distT="0" distB="0" distL="0" distR="0" wp14:anchorId="4CBE2C0A" wp14:editId="6AFAE43A">
            <wp:extent cx="5939790" cy="4015740"/>
            <wp:effectExtent l="0" t="0" r="3810" b="3810"/>
            <wp:docPr id="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5"/>
                    <pic:cNvPicPr>
                      <a:picLocks noChangeAspect="1"/>
                    </pic:cNvPicPr>
                  </pic:nvPicPr>
                  <pic:blipFill rotWithShape="1">
                    <a:blip r:embed="rId13"/>
                    <a:srcRect b="11111"/>
                    <a:stretch/>
                  </pic:blipFill>
                  <pic:spPr>
                    <a:xfrm>
                      <a:off x="0" y="0"/>
                      <a:ext cx="5939790" cy="4015740"/>
                    </a:xfrm>
                    <a:prstGeom prst="rect">
                      <a:avLst/>
                    </a:prstGeom>
                  </pic:spPr>
                </pic:pic>
              </a:graphicData>
            </a:graphic>
          </wp:inline>
        </w:drawing>
      </w:r>
    </w:p>
    <w:p w:rsidR="006F6A4B" w:rsidRDefault="006F6A4B" w:rsidP="006F6A4B">
      <w:pPr>
        <w:pStyle w:val="Default"/>
        <w:spacing w:line="280" w:lineRule="exact"/>
        <w:jc w:val="both"/>
        <w:rPr>
          <w:noProof/>
          <w:lang w:eastAsia="pt-BR"/>
        </w:rPr>
      </w:pPr>
    </w:p>
    <w:p w:rsidR="007E7A15" w:rsidRDefault="007E7A15" w:rsidP="006F6A4B">
      <w:pPr>
        <w:pStyle w:val="Default"/>
        <w:spacing w:line="280" w:lineRule="exact"/>
        <w:jc w:val="both"/>
        <w:rPr>
          <w:noProof/>
          <w:lang w:eastAsia="pt-BR"/>
        </w:rPr>
      </w:pPr>
    </w:p>
    <w:p w:rsidR="007E7A15" w:rsidRDefault="007E7A15" w:rsidP="006F6A4B">
      <w:pPr>
        <w:pStyle w:val="Default"/>
        <w:spacing w:line="280" w:lineRule="exact"/>
        <w:jc w:val="both"/>
        <w:rPr>
          <w:noProof/>
          <w:lang w:eastAsia="pt-BR"/>
        </w:rPr>
      </w:pPr>
    </w:p>
    <w:p w:rsidR="007E7A15" w:rsidRDefault="007E7A15" w:rsidP="006F6A4B">
      <w:pPr>
        <w:pStyle w:val="Default"/>
        <w:spacing w:line="280" w:lineRule="exact"/>
        <w:jc w:val="both"/>
        <w:rPr>
          <w:noProof/>
          <w:lang w:eastAsia="pt-BR"/>
        </w:rPr>
      </w:pPr>
    </w:p>
    <w:p w:rsidR="007E7A15" w:rsidRPr="001C79BB" w:rsidRDefault="007E7A15" w:rsidP="006F6A4B">
      <w:pPr>
        <w:pStyle w:val="Default"/>
        <w:spacing w:line="280" w:lineRule="exact"/>
        <w:jc w:val="both"/>
        <w:rPr>
          <w:rFonts w:ascii="Helvetica" w:hAnsi="Helvetica" w:cs="Helvetica"/>
          <w:sz w:val="20"/>
          <w:szCs w:val="20"/>
        </w:rPr>
      </w:pPr>
    </w:p>
    <w:p w:rsidR="006F6A4B" w:rsidRPr="00087FDE" w:rsidRDefault="006F6A4B" w:rsidP="006F6A4B">
      <w:pPr>
        <w:shd w:val="clear" w:color="auto" w:fill="7030A0"/>
        <w:spacing w:after="0"/>
        <w:rPr>
          <w:rFonts w:ascii="Helvetica" w:hAnsi="Helvetica" w:cs="Helvetica"/>
          <w:sz w:val="4"/>
          <w:szCs w:val="16"/>
        </w:rPr>
      </w:pPr>
    </w:p>
    <w:p w:rsidR="006F6A4B" w:rsidRPr="006F6A4B" w:rsidRDefault="006F6A4B" w:rsidP="006F6A4B">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r>
        <w:rPr>
          <w:rFonts w:ascii="Helvetica" w:hAnsi="Helvetica" w:cs="Helvetica"/>
          <w:color w:val="FFFFFF" w:themeColor="background1"/>
          <w:sz w:val="22"/>
          <w:szCs w:val="22"/>
        </w:rPr>
        <w:lastRenderedPageBreak/>
        <w:t>Descrição das Atividades do Fluxograma</w:t>
      </w:r>
    </w:p>
    <w:p w:rsidR="006F6A4B" w:rsidRPr="00087FDE" w:rsidRDefault="006F6A4B" w:rsidP="006F6A4B">
      <w:pPr>
        <w:shd w:val="clear" w:color="auto" w:fill="7030A0"/>
        <w:rPr>
          <w:sz w:val="4"/>
        </w:rPr>
      </w:pPr>
    </w:p>
    <w:p w:rsidR="006F6A4B" w:rsidRPr="006F6A4B" w:rsidRDefault="006F6A4B" w:rsidP="006F6A4B"/>
    <w:p w:rsidR="006F6A4B" w:rsidRPr="006F6A4B" w:rsidRDefault="006F6A4B" w:rsidP="006F6A4B">
      <w:pPr>
        <w:pStyle w:val="Ttulo1"/>
        <w:numPr>
          <w:ilvl w:val="1"/>
          <w:numId w:val="28"/>
        </w:numPr>
        <w:spacing w:line="240" w:lineRule="auto"/>
        <w:jc w:val="both"/>
        <w:rPr>
          <w:rFonts w:ascii="Helvetica" w:hAnsi="Helvetica" w:cs="Helvetica"/>
          <w:sz w:val="20"/>
          <w:szCs w:val="20"/>
        </w:rPr>
      </w:pPr>
      <w:r>
        <w:rPr>
          <w:rFonts w:ascii="Helvetica" w:hAnsi="Helvetica" w:cs="Helvetica"/>
          <w:sz w:val="20"/>
          <w:szCs w:val="20"/>
        </w:rPr>
        <w:t xml:space="preserve">– Atividades do Fluxograma de </w:t>
      </w:r>
      <w:r w:rsidR="003E3A23">
        <w:rPr>
          <w:rFonts w:ascii="Helvetica" w:hAnsi="Helvetica" w:cs="Helvetica"/>
          <w:sz w:val="20"/>
          <w:szCs w:val="20"/>
        </w:rPr>
        <w:t xml:space="preserve">Gerenciamento </w:t>
      </w:r>
      <w:r>
        <w:rPr>
          <w:rFonts w:ascii="Helvetica" w:hAnsi="Helvetica" w:cs="Helvetica"/>
          <w:sz w:val="20"/>
          <w:szCs w:val="20"/>
        </w:rPr>
        <w:t xml:space="preserve">de </w:t>
      </w:r>
      <w:r w:rsidR="003E3A23">
        <w:rPr>
          <w:rFonts w:ascii="Helvetica" w:hAnsi="Helvetica" w:cs="Helvetica"/>
          <w:sz w:val="20"/>
          <w:szCs w:val="20"/>
        </w:rPr>
        <w:t>Nível de Serviço</w:t>
      </w:r>
      <w:r>
        <w:rPr>
          <w:rFonts w:ascii="Helvetica" w:hAnsi="Helvetica" w:cs="Helvetica"/>
          <w:sz w:val="20"/>
          <w:szCs w:val="20"/>
        </w:rPr>
        <w:t>.</w:t>
      </w:r>
    </w:p>
    <w:p w:rsidR="006F6A4B" w:rsidRPr="006F6A4B" w:rsidRDefault="006F6A4B" w:rsidP="006F6A4B"/>
    <w:tbl>
      <w:tblPr>
        <w:tblStyle w:val="TabeladeGrade4"/>
        <w:tblW w:w="9072" w:type="dxa"/>
        <w:tblInd w:w="279" w:type="dxa"/>
        <w:tblLayout w:type="fixed"/>
        <w:tblLook w:val="04A0" w:firstRow="1" w:lastRow="0" w:firstColumn="1" w:lastColumn="0" w:noHBand="0" w:noVBand="1"/>
      </w:tblPr>
      <w:tblGrid>
        <w:gridCol w:w="709"/>
        <w:gridCol w:w="1275"/>
        <w:gridCol w:w="1418"/>
        <w:gridCol w:w="4536"/>
        <w:gridCol w:w="1134"/>
      </w:tblGrid>
      <w:tr w:rsidR="007279EA" w:rsidRPr="001C79BB" w:rsidTr="00196C5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9" w:type="dxa"/>
            <w:shd w:val="clear" w:color="auto" w:fill="663399"/>
          </w:tcPr>
          <w:p w:rsidR="00323C61" w:rsidRPr="007138D3" w:rsidRDefault="00323C61" w:rsidP="00E935E8">
            <w:pPr>
              <w:spacing w:before="10" w:after="10"/>
              <w:ind w:left="113" w:right="113"/>
              <w:jc w:val="center"/>
              <w:rPr>
                <w:rFonts w:ascii="Helvetica" w:hAnsi="Helvetica" w:cs="Helvetica"/>
                <w:sz w:val="18"/>
                <w:szCs w:val="18"/>
              </w:rPr>
            </w:pPr>
            <w:r w:rsidRPr="007138D3">
              <w:rPr>
                <w:rFonts w:ascii="Helvetica" w:hAnsi="Helvetica" w:cs="Helvetica"/>
                <w:sz w:val="18"/>
                <w:szCs w:val="18"/>
              </w:rPr>
              <w:t>ID</w:t>
            </w:r>
          </w:p>
        </w:tc>
        <w:tc>
          <w:tcPr>
            <w:tcW w:w="1275" w:type="dxa"/>
            <w:shd w:val="clear" w:color="auto" w:fill="663399"/>
          </w:tcPr>
          <w:p w:rsidR="00323C61" w:rsidRPr="007138D3" w:rsidRDefault="00323C61" w:rsidP="00E935E8">
            <w:pPr>
              <w:spacing w:before="10" w:after="10"/>
              <w:ind w:left="113" w:right="113"/>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Atividade</w:t>
            </w:r>
          </w:p>
        </w:tc>
        <w:tc>
          <w:tcPr>
            <w:tcW w:w="1418" w:type="dxa"/>
            <w:shd w:val="clear" w:color="auto" w:fill="663399"/>
          </w:tcPr>
          <w:p w:rsidR="00323C61" w:rsidRPr="007138D3" w:rsidRDefault="00323C61" w:rsidP="00E935E8">
            <w:pPr>
              <w:spacing w:before="10" w:after="10"/>
              <w:ind w:left="113" w:right="113"/>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Executor</w:t>
            </w:r>
          </w:p>
        </w:tc>
        <w:tc>
          <w:tcPr>
            <w:tcW w:w="4536" w:type="dxa"/>
            <w:shd w:val="clear" w:color="auto" w:fill="663399"/>
          </w:tcPr>
          <w:p w:rsidR="00323C61" w:rsidRPr="007138D3" w:rsidRDefault="00323C61" w:rsidP="00E935E8">
            <w:pPr>
              <w:spacing w:before="10" w:after="10"/>
              <w:ind w:left="113" w:right="113"/>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Descrição</w:t>
            </w:r>
            <w:r w:rsidR="00A16653" w:rsidRPr="007138D3">
              <w:rPr>
                <w:rFonts w:ascii="Helvetica" w:hAnsi="Helvetica" w:cs="Helvetica"/>
                <w:sz w:val="18"/>
                <w:szCs w:val="18"/>
              </w:rPr>
              <w:t xml:space="preserve"> – Quando, Onde, Por</w:t>
            </w:r>
            <w:r w:rsidR="00986EDA" w:rsidRPr="007138D3">
              <w:rPr>
                <w:rFonts w:ascii="Helvetica" w:hAnsi="Helvetica" w:cs="Helvetica"/>
                <w:sz w:val="18"/>
                <w:szCs w:val="18"/>
              </w:rPr>
              <w:t>quê</w:t>
            </w:r>
            <w:r w:rsidR="00A16653" w:rsidRPr="007138D3">
              <w:rPr>
                <w:rFonts w:ascii="Helvetica" w:hAnsi="Helvetica" w:cs="Helvetica"/>
                <w:sz w:val="18"/>
                <w:szCs w:val="18"/>
              </w:rPr>
              <w:t>, como</w:t>
            </w:r>
          </w:p>
        </w:tc>
        <w:tc>
          <w:tcPr>
            <w:tcW w:w="1134" w:type="dxa"/>
            <w:shd w:val="clear" w:color="auto" w:fill="663399"/>
          </w:tcPr>
          <w:p w:rsidR="00EB1572" w:rsidRPr="007138D3" w:rsidRDefault="00323C61" w:rsidP="00EB1572">
            <w:pPr>
              <w:spacing w:before="10" w:after="10"/>
              <w:ind w:left="113" w:right="113"/>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Seq</w:t>
            </w:r>
            <w:r w:rsidR="00EB1572" w:rsidRPr="007138D3">
              <w:rPr>
                <w:rFonts w:ascii="Helvetica" w:hAnsi="Helvetica" w:cs="Helvetica"/>
                <w:sz w:val="18"/>
                <w:szCs w:val="18"/>
              </w:rPr>
              <w:t>.</w:t>
            </w:r>
          </w:p>
        </w:tc>
      </w:tr>
      <w:tr w:rsidR="006F6A4B" w:rsidRPr="001C79BB" w:rsidTr="00196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6F6A4B" w:rsidRPr="00DE3691" w:rsidRDefault="006F6A4B" w:rsidP="006F6A4B">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01</w:t>
            </w:r>
          </w:p>
        </w:tc>
        <w:tc>
          <w:tcPr>
            <w:tcW w:w="1275" w:type="dxa"/>
            <w:shd w:val="clear" w:color="auto" w:fill="FFFFFF" w:themeFill="background1"/>
            <w:vAlign w:val="center"/>
          </w:tcPr>
          <w:p w:rsidR="006F6A4B" w:rsidRPr="00571CC8" w:rsidRDefault="006F6A4B" w:rsidP="00571CC8">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Elabora ou Atualiza Calendário</w:t>
            </w:r>
          </w:p>
        </w:tc>
        <w:tc>
          <w:tcPr>
            <w:tcW w:w="1418" w:type="dxa"/>
            <w:shd w:val="clear" w:color="auto" w:fill="FFFFFF" w:themeFill="background1"/>
            <w:vAlign w:val="center"/>
          </w:tcPr>
          <w:p w:rsidR="006F6A4B" w:rsidRPr="00DE3691" w:rsidRDefault="003E3A23" w:rsidP="006F6A4B">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Gestão de Nível de Serviço</w:t>
            </w:r>
          </w:p>
        </w:tc>
        <w:tc>
          <w:tcPr>
            <w:tcW w:w="4536" w:type="dxa"/>
            <w:shd w:val="clear" w:color="auto" w:fill="FFFFFF" w:themeFill="background1"/>
          </w:tcPr>
          <w:p w:rsidR="006F6A4B" w:rsidRPr="00DE3691" w:rsidRDefault="003E3A23" w:rsidP="006F6A4B">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cstheme="minorHAnsi"/>
                <w:sz w:val="18"/>
                <w:szCs w:val="20"/>
              </w:rPr>
              <w:t>Elaborar ou atualizar o Calendário de Prestação de Contas do mês corrente.</w:t>
            </w:r>
          </w:p>
        </w:tc>
        <w:tc>
          <w:tcPr>
            <w:tcW w:w="1134" w:type="dxa"/>
            <w:shd w:val="clear" w:color="auto" w:fill="FFFFFF" w:themeFill="background1"/>
            <w:vAlign w:val="center"/>
          </w:tcPr>
          <w:p w:rsidR="006F6A4B" w:rsidRPr="00DE3691" w:rsidRDefault="006F6A4B" w:rsidP="006F6A4B">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6F6A4B" w:rsidRPr="001C79BB" w:rsidTr="00196C5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6F6A4B" w:rsidRPr="00DE3691" w:rsidRDefault="006F6A4B" w:rsidP="006F6A4B">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02</w:t>
            </w:r>
          </w:p>
        </w:tc>
        <w:tc>
          <w:tcPr>
            <w:tcW w:w="1275" w:type="dxa"/>
            <w:shd w:val="clear" w:color="auto" w:fill="EADFF5"/>
            <w:vAlign w:val="center"/>
          </w:tcPr>
          <w:p w:rsidR="006F6A4B" w:rsidRPr="00571CC8" w:rsidRDefault="006F6A4B" w:rsidP="00571CC8">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Divulga Calendário e Convocações</w:t>
            </w:r>
          </w:p>
        </w:tc>
        <w:tc>
          <w:tcPr>
            <w:tcW w:w="1418" w:type="dxa"/>
            <w:shd w:val="clear" w:color="auto" w:fill="EADFF5"/>
            <w:vAlign w:val="center"/>
          </w:tcPr>
          <w:p w:rsidR="006F6A4B" w:rsidRPr="001E009D" w:rsidRDefault="003E3A23" w:rsidP="006F6A4B">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sz w:val="16"/>
                <w:szCs w:val="16"/>
              </w:rPr>
              <w:t>Gestão de Nível de Serviço</w:t>
            </w:r>
          </w:p>
        </w:tc>
        <w:tc>
          <w:tcPr>
            <w:tcW w:w="4536" w:type="dxa"/>
            <w:shd w:val="clear" w:color="auto" w:fill="EADFF5"/>
          </w:tcPr>
          <w:p w:rsidR="006F6A4B" w:rsidRPr="001E009D" w:rsidRDefault="003E3A23" w:rsidP="006F6A4B">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sz w:val="18"/>
                <w:szCs w:val="20"/>
              </w:rPr>
              <w:t>Divulgar o Calendário de Prestação de Contas e as respectivas Convocações para cada reunião.</w:t>
            </w:r>
          </w:p>
        </w:tc>
        <w:tc>
          <w:tcPr>
            <w:tcW w:w="1134" w:type="dxa"/>
            <w:shd w:val="clear" w:color="auto" w:fill="EADFF5"/>
            <w:vAlign w:val="center"/>
          </w:tcPr>
          <w:p w:rsidR="006F6A4B" w:rsidRPr="001E009D" w:rsidRDefault="006F6A4B" w:rsidP="006F6A4B">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r>
      <w:tr w:rsidR="006F6A4B" w:rsidRPr="001C79BB" w:rsidTr="00196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6F6A4B" w:rsidRPr="00DE3691" w:rsidRDefault="006F6A4B" w:rsidP="006F6A4B">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03</w:t>
            </w:r>
          </w:p>
        </w:tc>
        <w:tc>
          <w:tcPr>
            <w:tcW w:w="1275" w:type="dxa"/>
            <w:shd w:val="clear" w:color="auto" w:fill="FFFFFF" w:themeFill="background1"/>
            <w:vAlign w:val="center"/>
          </w:tcPr>
          <w:p w:rsidR="006F6A4B" w:rsidRPr="00571CC8" w:rsidRDefault="006F6A4B" w:rsidP="00571CC8">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Recebe Calendário e Convocações</w:t>
            </w:r>
          </w:p>
        </w:tc>
        <w:tc>
          <w:tcPr>
            <w:tcW w:w="1418" w:type="dxa"/>
            <w:shd w:val="clear" w:color="auto" w:fill="FFFFFF" w:themeFill="background1"/>
            <w:vAlign w:val="center"/>
          </w:tcPr>
          <w:p w:rsidR="006F6A4B" w:rsidRPr="00DE3691" w:rsidRDefault="00B46A65" w:rsidP="006F6A4B">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Responsável pelo Fornecedor Crítico</w:t>
            </w:r>
          </w:p>
        </w:tc>
        <w:tc>
          <w:tcPr>
            <w:tcW w:w="4536" w:type="dxa"/>
            <w:shd w:val="clear" w:color="auto" w:fill="FFFFFF" w:themeFill="background1"/>
          </w:tcPr>
          <w:p w:rsidR="003E3A23" w:rsidRDefault="003E3A23" w:rsidP="003E3A23">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Recebimento do Calendário de Prestação de Contas e também das Convocações para as reuniões de Prestação de Contas pelos </w:t>
            </w:r>
            <w:r w:rsidRPr="00ED77D4">
              <w:rPr>
                <w:b/>
                <w:sz w:val="18"/>
                <w:szCs w:val="20"/>
              </w:rPr>
              <w:t>Gestores de cada Fornecedor Crítico</w:t>
            </w:r>
            <w:r>
              <w:rPr>
                <w:b/>
                <w:sz w:val="18"/>
                <w:szCs w:val="20"/>
              </w:rPr>
              <w:t xml:space="preserve"> de TI</w:t>
            </w:r>
            <w:r>
              <w:rPr>
                <w:sz w:val="18"/>
                <w:szCs w:val="20"/>
              </w:rPr>
              <w:t xml:space="preserve"> e também os representantes de cada </w:t>
            </w:r>
            <w:r w:rsidRPr="00ED77D4">
              <w:rPr>
                <w:b/>
                <w:sz w:val="18"/>
                <w:szCs w:val="20"/>
              </w:rPr>
              <w:t>Fornecedor</w:t>
            </w:r>
            <w:r>
              <w:rPr>
                <w:sz w:val="18"/>
                <w:szCs w:val="20"/>
              </w:rPr>
              <w:t>.</w:t>
            </w:r>
          </w:p>
          <w:p w:rsidR="003E3A23" w:rsidRDefault="003E3A23" w:rsidP="003E3A23">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 </w:t>
            </w:r>
            <w:r w:rsidRPr="0051670D">
              <w:rPr>
                <w:sz w:val="18"/>
                <w:szCs w:val="20"/>
                <w:u w:val="single"/>
              </w:rPr>
              <w:t>Devem receber o Calendário</w:t>
            </w:r>
            <w:r>
              <w:rPr>
                <w:sz w:val="18"/>
                <w:szCs w:val="20"/>
                <w:u w:val="single"/>
              </w:rPr>
              <w:t xml:space="preserve"> de Prestação de Contas</w:t>
            </w:r>
            <w:r>
              <w:rPr>
                <w:sz w:val="18"/>
                <w:szCs w:val="20"/>
              </w:rPr>
              <w:t>: Gestor de cada Fornecedor Crítico de TI, Gerente de Operações de TI e Gerente de Governança de TI.</w:t>
            </w:r>
          </w:p>
          <w:p w:rsidR="006F6A4B" w:rsidRPr="00196C55" w:rsidRDefault="003E3A23" w:rsidP="003E3A23">
            <w:pPr>
              <w:spacing w:before="120" w:after="120"/>
              <w:ind w:left="142"/>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 xml:space="preserve">- </w:t>
            </w:r>
            <w:r w:rsidRPr="0051670D">
              <w:rPr>
                <w:sz w:val="18"/>
                <w:szCs w:val="20"/>
                <w:u w:val="single"/>
              </w:rPr>
              <w:t>Devem receber as Convocações para as Reuniões</w:t>
            </w:r>
            <w:r>
              <w:rPr>
                <w:sz w:val="18"/>
                <w:szCs w:val="20"/>
              </w:rPr>
              <w:t>: Gestor de cada Fornecedor Crítico de TI, Gerente de Operações de TI, Gerente de Governança de TI e os representantes de cada respectivo Fornecedor.</w:t>
            </w:r>
          </w:p>
        </w:tc>
        <w:tc>
          <w:tcPr>
            <w:tcW w:w="1134" w:type="dxa"/>
            <w:shd w:val="clear" w:color="auto" w:fill="FFFFFF" w:themeFill="background1"/>
            <w:vAlign w:val="center"/>
          </w:tcPr>
          <w:p w:rsidR="006F6A4B" w:rsidRPr="00DE3691" w:rsidRDefault="006F6A4B" w:rsidP="006F6A4B">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6F6A4B" w:rsidRPr="001C79BB" w:rsidTr="00196C5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6F6A4B" w:rsidRPr="00DE3691" w:rsidRDefault="006F6A4B" w:rsidP="006F6A4B">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04</w:t>
            </w:r>
          </w:p>
        </w:tc>
        <w:tc>
          <w:tcPr>
            <w:tcW w:w="1275" w:type="dxa"/>
            <w:shd w:val="clear" w:color="auto" w:fill="EADFF5"/>
            <w:vAlign w:val="center"/>
          </w:tcPr>
          <w:p w:rsidR="006F6A4B" w:rsidRPr="00571CC8" w:rsidRDefault="006F6A4B" w:rsidP="00571CC8">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Realiza Reunião de Prestação de Contas</w:t>
            </w:r>
          </w:p>
        </w:tc>
        <w:tc>
          <w:tcPr>
            <w:tcW w:w="1418" w:type="dxa"/>
            <w:shd w:val="clear" w:color="auto" w:fill="EADFF5"/>
            <w:vAlign w:val="center"/>
          </w:tcPr>
          <w:p w:rsidR="006F6A4B" w:rsidRPr="0060021F" w:rsidRDefault="003E3A23" w:rsidP="006F6A4B">
            <w:pPr>
              <w:tabs>
                <w:tab w:val="center" w:pos="586"/>
              </w:tabs>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Gestão de Nível de Serviço</w:t>
            </w:r>
          </w:p>
        </w:tc>
        <w:tc>
          <w:tcPr>
            <w:tcW w:w="4536" w:type="dxa"/>
            <w:shd w:val="clear" w:color="auto" w:fill="EADFF5"/>
          </w:tcPr>
          <w:p w:rsidR="003E3A23" w:rsidRDefault="003E3A23" w:rsidP="003E3A23">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sidRPr="0067386F">
              <w:rPr>
                <w:b/>
                <w:sz w:val="18"/>
                <w:szCs w:val="20"/>
              </w:rPr>
              <w:t>SLM (Smiles)</w:t>
            </w:r>
            <w:r>
              <w:rPr>
                <w:sz w:val="18"/>
                <w:szCs w:val="20"/>
              </w:rPr>
              <w:t xml:space="preserve">, </w:t>
            </w:r>
            <w:r w:rsidRPr="0067386F">
              <w:rPr>
                <w:b/>
                <w:sz w:val="18"/>
                <w:szCs w:val="20"/>
              </w:rPr>
              <w:t>Gestor de cada Fornecedor Crítico de TI</w:t>
            </w:r>
            <w:r>
              <w:rPr>
                <w:sz w:val="18"/>
                <w:szCs w:val="20"/>
              </w:rPr>
              <w:t xml:space="preserve"> e os </w:t>
            </w:r>
            <w:r w:rsidRPr="0067386F">
              <w:rPr>
                <w:b/>
                <w:sz w:val="18"/>
                <w:szCs w:val="20"/>
              </w:rPr>
              <w:t>Representantes de cada Fornecedor</w:t>
            </w:r>
            <w:r>
              <w:rPr>
                <w:sz w:val="18"/>
                <w:szCs w:val="20"/>
              </w:rPr>
              <w:t xml:space="preserve"> realizam a Reunião de Prestação de Contas mensal. </w:t>
            </w:r>
          </w:p>
          <w:p w:rsidR="006F6A4B" w:rsidRPr="00196C55" w:rsidRDefault="003E3A23" w:rsidP="003E3A23">
            <w:pPr>
              <w:spacing w:before="120" w:after="120"/>
              <w:ind w:left="142"/>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 xml:space="preserve">Faz parte do escopo deste desta reunião: </w:t>
            </w:r>
            <w:r w:rsidRPr="00640B08">
              <w:rPr>
                <w:sz w:val="18"/>
                <w:szCs w:val="20"/>
              </w:rPr>
              <w:t>apresentação dos indicadores de nível de serviço do mês</w:t>
            </w:r>
            <w:r>
              <w:rPr>
                <w:sz w:val="18"/>
                <w:szCs w:val="20"/>
              </w:rPr>
              <w:t xml:space="preserve"> anterior</w:t>
            </w:r>
            <w:r w:rsidRPr="00640B08">
              <w:rPr>
                <w:sz w:val="18"/>
                <w:szCs w:val="20"/>
              </w:rPr>
              <w:t xml:space="preserve">, esclarecimento de eventuais desvios, sugestões de melhorias, esclarecimento de dúvidas </w:t>
            </w:r>
            <w:r>
              <w:rPr>
                <w:sz w:val="18"/>
                <w:szCs w:val="20"/>
              </w:rPr>
              <w:t>e</w:t>
            </w:r>
            <w:r w:rsidRPr="00640B08">
              <w:rPr>
                <w:sz w:val="18"/>
                <w:szCs w:val="20"/>
              </w:rPr>
              <w:t xml:space="preserve"> solicitações em geral</w:t>
            </w:r>
            <w:r>
              <w:rPr>
                <w:sz w:val="18"/>
                <w:szCs w:val="20"/>
              </w:rPr>
              <w:t xml:space="preserve"> </w:t>
            </w:r>
            <w:r w:rsidRPr="00640B08">
              <w:rPr>
                <w:sz w:val="18"/>
                <w:szCs w:val="20"/>
              </w:rPr>
              <w:t>relacionadas ao serviço</w:t>
            </w:r>
            <w:r>
              <w:rPr>
                <w:sz w:val="18"/>
                <w:szCs w:val="20"/>
              </w:rPr>
              <w:t>.</w:t>
            </w:r>
          </w:p>
        </w:tc>
        <w:tc>
          <w:tcPr>
            <w:tcW w:w="1134" w:type="dxa"/>
            <w:shd w:val="clear" w:color="auto" w:fill="EADFF5"/>
            <w:vAlign w:val="center"/>
          </w:tcPr>
          <w:p w:rsidR="006F6A4B" w:rsidRPr="001E009D" w:rsidRDefault="006F6A4B" w:rsidP="006F6A4B">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r>
      <w:tr w:rsidR="00B46A65" w:rsidRPr="001C79BB" w:rsidTr="00196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05</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Elabora e Divulga Ata</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Responsável pelo Fornecedor Crítico</w:t>
            </w:r>
          </w:p>
        </w:tc>
        <w:tc>
          <w:tcPr>
            <w:tcW w:w="4536" w:type="dxa"/>
            <w:shd w:val="clear" w:color="auto" w:fill="FFFFFF" w:themeFill="background1"/>
          </w:tcPr>
          <w:p w:rsidR="00B46A65" w:rsidRPr="00196C55" w:rsidRDefault="00B46A65" w:rsidP="00B46A65">
            <w:pPr>
              <w:spacing w:before="120" w:after="120"/>
              <w:ind w:left="142"/>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E</w:t>
            </w:r>
            <w:r>
              <w:rPr>
                <w:sz w:val="18"/>
                <w:szCs w:val="20"/>
              </w:rPr>
              <w:t>labora uma Ata para cada Reunião de Prestação de Contas realizada, considerando as Diretrizes do Processo (elementos que devem estar contidos nas atas e descritos no item 1.4 deste documento).</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196C5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06</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Recebe Ata de Reunião</w:t>
            </w:r>
          </w:p>
        </w:tc>
        <w:tc>
          <w:tcPr>
            <w:tcW w:w="1418" w:type="dxa"/>
            <w:shd w:val="clear" w:color="auto" w:fill="EADFF5"/>
            <w:vAlign w:val="center"/>
          </w:tcPr>
          <w:p w:rsidR="00B46A65" w:rsidRPr="00DE3691" w:rsidRDefault="00B46A65" w:rsidP="00B46A65">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Responsável pelo Fornecedor Crítico</w:t>
            </w:r>
          </w:p>
        </w:tc>
        <w:tc>
          <w:tcPr>
            <w:tcW w:w="4536" w:type="dxa"/>
            <w:shd w:val="clear" w:color="auto" w:fill="EADFF5"/>
          </w:tcPr>
          <w:p w:rsidR="00B46A65" w:rsidRPr="00196C55" w:rsidRDefault="00B46A65" w:rsidP="00B46A65">
            <w:pPr>
              <w:spacing w:before="120" w:after="120"/>
              <w:ind w:left="142"/>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R</w:t>
            </w:r>
            <w:r>
              <w:rPr>
                <w:sz w:val="18"/>
                <w:szCs w:val="20"/>
              </w:rPr>
              <w:t>ecebem as Atas de Reunião elaboradas.</w:t>
            </w:r>
          </w:p>
        </w:tc>
        <w:tc>
          <w:tcPr>
            <w:tcW w:w="1134" w:type="dxa"/>
            <w:shd w:val="clear" w:color="auto" w:fill="EADFF5"/>
            <w:vAlign w:val="center"/>
          </w:tcPr>
          <w:p w:rsidR="00B46A65" w:rsidRPr="001E009D"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r>
      <w:tr w:rsidR="00B46A65" w:rsidRPr="001C79BB" w:rsidTr="00196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07</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Acompanha até próximo Ciclo Mensal</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Responsável pelo Fornecedor Crítico</w:t>
            </w:r>
          </w:p>
        </w:tc>
        <w:tc>
          <w:tcPr>
            <w:tcW w:w="4536" w:type="dxa"/>
            <w:shd w:val="clear" w:color="auto" w:fill="FFFFFF" w:themeFill="background1"/>
          </w:tcPr>
          <w:p w:rsidR="00B46A65" w:rsidRPr="00196C55" w:rsidRDefault="00B46A65" w:rsidP="00B46A65">
            <w:pPr>
              <w:spacing w:before="120" w:after="120"/>
              <w:ind w:left="142"/>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 xml:space="preserve">Caso </w:t>
            </w:r>
            <w:r w:rsidRPr="00DB0C15">
              <w:rPr>
                <w:sz w:val="18"/>
                <w:szCs w:val="20"/>
                <w:u w:val="single"/>
              </w:rPr>
              <w:t>não tiver ocorrido nenhum desvio de SLA</w:t>
            </w:r>
            <w:r>
              <w:rPr>
                <w:sz w:val="18"/>
                <w:szCs w:val="20"/>
              </w:rPr>
              <w:t xml:space="preserve"> ou </w:t>
            </w:r>
            <w:r w:rsidRPr="00DB0C15">
              <w:rPr>
                <w:sz w:val="18"/>
                <w:szCs w:val="20"/>
                <w:u w:val="single"/>
              </w:rPr>
              <w:t>tiver ocorrido algum desvio que não é passível de penalização</w:t>
            </w:r>
            <w:r>
              <w:rPr>
                <w:sz w:val="18"/>
                <w:szCs w:val="20"/>
              </w:rPr>
              <w:t xml:space="preserve">, o </w:t>
            </w:r>
            <w:r w:rsidRPr="00DB0C15">
              <w:rPr>
                <w:b/>
                <w:sz w:val="18"/>
                <w:szCs w:val="20"/>
              </w:rPr>
              <w:t>Gestor do Fornecedor Crítico de TI</w:t>
            </w:r>
            <w:r>
              <w:rPr>
                <w:sz w:val="18"/>
                <w:szCs w:val="20"/>
              </w:rPr>
              <w:t xml:space="preserve"> deve continuar acompanhando a prestação de serviços durante o mês corrente.</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196C5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08</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Documenta Resultados no Repositório</w:t>
            </w:r>
          </w:p>
        </w:tc>
        <w:tc>
          <w:tcPr>
            <w:tcW w:w="1418" w:type="dxa"/>
            <w:shd w:val="clear" w:color="auto" w:fill="EADFF5"/>
            <w:vAlign w:val="center"/>
          </w:tcPr>
          <w:p w:rsidR="00B46A65" w:rsidRPr="00DE3691" w:rsidRDefault="00B46A65" w:rsidP="00B46A65">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Gestão de Nível de Serviço</w:t>
            </w:r>
          </w:p>
        </w:tc>
        <w:tc>
          <w:tcPr>
            <w:tcW w:w="4536" w:type="dxa"/>
            <w:shd w:val="clear" w:color="auto" w:fill="EADFF5"/>
          </w:tcPr>
          <w:p w:rsidR="00B46A65" w:rsidRPr="00196C55" w:rsidRDefault="00B46A65" w:rsidP="00B46A65">
            <w:pPr>
              <w:spacing w:before="120" w:after="120"/>
              <w:ind w:left="142"/>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D</w:t>
            </w:r>
            <w:r>
              <w:rPr>
                <w:sz w:val="18"/>
                <w:szCs w:val="20"/>
              </w:rPr>
              <w:t>ocumenta os resultados do Mês no repositório oficial considerando as Diretrizes do Processo (elementos que devem estar contidos nas atas e descritos no item 1.4 deste documento).</w:t>
            </w:r>
          </w:p>
        </w:tc>
        <w:tc>
          <w:tcPr>
            <w:tcW w:w="1134" w:type="dxa"/>
            <w:shd w:val="clear" w:color="auto" w:fill="EADFF5"/>
            <w:vAlign w:val="center"/>
          </w:tcPr>
          <w:p w:rsidR="00B46A65" w:rsidRPr="00DE3691"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r>
      <w:tr w:rsidR="00B46A65" w:rsidRPr="001C79BB" w:rsidTr="00196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lastRenderedPageBreak/>
              <w:t>09</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Notifica penalização por desvio de SLA</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Responsável pelo Fornecedor Crítico</w:t>
            </w:r>
          </w:p>
        </w:tc>
        <w:tc>
          <w:tcPr>
            <w:tcW w:w="4536" w:type="dxa"/>
            <w:shd w:val="clear" w:color="auto" w:fill="FFFFFF" w:themeFill="background1"/>
          </w:tcPr>
          <w:p w:rsidR="00B46A65" w:rsidRPr="00196C55" w:rsidRDefault="00B46A65" w:rsidP="00B46A65">
            <w:pPr>
              <w:spacing w:before="120" w:after="120"/>
              <w:ind w:left="142"/>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 xml:space="preserve">Caso </w:t>
            </w:r>
            <w:r w:rsidRPr="00DB0C15">
              <w:rPr>
                <w:sz w:val="18"/>
                <w:szCs w:val="20"/>
                <w:u w:val="single"/>
              </w:rPr>
              <w:t>tenha ocorrido um desvio de SLA que seja passível de penalização</w:t>
            </w:r>
            <w:r>
              <w:rPr>
                <w:sz w:val="18"/>
                <w:szCs w:val="20"/>
              </w:rPr>
              <w:t xml:space="preserve">, o </w:t>
            </w:r>
            <w:r w:rsidRPr="00DB0C15">
              <w:rPr>
                <w:b/>
                <w:sz w:val="18"/>
                <w:szCs w:val="20"/>
              </w:rPr>
              <w:t>Gestor do Fornecedor Crítico de TI</w:t>
            </w:r>
            <w:r>
              <w:rPr>
                <w:sz w:val="18"/>
                <w:szCs w:val="20"/>
              </w:rPr>
              <w:t xml:space="preserve"> deve enviar uma notificação ao Fornecedor Crítico de TI exigindo a aplicação da penalidade contratual estabelecida.</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1E4154">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10</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roofErr w:type="spellStart"/>
            <w:r>
              <w:rPr>
                <w:rFonts w:ascii="Helvetica" w:hAnsi="Helvetica" w:cs="Helvetica"/>
                <w:sz w:val="16"/>
                <w:szCs w:val="16"/>
              </w:rPr>
              <w:t>Recebe</w:t>
            </w:r>
            <w:proofErr w:type="spellEnd"/>
            <w:r>
              <w:rPr>
                <w:rFonts w:ascii="Helvetica" w:hAnsi="Helvetica" w:cs="Helvetica"/>
                <w:sz w:val="16"/>
                <w:szCs w:val="16"/>
              </w:rPr>
              <w:t xml:space="preserve"> </w:t>
            </w:r>
            <w:r w:rsidRPr="00571CC8">
              <w:rPr>
                <w:rFonts w:ascii="Helvetica" w:hAnsi="Helvetica" w:cs="Helvetica"/>
                <w:sz w:val="16"/>
                <w:szCs w:val="16"/>
              </w:rPr>
              <w:t>notificação de penalização</w:t>
            </w:r>
          </w:p>
        </w:tc>
        <w:tc>
          <w:tcPr>
            <w:tcW w:w="1418" w:type="dxa"/>
            <w:shd w:val="clear" w:color="auto" w:fill="EADFF5"/>
            <w:vAlign w:val="center"/>
          </w:tcPr>
          <w:p w:rsidR="00B46A65" w:rsidRPr="00DE3691" w:rsidRDefault="00B46A65" w:rsidP="00B46A65">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Responsável pelo Fornecedor Crítico</w:t>
            </w:r>
          </w:p>
        </w:tc>
        <w:tc>
          <w:tcPr>
            <w:tcW w:w="4536" w:type="dxa"/>
            <w:shd w:val="clear" w:color="auto" w:fill="EADFF5"/>
            <w:vAlign w:val="center"/>
          </w:tcPr>
          <w:p w:rsidR="00B46A65" w:rsidRPr="00CB7032" w:rsidRDefault="00B46A65" w:rsidP="00B46A65">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Os </w:t>
            </w:r>
            <w:r w:rsidRPr="00CC4295">
              <w:rPr>
                <w:b/>
                <w:sz w:val="18"/>
                <w:szCs w:val="20"/>
              </w:rPr>
              <w:t>Representantes do Fornecedor Crítico de TI</w:t>
            </w:r>
            <w:r>
              <w:rPr>
                <w:sz w:val="18"/>
                <w:szCs w:val="20"/>
              </w:rPr>
              <w:t xml:space="preserve"> recebem a notificação para aplicação da penalidade pelo desvio/quebra de nível de serviço (SLA).</w:t>
            </w:r>
          </w:p>
        </w:tc>
        <w:tc>
          <w:tcPr>
            <w:tcW w:w="1134" w:type="dxa"/>
            <w:shd w:val="clear" w:color="auto" w:fill="EADFF5"/>
            <w:vAlign w:val="center"/>
          </w:tcPr>
          <w:p w:rsidR="00B46A65" w:rsidRPr="00DE3691"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r>
    </w:tbl>
    <w:p w:rsidR="00196C55" w:rsidRDefault="00196C55" w:rsidP="00196C55">
      <w:pPr>
        <w:pStyle w:val="Default"/>
        <w:spacing w:line="280" w:lineRule="exact"/>
        <w:jc w:val="both"/>
        <w:rPr>
          <w:rFonts w:ascii="Helvetica" w:hAnsi="Helvetica" w:cs="Helvetica"/>
          <w:sz w:val="20"/>
          <w:szCs w:val="20"/>
        </w:rPr>
      </w:pPr>
    </w:p>
    <w:p w:rsidR="006F6A4B" w:rsidRDefault="006F6A4B" w:rsidP="00196C55">
      <w:pPr>
        <w:pStyle w:val="Default"/>
        <w:spacing w:line="280" w:lineRule="exact"/>
        <w:jc w:val="both"/>
        <w:rPr>
          <w:rFonts w:ascii="Helvetica" w:hAnsi="Helvetica" w:cs="Helvetica"/>
          <w:sz w:val="20"/>
          <w:szCs w:val="20"/>
        </w:rPr>
      </w:pPr>
    </w:p>
    <w:p w:rsidR="006F6A4B" w:rsidRDefault="006F6A4B" w:rsidP="006F6A4B">
      <w:pPr>
        <w:pStyle w:val="Ttulo1"/>
        <w:numPr>
          <w:ilvl w:val="1"/>
          <w:numId w:val="28"/>
        </w:numPr>
        <w:spacing w:line="240" w:lineRule="auto"/>
        <w:jc w:val="both"/>
        <w:rPr>
          <w:rFonts w:ascii="Helvetica" w:hAnsi="Helvetica" w:cs="Helvetica"/>
          <w:sz w:val="20"/>
          <w:szCs w:val="20"/>
        </w:rPr>
      </w:pPr>
      <w:r>
        <w:rPr>
          <w:rFonts w:ascii="Helvetica" w:hAnsi="Helvetica" w:cs="Helvetica"/>
          <w:sz w:val="20"/>
          <w:szCs w:val="20"/>
        </w:rPr>
        <w:t>– Atividades do Fluxograma de Identificação e Mapeamento</w:t>
      </w:r>
    </w:p>
    <w:p w:rsidR="006F6A4B" w:rsidRDefault="006F6A4B" w:rsidP="006F6A4B"/>
    <w:tbl>
      <w:tblPr>
        <w:tblStyle w:val="TabeladeGrade4"/>
        <w:tblW w:w="9072" w:type="dxa"/>
        <w:tblInd w:w="279" w:type="dxa"/>
        <w:tblLayout w:type="fixed"/>
        <w:tblLook w:val="04A0" w:firstRow="1" w:lastRow="0" w:firstColumn="1" w:lastColumn="0" w:noHBand="0" w:noVBand="1"/>
      </w:tblPr>
      <w:tblGrid>
        <w:gridCol w:w="709"/>
        <w:gridCol w:w="1275"/>
        <w:gridCol w:w="1418"/>
        <w:gridCol w:w="4536"/>
        <w:gridCol w:w="1134"/>
      </w:tblGrid>
      <w:tr w:rsidR="006F6A4B" w:rsidRPr="001C79BB" w:rsidTr="007E7A1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9" w:type="dxa"/>
            <w:shd w:val="clear" w:color="auto" w:fill="663399"/>
          </w:tcPr>
          <w:p w:rsidR="006F6A4B" w:rsidRPr="007138D3" w:rsidRDefault="006F6A4B" w:rsidP="007E7A15">
            <w:pPr>
              <w:spacing w:before="10" w:after="10"/>
              <w:ind w:left="113" w:right="113"/>
              <w:jc w:val="center"/>
              <w:rPr>
                <w:rFonts w:ascii="Helvetica" w:hAnsi="Helvetica" w:cs="Helvetica"/>
                <w:sz w:val="18"/>
                <w:szCs w:val="18"/>
              </w:rPr>
            </w:pPr>
            <w:r w:rsidRPr="007138D3">
              <w:rPr>
                <w:rFonts w:ascii="Helvetica" w:hAnsi="Helvetica" w:cs="Helvetica"/>
                <w:sz w:val="18"/>
                <w:szCs w:val="18"/>
              </w:rPr>
              <w:t>ID</w:t>
            </w:r>
          </w:p>
        </w:tc>
        <w:tc>
          <w:tcPr>
            <w:tcW w:w="1275" w:type="dxa"/>
            <w:shd w:val="clear" w:color="auto" w:fill="663399"/>
          </w:tcPr>
          <w:p w:rsidR="006F6A4B" w:rsidRPr="007138D3" w:rsidRDefault="006F6A4B" w:rsidP="007E7A15">
            <w:pPr>
              <w:spacing w:before="10" w:after="10"/>
              <w:ind w:left="113" w:right="113"/>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Atividade</w:t>
            </w:r>
          </w:p>
        </w:tc>
        <w:tc>
          <w:tcPr>
            <w:tcW w:w="1418" w:type="dxa"/>
            <w:shd w:val="clear" w:color="auto" w:fill="663399"/>
          </w:tcPr>
          <w:p w:rsidR="006F6A4B" w:rsidRPr="007138D3" w:rsidRDefault="006F6A4B" w:rsidP="007E7A15">
            <w:pPr>
              <w:spacing w:before="10" w:after="10"/>
              <w:ind w:left="113" w:right="113"/>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Executor</w:t>
            </w:r>
          </w:p>
        </w:tc>
        <w:tc>
          <w:tcPr>
            <w:tcW w:w="4536" w:type="dxa"/>
            <w:shd w:val="clear" w:color="auto" w:fill="663399"/>
          </w:tcPr>
          <w:p w:rsidR="006F6A4B" w:rsidRPr="007138D3" w:rsidRDefault="006F6A4B" w:rsidP="007E7A15">
            <w:pPr>
              <w:spacing w:before="10" w:after="10"/>
              <w:ind w:left="113" w:right="113"/>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Descrição – Quando, Onde, Porquê, como</w:t>
            </w:r>
          </w:p>
        </w:tc>
        <w:tc>
          <w:tcPr>
            <w:tcW w:w="1134" w:type="dxa"/>
            <w:shd w:val="clear" w:color="auto" w:fill="663399"/>
          </w:tcPr>
          <w:p w:rsidR="006F6A4B" w:rsidRPr="007138D3" w:rsidRDefault="006F6A4B" w:rsidP="007E7A15">
            <w:pPr>
              <w:spacing w:before="10" w:after="10"/>
              <w:ind w:left="113" w:right="113"/>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Seq.</w:t>
            </w:r>
          </w:p>
        </w:tc>
      </w:tr>
      <w:tr w:rsidR="00B46A65" w:rsidRPr="001C79BB" w:rsidTr="005C2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01</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Informa SLM</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Responsável pelo Fornecedor Crítico</w:t>
            </w:r>
          </w:p>
        </w:tc>
        <w:tc>
          <w:tcPr>
            <w:tcW w:w="4536" w:type="dxa"/>
            <w:shd w:val="clear" w:color="auto" w:fill="FFFFFF" w:themeFill="background1"/>
            <w:vAlign w:val="center"/>
          </w:tcPr>
          <w:p w:rsidR="00B46A65" w:rsidRPr="00CB7032" w:rsidRDefault="00B46A65" w:rsidP="00B46A65">
            <w:pPr>
              <w:spacing w:before="120" w:after="120"/>
              <w:cnfStyle w:val="000000100000" w:firstRow="0" w:lastRow="0" w:firstColumn="0" w:lastColumn="0" w:oddVBand="0" w:evenVBand="0" w:oddHBand="1" w:evenHBand="0" w:firstRowFirstColumn="0" w:firstRowLastColumn="0" w:lastRowFirstColumn="0" w:lastRowLastColumn="0"/>
              <w:rPr>
                <w:rFonts w:cstheme="minorHAnsi"/>
                <w:sz w:val="18"/>
                <w:szCs w:val="20"/>
              </w:rPr>
            </w:pPr>
            <w:r>
              <w:rPr>
                <w:rFonts w:cstheme="minorHAnsi"/>
                <w:sz w:val="18"/>
                <w:szCs w:val="20"/>
              </w:rPr>
              <w:t xml:space="preserve">O </w:t>
            </w:r>
            <w:r w:rsidRPr="00C64373">
              <w:rPr>
                <w:rFonts w:cstheme="minorHAnsi"/>
                <w:b/>
                <w:sz w:val="18"/>
                <w:szCs w:val="20"/>
              </w:rPr>
              <w:t>Gestor do Fornecedor Crítico de TI</w:t>
            </w:r>
            <w:r>
              <w:rPr>
                <w:rFonts w:cstheme="minorHAnsi"/>
                <w:sz w:val="18"/>
                <w:szCs w:val="20"/>
              </w:rPr>
              <w:t xml:space="preserve"> deve informar ao SLM (Smiles) que um Novo Contrato foi fechado ou que algum Contrato foi renovado. </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7E7A1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02</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Verifica se há novos serviços contratados</w:t>
            </w:r>
          </w:p>
        </w:tc>
        <w:tc>
          <w:tcPr>
            <w:tcW w:w="1418" w:type="dxa"/>
            <w:shd w:val="clear" w:color="auto" w:fill="EADFF5"/>
            <w:vAlign w:val="center"/>
          </w:tcPr>
          <w:p w:rsidR="00B46A65" w:rsidRPr="001E009D" w:rsidRDefault="00B46A65" w:rsidP="00B46A65">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sz w:val="16"/>
                <w:szCs w:val="16"/>
              </w:rPr>
              <w:t>Gestão de Nível de Serviço</w:t>
            </w:r>
          </w:p>
        </w:tc>
        <w:tc>
          <w:tcPr>
            <w:tcW w:w="4536" w:type="dxa"/>
            <w:shd w:val="clear" w:color="auto" w:fill="EADFF5"/>
          </w:tcPr>
          <w:p w:rsidR="00B46A65" w:rsidRPr="001E009D"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sz w:val="18"/>
                <w:szCs w:val="20"/>
              </w:rPr>
              <w:t xml:space="preserve">Periodicamente o </w:t>
            </w:r>
            <w:r w:rsidRPr="007F7500">
              <w:rPr>
                <w:b/>
                <w:sz w:val="18"/>
                <w:szCs w:val="20"/>
              </w:rPr>
              <w:t>SLM (Smiles)</w:t>
            </w:r>
            <w:r>
              <w:rPr>
                <w:sz w:val="18"/>
                <w:szCs w:val="20"/>
              </w:rPr>
              <w:t xml:space="preserve"> deve verificar se há novos serviços contratados junto aos Gestores dos Fornecedores Críticos de TI.</w:t>
            </w:r>
          </w:p>
        </w:tc>
        <w:tc>
          <w:tcPr>
            <w:tcW w:w="1134" w:type="dxa"/>
            <w:shd w:val="clear" w:color="auto" w:fill="EADFF5"/>
            <w:vAlign w:val="center"/>
          </w:tcPr>
          <w:p w:rsidR="00B46A65" w:rsidRPr="001E009D"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r>
      <w:tr w:rsidR="00B46A65" w:rsidRPr="001C79BB" w:rsidTr="007E7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03</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Verifica se é Fornecedor Crítico de TI</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Gestão de Nível de Serviço</w:t>
            </w:r>
          </w:p>
        </w:tc>
        <w:tc>
          <w:tcPr>
            <w:tcW w:w="4536" w:type="dxa"/>
            <w:shd w:val="clear" w:color="auto" w:fill="FFFFFF" w:themeFill="background1"/>
          </w:tcPr>
          <w:p w:rsidR="00B46A65" w:rsidRPr="00196C55" w:rsidRDefault="00B46A65" w:rsidP="00B46A65">
            <w:pPr>
              <w:spacing w:before="120" w:after="120"/>
              <w:ind w:left="142"/>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 xml:space="preserve">Caso ocorra uma renovação contratual ou um novo serviço contratado, o </w:t>
            </w:r>
            <w:r w:rsidRPr="007F7500">
              <w:rPr>
                <w:b/>
                <w:sz w:val="18"/>
                <w:szCs w:val="20"/>
              </w:rPr>
              <w:t>SLM (Smiles)</w:t>
            </w:r>
            <w:r>
              <w:rPr>
                <w:sz w:val="18"/>
                <w:szCs w:val="20"/>
              </w:rPr>
              <w:t xml:space="preserve"> deve verificar se está relacionado a um Fornecedor Crítico de TI.</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7E7A1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04</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Solicita Informações Contratadas</w:t>
            </w:r>
          </w:p>
        </w:tc>
        <w:tc>
          <w:tcPr>
            <w:tcW w:w="1418" w:type="dxa"/>
            <w:shd w:val="clear" w:color="auto" w:fill="EADFF5"/>
            <w:vAlign w:val="center"/>
          </w:tcPr>
          <w:p w:rsidR="00B46A65" w:rsidRPr="0060021F" w:rsidRDefault="00B46A65" w:rsidP="00B46A65">
            <w:pPr>
              <w:tabs>
                <w:tab w:val="center" w:pos="586"/>
              </w:tabs>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Gestão de Nível de Serviço</w:t>
            </w:r>
          </w:p>
        </w:tc>
        <w:tc>
          <w:tcPr>
            <w:tcW w:w="4536" w:type="dxa"/>
            <w:shd w:val="clear" w:color="auto" w:fill="EADFF5"/>
          </w:tcPr>
          <w:p w:rsidR="00B46A65" w:rsidRPr="00196C55" w:rsidRDefault="00B46A65" w:rsidP="00B46A65">
            <w:pPr>
              <w:spacing w:before="120" w:after="120"/>
              <w:ind w:left="142"/>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 xml:space="preserve">Caso exista um contrato renovado ou um novo contrato com um Fornecedor Crítico de TI, o </w:t>
            </w:r>
            <w:r w:rsidRPr="007F7500">
              <w:rPr>
                <w:b/>
                <w:sz w:val="18"/>
                <w:szCs w:val="20"/>
              </w:rPr>
              <w:t>SLM (Smiles)</w:t>
            </w:r>
            <w:r>
              <w:rPr>
                <w:sz w:val="18"/>
                <w:szCs w:val="20"/>
              </w:rPr>
              <w:t xml:space="preserve"> deve solicitar a Gestor do Fornecedor Crítico de TI as informações relativas ao serviço contratado.</w:t>
            </w:r>
          </w:p>
        </w:tc>
        <w:tc>
          <w:tcPr>
            <w:tcW w:w="1134" w:type="dxa"/>
            <w:shd w:val="clear" w:color="auto" w:fill="EADFF5"/>
            <w:vAlign w:val="center"/>
          </w:tcPr>
          <w:p w:rsidR="00B46A65" w:rsidRPr="001E009D"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r>
      <w:tr w:rsidR="00B46A65" w:rsidRPr="001C79BB" w:rsidTr="007E7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05</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Mapeia Informações</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Responsável pelo Fornecedor Crítico</w:t>
            </w:r>
          </w:p>
        </w:tc>
        <w:tc>
          <w:tcPr>
            <w:tcW w:w="4536" w:type="dxa"/>
            <w:shd w:val="clear" w:color="auto" w:fill="FFFFFF" w:themeFill="background1"/>
          </w:tcPr>
          <w:p w:rsidR="00B46A65" w:rsidRPr="00196C55" w:rsidRDefault="00B46A65" w:rsidP="00B46A65">
            <w:pPr>
              <w:spacing w:before="120" w:after="120"/>
              <w:ind w:left="142"/>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 xml:space="preserve">O </w:t>
            </w:r>
            <w:r w:rsidRPr="00D21A5C">
              <w:rPr>
                <w:b/>
                <w:sz w:val="18"/>
                <w:szCs w:val="20"/>
              </w:rPr>
              <w:t>Gestor do Fornecedor Crítico de TI</w:t>
            </w:r>
            <w:r>
              <w:rPr>
                <w:sz w:val="18"/>
                <w:szCs w:val="20"/>
              </w:rPr>
              <w:t xml:space="preserve"> deve mapear informações relativas ao </w:t>
            </w:r>
            <w:r w:rsidRPr="00D21A5C">
              <w:rPr>
                <w:sz w:val="18"/>
                <w:szCs w:val="20"/>
              </w:rPr>
              <w:t>serviço</w:t>
            </w:r>
            <w:r>
              <w:rPr>
                <w:sz w:val="18"/>
                <w:szCs w:val="20"/>
              </w:rPr>
              <w:t xml:space="preserve">, tais como </w:t>
            </w:r>
            <w:r w:rsidRPr="00D21A5C">
              <w:rPr>
                <w:sz w:val="18"/>
                <w:szCs w:val="20"/>
              </w:rPr>
              <w:t>escopo, vigência, níveis de serviço contratados, renovação, pontos de contato, escalada em caso de necessidade, entre outros</w:t>
            </w:r>
            <w:r>
              <w:rPr>
                <w:sz w:val="18"/>
                <w:szCs w:val="20"/>
              </w:rPr>
              <w:t>.</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7E7A1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06</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Envia para SLM</w:t>
            </w:r>
          </w:p>
        </w:tc>
        <w:tc>
          <w:tcPr>
            <w:tcW w:w="1418" w:type="dxa"/>
            <w:shd w:val="clear" w:color="auto" w:fill="EADFF5"/>
            <w:vAlign w:val="center"/>
          </w:tcPr>
          <w:p w:rsidR="00B46A65" w:rsidRPr="001E009D" w:rsidRDefault="00B46A65" w:rsidP="00B46A65">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sz w:val="16"/>
                <w:szCs w:val="16"/>
              </w:rPr>
              <w:t>Responsável pelo Fornecedor Crítico</w:t>
            </w:r>
          </w:p>
        </w:tc>
        <w:tc>
          <w:tcPr>
            <w:tcW w:w="4536" w:type="dxa"/>
            <w:shd w:val="clear" w:color="auto" w:fill="EADFF5"/>
          </w:tcPr>
          <w:p w:rsidR="00B46A65" w:rsidRPr="00196C55" w:rsidRDefault="00B46A65" w:rsidP="00B46A65">
            <w:pPr>
              <w:spacing w:before="120" w:after="120"/>
              <w:ind w:left="142"/>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Pr>
                <w:sz w:val="18"/>
                <w:szCs w:val="20"/>
              </w:rPr>
              <w:t xml:space="preserve">O </w:t>
            </w:r>
            <w:r w:rsidRPr="00D21A5C">
              <w:rPr>
                <w:b/>
                <w:sz w:val="18"/>
                <w:szCs w:val="20"/>
              </w:rPr>
              <w:t>Gestor do Fornecedor Crítico de TI</w:t>
            </w:r>
            <w:r>
              <w:rPr>
                <w:sz w:val="18"/>
                <w:szCs w:val="20"/>
              </w:rPr>
              <w:t xml:space="preserve"> deve enviar as informações mapeadas ao SLM (Smiles).</w:t>
            </w:r>
          </w:p>
        </w:tc>
        <w:tc>
          <w:tcPr>
            <w:tcW w:w="1134" w:type="dxa"/>
            <w:shd w:val="clear" w:color="auto" w:fill="EADFF5"/>
            <w:vAlign w:val="center"/>
          </w:tcPr>
          <w:p w:rsidR="00B46A65" w:rsidRPr="001E009D"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r>
      <w:tr w:rsidR="00B46A65" w:rsidRPr="001C79BB" w:rsidTr="00C00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07</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Recebe Informações</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Gestão de Nível de Serviço</w:t>
            </w:r>
          </w:p>
        </w:tc>
        <w:tc>
          <w:tcPr>
            <w:tcW w:w="4536" w:type="dxa"/>
            <w:shd w:val="clear" w:color="auto" w:fill="FFFFFF" w:themeFill="background1"/>
            <w:vAlign w:val="center"/>
          </w:tcPr>
          <w:p w:rsidR="00B46A65" w:rsidRPr="00CB7032" w:rsidRDefault="00B46A65" w:rsidP="00B46A65">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O </w:t>
            </w:r>
            <w:r>
              <w:rPr>
                <w:b/>
                <w:sz w:val="18"/>
                <w:szCs w:val="20"/>
              </w:rPr>
              <w:t>SLM (Smiles)</w:t>
            </w:r>
            <w:r>
              <w:rPr>
                <w:sz w:val="18"/>
                <w:szCs w:val="20"/>
              </w:rPr>
              <w:t xml:space="preserve"> recebe as informações mapeadas pelo </w:t>
            </w:r>
            <w:r w:rsidRPr="00D21A5C">
              <w:rPr>
                <w:sz w:val="18"/>
                <w:szCs w:val="20"/>
              </w:rPr>
              <w:t>Gestor do Fornecedor Crítico de TI</w:t>
            </w:r>
            <w:r>
              <w:rPr>
                <w:sz w:val="18"/>
                <w:szCs w:val="20"/>
              </w:rPr>
              <w:t>.</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A31709">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08</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Confronta com Contrato Estabelecido</w:t>
            </w:r>
          </w:p>
        </w:tc>
        <w:tc>
          <w:tcPr>
            <w:tcW w:w="1418" w:type="dxa"/>
            <w:shd w:val="clear" w:color="auto" w:fill="EADFF5"/>
            <w:vAlign w:val="center"/>
          </w:tcPr>
          <w:p w:rsidR="00B46A65" w:rsidRPr="00DE3691" w:rsidRDefault="00B46A65" w:rsidP="00B46A65">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Gestão de Nível de Serviço</w:t>
            </w:r>
          </w:p>
        </w:tc>
        <w:tc>
          <w:tcPr>
            <w:tcW w:w="4536" w:type="dxa"/>
            <w:shd w:val="clear" w:color="auto" w:fill="EADFF5"/>
            <w:vAlign w:val="center"/>
          </w:tcPr>
          <w:p w:rsidR="00B46A65" w:rsidRPr="00CB7032" w:rsidRDefault="00B46A65" w:rsidP="00B46A65">
            <w:pPr>
              <w:spacing w:before="120" w:after="120"/>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 xml:space="preserve">O </w:t>
            </w:r>
            <w:r>
              <w:rPr>
                <w:b/>
                <w:sz w:val="18"/>
                <w:szCs w:val="20"/>
              </w:rPr>
              <w:t>SLM (Smiles)</w:t>
            </w:r>
            <w:r>
              <w:rPr>
                <w:sz w:val="18"/>
                <w:szCs w:val="20"/>
              </w:rPr>
              <w:t xml:space="preserve"> deve confrontar as informações mapeadas pelo </w:t>
            </w:r>
            <w:r w:rsidRPr="00D21A5C">
              <w:rPr>
                <w:sz w:val="18"/>
                <w:szCs w:val="20"/>
              </w:rPr>
              <w:t>Gestor do Fornecedor Crítico de TI</w:t>
            </w:r>
            <w:r>
              <w:rPr>
                <w:sz w:val="18"/>
                <w:szCs w:val="20"/>
              </w:rPr>
              <w:t xml:space="preserve"> junto ao contrato estabelecido.</w:t>
            </w:r>
          </w:p>
        </w:tc>
        <w:tc>
          <w:tcPr>
            <w:tcW w:w="1134" w:type="dxa"/>
            <w:shd w:val="clear" w:color="auto" w:fill="EADFF5"/>
            <w:vAlign w:val="center"/>
          </w:tcPr>
          <w:p w:rsidR="00B46A65" w:rsidRPr="00DE3691"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r>
      <w:tr w:rsidR="00B46A65" w:rsidRPr="001C79BB" w:rsidTr="008803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09</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Documenta Informações no Repositório</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Gestão de Nível de Serviço</w:t>
            </w:r>
          </w:p>
        </w:tc>
        <w:tc>
          <w:tcPr>
            <w:tcW w:w="4536" w:type="dxa"/>
            <w:shd w:val="clear" w:color="auto" w:fill="FFFFFF" w:themeFill="background1"/>
            <w:vAlign w:val="center"/>
          </w:tcPr>
          <w:p w:rsidR="00B46A65" w:rsidRPr="00CB7032" w:rsidRDefault="00B46A65" w:rsidP="00B46A65">
            <w:pPr>
              <w:spacing w:before="120" w:after="120"/>
              <w:cnfStyle w:val="000000100000" w:firstRow="0" w:lastRow="0" w:firstColumn="0" w:lastColumn="0" w:oddVBand="0" w:evenVBand="0" w:oddHBand="1" w:evenHBand="0" w:firstRowFirstColumn="0" w:firstRowLastColumn="0" w:lastRowFirstColumn="0" w:lastRowLastColumn="0"/>
              <w:rPr>
                <w:sz w:val="18"/>
                <w:szCs w:val="20"/>
              </w:rPr>
            </w:pPr>
            <w:r>
              <w:rPr>
                <w:sz w:val="18"/>
                <w:szCs w:val="20"/>
              </w:rPr>
              <w:t xml:space="preserve">Caso não haja divergências entre as informações mapeadas e o contrato estabelecido, o </w:t>
            </w:r>
            <w:r w:rsidRPr="00981CD3">
              <w:rPr>
                <w:b/>
                <w:sz w:val="18"/>
                <w:szCs w:val="20"/>
              </w:rPr>
              <w:t>SLM (Smiles)</w:t>
            </w:r>
            <w:r>
              <w:rPr>
                <w:sz w:val="18"/>
                <w:szCs w:val="20"/>
              </w:rPr>
              <w:t xml:space="preserve"> documenta as mesmas no repositório oficial.</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bl>
    <w:p w:rsidR="006F6A4B" w:rsidRDefault="006F6A4B" w:rsidP="006F6A4B"/>
    <w:p w:rsidR="006F6A4B" w:rsidRDefault="006F6A4B" w:rsidP="006F6A4B">
      <w:pPr>
        <w:pStyle w:val="Ttulo1"/>
        <w:numPr>
          <w:ilvl w:val="1"/>
          <w:numId w:val="28"/>
        </w:numPr>
        <w:spacing w:line="240" w:lineRule="auto"/>
        <w:jc w:val="both"/>
        <w:rPr>
          <w:rFonts w:ascii="Helvetica" w:hAnsi="Helvetica" w:cs="Helvetica"/>
          <w:sz w:val="20"/>
          <w:szCs w:val="20"/>
        </w:rPr>
      </w:pPr>
      <w:r>
        <w:rPr>
          <w:rFonts w:ascii="Helvetica" w:hAnsi="Helvetica" w:cs="Helvetica"/>
          <w:sz w:val="20"/>
          <w:szCs w:val="20"/>
        </w:rPr>
        <w:lastRenderedPageBreak/>
        <w:t xml:space="preserve">– Atividades do </w:t>
      </w:r>
      <w:r w:rsidR="00B46A65">
        <w:rPr>
          <w:rFonts w:ascii="Helvetica" w:hAnsi="Helvetica" w:cs="Helvetica"/>
          <w:sz w:val="20"/>
          <w:szCs w:val="20"/>
        </w:rPr>
        <w:t>Fluxograma de Gerenciamento Financeiro de Contratos</w:t>
      </w:r>
    </w:p>
    <w:p w:rsidR="006F6A4B" w:rsidRDefault="006F6A4B" w:rsidP="006F6A4B"/>
    <w:tbl>
      <w:tblPr>
        <w:tblStyle w:val="TabeladeGrade4"/>
        <w:tblW w:w="9072" w:type="dxa"/>
        <w:tblInd w:w="279" w:type="dxa"/>
        <w:tblLayout w:type="fixed"/>
        <w:tblLook w:val="04A0" w:firstRow="1" w:lastRow="0" w:firstColumn="1" w:lastColumn="0" w:noHBand="0" w:noVBand="1"/>
      </w:tblPr>
      <w:tblGrid>
        <w:gridCol w:w="709"/>
        <w:gridCol w:w="1275"/>
        <w:gridCol w:w="1418"/>
        <w:gridCol w:w="4536"/>
        <w:gridCol w:w="1134"/>
      </w:tblGrid>
      <w:tr w:rsidR="006F6A4B" w:rsidRPr="001C79BB" w:rsidTr="007E7A1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9" w:type="dxa"/>
            <w:shd w:val="clear" w:color="auto" w:fill="663399"/>
          </w:tcPr>
          <w:p w:rsidR="006F6A4B" w:rsidRPr="007138D3" w:rsidRDefault="006F6A4B" w:rsidP="007E7A15">
            <w:pPr>
              <w:spacing w:before="10" w:after="10"/>
              <w:ind w:left="113" w:right="113"/>
              <w:jc w:val="center"/>
              <w:rPr>
                <w:rFonts w:ascii="Helvetica" w:hAnsi="Helvetica" w:cs="Helvetica"/>
                <w:sz w:val="18"/>
                <w:szCs w:val="18"/>
              </w:rPr>
            </w:pPr>
            <w:r w:rsidRPr="007138D3">
              <w:rPr>
                <w:rFonts w:ascii="Helvetica" w:hAnsi="Helvetica" w:cs="Helvetica"/>
                <w:sz w:val="18"/>
                <w:szCs w:val="18"/>
              </w:rPr>
              <w:t>ID</w:t>
            </w:r>
          </w:p>
        </w:tc>
        <w:tc>
          <w:tcPr>
            <w:tcW w:w="1275" w:type="dxa"/>
            <w:shd w:val="clear" w:color="auto" w:fill="663399"/>
          </w:tcPr>
          <w:p w:rsidR="006F6A4B" w:rsidRPr="007138D3" w:rsidRDefault="006F6A4B" w:rsidP="007E7A15">
            <w:pPr>
              <w:spacing w:before="10" w:after="10"/>
              <w:ind w:left="113" w:right="113"/>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Atividade</w:t>
            </w:r>
          </w:p>
        </w:tc>
        <w:tc>
          <w:tcPr>
            <w:tcW w:w="1418" w:type="dxa"/>
            <w:shd w:val="clear" w:color="auto" w:fill="663399"/>
          </w:tcPr>
          <w:p w:rsidR="006F6A4B" w:rsidRPr="007138D3" w:rsidRDefault="006F6A4B" w:rsidP="007E7A15">
            <w:pPr>
              <w:spacing w:before="10" w:after="10"/>
              <w:ind w:left="113" w:right="113"/>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Executor</w:t>
            </w:r>
          </w:p>
        </w:tc>
        <w:tc>
          <w:tcPr>
            <w:tcW w:w="4536" w:type="dxa"/>
            <w:shd w:val="clear" w:color="auto" w:fill="663399"/>
          </w:tcPr>
          <w:p w:rsidR="006F6A4B" w:rsidRPr="007138D3" w:rsidRDefault="006F6A4B" w:rsidP="007E7A15">
            <w:pPr>
              <w:spacing w:before="10" w:after="10"/>
              <w:ind w:left="113" w:right="113"/>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Descrição – Quando, Onde, Porquê, como</w:t>
            </w:r>
          </w:p>
        </w:tc>
        <w:tc>
          <w:tcPr>
            <w:tcW w:w="1134" w:type="dxa"/>
            <w:shd w:val="clear" w:color="auto" w:fill="663399"/>
          </w:tcPr>
          <w:p w:rsidR="006F6A4B" w:rsidRPr="007138D3" w:rsidRDefault="006F6A4B" w:rsidP="007E7A15">
            <w:pPr>
              <w:spacing w:before="10" w:after="10"/>
              <w:ind w:left="113" w:right="113"/>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7138D3">
              <w:rPr>
                <w:rFonts w:ascii="Helvetica" w:hAnsi="Helvetica" w:cs="Helvetica"/>
                <w:sz w:val="18"/>
                <w:szCs w:val="18"/>
              </w:rPr>
              <w:t>Seq.</w:t>
            </w:r>
          </w:p>
        </w:tc>
      </w:tr>
      <w:tr w:rsidR="006F6A4B" w:rsidRPr="001C79BB" w:rsidTr="007E7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6F6A4B" w:rsidRPr="00DE3691" w:rsidRDefault="006F6A4B" w:rsidP="006F6A4B">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01</w:t>
            </w:r>
          </w:p>
        </w:tc>
        <w:tc>
          <w:tcPr>
            <w:tcW w:w="1275" w:type="dxa"/>
            <w:shd w:val="clear" w:color="auto" w:fill="FFFFFF" w:themeFill="background1"/>
            <w:vAlign w:val="center"/>
          </w:tcPr>
          <w:p w:rsidR="006F6A4B" w:rsidRPr="00571CC8" w:rsidRDefault="006F6A4B" w:rsidP="00571CC8">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Enviar a fatura</w:t>
            </w:r>
          </w:p>
        </w:tc>
        <w:tc>
          <w:tcPr>
            <w:tcW w:w="1418" w:type="dxa"/>
            <w:shd w:val="clear" w:color="auto" w:fill="FFFFFF" w:themeFill="background1"/>
            <w:vAlign w:val="center"/>
          </w:tcPr>
          <w:p w:rsidR="006F6A4B" w:rsidRPr="00DE3691" w:rsidRDefault="00B46A65" w:rsidP="006F6A4B">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Fornecedor</w:t>
            </w:r>
          </w:p>
        </w:tc>
        <w:tc>
          <w:tcPr>
            <w:tcW w:w="4536" w:type="dxa"/>
            <w:shd w:val="clear" w:color="auto" w:fill="FFFFFF" w:themeFill="background1"/>
          </w:tcPr>
          <w:p w:rsidR="006F6A4B" w:rsidRPr="00DE3691" w:rsidRDefault="00B46A65" w:rsidP="006F6A4B">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cstheme="minorHAnsi"/>
                <w:sz w:val="20"/>
                <w:szCs w:val="20"/>
              </w:rPr>
              <w:t>envia a fatura para realização do pagamento para a Smiles.</w:t>
            </w:r>
          </w:p>
        </w:tc>
        <w:tc>
          <w:tcPr>
            <w:tcW w:w="1134" w:type="dxa"/>
            <w:shd w:val="clear" w:color="auto" w:fill="FFFFFF" w:themeFill="background1"/>
            <w:vAlign w:val="center"/>
          </w:tcPr>
          <w:p w:rsidR="006F6A4B" w:rsidRPr="00DE3691" w:rsidRDefault="006F6A4B" w:rsidP="006F6A4B">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7E7A1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02</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Receber e validar a fatura</w:t>
            </w:r>
          </w:p>
        </w:tc>
        <w:tc>
          <w:tcPr>
            <w:tcW w:w="1418" w:type="dxa"/>
            <w:shd w:val="clear" w:color="auto" w:fill="EADFF5"/>
            <w:vAlign w:val="center"/>
          </w:tcPr>
          <w:p w:rsidR="00B46A65" w:rsidRPr="001E009D" w:rsidRDefault="00B46A65" w:rsidP="00B46A65">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sz w:val="16"/>
                <w:szCs w:val="16"/>
              </w:rPr>
              <w:t>Responsável pelo Fornecedor Crítico</w:t>
            </w:r>
          </w:p>
        </w:tc>
        <w:tc>
          <w:tcPr>
            <w:tcW w:w="4536" w:type="dxa"/>
            <w:shd w:val="clear" w:color="auto" w:fill="EADFF5"/>
          </w:tcPr>
          <w:p w:rsidR="00B46A65"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receber a fatura e validar se descrição do serviço, entregas realizadas e se valores faturados estão corretos.</w:t>
            </w:r>
          </w:p>
          <w:p w:rsidR="00B46A65" w:rsidRDefault="00B46A65" w:rsidP="00B46A6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Caso seja um Fornecedor Crítico de TI, o Gestor do Fornecedor acompanha se o SLA (acordo de nível de serviço) foi cumprido ou não através do processo de Gerenciamento de Fornecedores Críticos de TI.</w:t>
            </w:r>
          </w:p>
          <w:p w:rsidR="00B46A65" w:rsidRPr="001E009D"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c>
          <w:tcPr>
            <w:tcW w:w="1134" w:type="dxa"/>
            <w:shd w:val="clear" w:color="auto" w:fill="EADFF5"/>
            <w:vAlign w:val="center"/>
          </w:tcPr>
          <w:p w:rsidR="00B46A65" w:rsidRPr="001E009D"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r>
      <w:tr w:rsidR="00B46A65" w:rsidRPr="001C79BB" w:rsidTr="007E7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03</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Solicitar ajustes ao fornecedor de TI</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Responsável pelo Fornecedor Crítico</w:t>
            </w:r>
          </w:p>
        </w:tc>
        <w:tc>
          <w:tcPr>
            <w:tcW w:w="4536" w:type="dxa"/>
            <w:shd w:val="clear" w:color="auto" w:fill="FFFFFF" w:themeFill="background1"/>
          </w:tcPr>
          <w:p w:rsidR="00B46A65" w:rsidRDefault="00B46A65" w:rsidP="00B46A6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Caso a fatura não esteja correta, o Gestor do Fornecedor deve solicitar ajustes ao respectivo fornecedor de TI.</w:t>
            </w:r>
          </w:p>
          <w:p w:rsidR="00B46A65" w:rsidRPr="00196C55" w:rsidRDefault="00B46A65" w:rsidP="00B46A65">
            <w:pPr>
              <w:spacing w:before="120" w:after="120"/>
              <w:ind w:left="142"/>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7E7A1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04</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Enviar para o Gestor Imediato assinar</w:t>
            </w:r>
          </w:p>
        </w:tc>
        <w:tc>
          <w:tcPr>
            <w:tcW w:w="1418" w:type="dxa"/>
            <w:shd w:val="clear" w:color="auto" w:fill="EADFF5"/>
            <w:vAlign w:val="center"/>
          </w:tcPr>
          <w:p w:rsidR="00B46A65" w:rsidRPr="0060021F" w:rsidRDefault="00B46A65" w:rsidP="00B46A65">
            <w:pPr>
              <w:tabs>
                <w:tab w:val="center" w:pos="586"/>
              </w:tabs>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Responsável pelo Fornecedor Crítico</w:t>
            </w:r>
          </w:p>
        </w:tc>
        <w:tc>
          <w:tcPr>
            <w:tcW w:w="4536" w:type="dxa"/>
            <w:shd w:val="clear" w:color="auto" w:fill="EADFF5"/>
          </w:tcPr>
          <w:p w:rsidR="00B46A65" w:rsidRDefault="00B46A65" w:rsidP="00B46A6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Após a validação da fatura, o Gestor do Fornecedor Crítico de TI deve solicitar a assinatura do seu respectivo Gestor.</w:t>
            </w:r>
          </w:p>
          <w:p w:rsidR="00B46A65" w:rsidRPr="00196C55" w:rsidRDefault="00B46A65" w:rsidP="00B46A65">
            <w:pPr>
              <w:spacing w:before="120" w:after="120"/>
              <w:ind w:left="142"/>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p>
        </w:tc>
        <w:tc>
          <w:tcPr>
            <w:tcW w:w="1134" w:type="dxa"/>
            <w:shd w:val="clear" w:color="auto" w:fill="EADFF5"/>
            <w:vAlign w:val="center"/>
          </w:tcPr>
          <w:p w:rsidR="00B46A65" w:rsidRPr="001E009D"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r>
      <w:tr w:rsidR="00B46A65" w:rsidRPr="001C79BB" w:rsidTr="007E7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05</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Assinar a fatura do Fornecedor de TI</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Gestor Imediato</w:t>
            </w:r>
          </w:p>
        </w:tc>
        <w:tc>
          <w:tcPr>
            <w:tcW w:w="4536" w:type="dxa"/>
            <w:shd w:val="clear" w:color="auto" w:fill="FFFFFF" w:themeFill="background1"/>
          </w:tcPr>
          <w:p w:rsidR="00B46A65" w:rsidRPr="00B46A65" w:rsidRDefault="00B46A65" w:rsidP="00B46A6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 Gestor Imediato deve assinar a fatura, após o seu colaborador ter validado os valores cobrados.</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7E7A1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06</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Enviar para o PMO realizar o acompanhamento</w:t>
            </w:r>
          </w:p>
        </w:tc>
        <w:tc>
          <w:tcPr>
            <w:tcW w:w="1418" w:type="dxa"/>
            <w:shd w:val="clear" w:color="auto" w:fill="EADFF5"/>
            <w:vAlign w:val="center"/>
          </w:tcPr>
          <w:p w:rsidR="00B46A65" w:rsidRPr="001E009D" w:rsidRDefault="00B46A65" w:rsidP="00B46A65">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Pr>
                <w:rFonts w:ascii="Helvetica" w:hAnsi="Helvetica" w:cs="Helvetica"/>
                <w:sz w:val="16"/>
                <w:szCs w:val="16"/>
              </w:rPr>
              <w:t>Gestor Imediato</w:t>
            </w:r>
          </w:p>
        </w:tc>
        <w:tc>
          <w:tcPr>
            <w:tcW w:w="4536" w:type="dxa"/>
            <w:shd w:val="clear" w:color="auto" w:fill="EADFF5"/>
          </w:tcPr>
          <w:p w:rsidR="00B46A65" w:rsidRPr="00B46A65" w:rsidRDefault="00B46A65" w:rsidP="00B46A6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Após assinar / autorizar o pagamento da fatura o Gestor deve enviar para PMO realizar o acompanhamento dos pagamentos e orçamento da TI da Smiles.</w:t>
            </w:r>
          </w:p>
        </w:tc>
        <w:tc>
          <w:tcPr>
            <w:tcW w:w="1134" w:type="dxa"/>
            <w:shd w:val="clear" w:color="auto" w:fill="EADFF5"/>
            <w:vAlign w:val="center"/>
          </w:tcPr>
          <w:p w:rsidR="00B46A65" w:rsidRPr="001E009D"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p>
        </w:tc>
      </w:tr>
      <w:tr w:rsidR="00B46A65" w:rsidRPr="001C79BB" w:rsidTr="007E7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07</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Verificar o valor da fatura e gerência</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PMO</w:t>
            </w:r>
          </w:p>
        </w:tc>
        <w:tc>
          <w:tcPr>
            <w:tcW w:w="4536" w:type="dxa"/>
            <w:shd w:val="clear" w:color="auto" w:fill="FFFFFF" w:themeFill="background1"/>
          </w:tcPr>
          <w:p w:rsidR="00B46A65" w:rsidRPr="00196C55" w:rsidRDefault="00B46A65" w:rsidP="00B46A65">
            <w:pPr>
              <w:spacing w:before="120" w:after="120"/>
              <w:ind w:left="142"/>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Pr>
                <w:rFonts w:cstheme="minorHAnsi"/>
                <w:sz w:val="20"/>
                <w:szCs w:val="20"/>
              </w:rPr>
              <w:t>O PMO deve verificar o valor da fatura e gerência, com o objetivo de identificar se o orçamento estimado está estourando.</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7E7A1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08</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Informar o Gestor responsável</w:t>
            </w:r>
          </w:p>
        </w:tc>
        <w:tc>
          <w:tcPr>
            <w:tcW w:w="1418" w:type="dxa"/>
            <w:shd w:val="clear" w:color="auto" w:fill="EADFF5"/>
            <w:vAlign w:val="center"/>
          </w:tcPr>
          <w:p w:rsidR="00B46A65" w:rsidRPr="00DE3691" w:rsidRDefault="00B46A65" w:rsidP="00B46A65">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PMO</w:t>
            </w:r>
          </w:p>
        </w:tc>
        <w:tc>
          <w:tcPr>
            <w:tcW w:w="4536" w:type="dxa"/>
            <w:shd w:val="clear" w:color="auto" w:fill="EADFF5"/>
          </w:tcPr>
          <w:p w:rsidR="00B46A65" w:rsidRPr="00196C55" w:rsidRDefault="00B46A65" w:rsidP="00B46A65">
            <w:pPr>
              <w:spacing w:before="120" w:after="120"/>
              <w:ind w:left="142"/>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Pr>
                <w:rFonts w:cstheme="minorHAnsi"/>
                <w:sz w:val="20"/>
                <w:szCs w:val="20"/>
              </w:rPr>
              <w:t>Caso o orçamento estimado esteja estourando, o PMO deve informar o Gestor responsável.</w:t>
            </w:r>
          </w:p>
        </w:tc>
        <w:tc>
          <w:tcPr>
            <w:tcW w:w="1134" w:type="dxa"/>
            <w:shd w:val="clear" w:color="auto" w:fill="EADFF5"/>
            <w:vAlign w:val="center"/>
          </w:tcPr>
          <w:p w:rsidR="00B46A65" w:rsidRPr="00DE3691"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r>
      <w:tr w:rsidR="00B46A65" w:rsidRPr="001C79BB" w:rsidTr="007E7A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09</w:t>
            </w:r>
          </w:p>
        </w:tc>
        <w:tc>
          <w:tcPr>
            <w:tcW w:w="1275" w:type="dxa"/>
            <w:shd w:val="clear" w:color="auto" w:fill="FFFFFF" w:themeFill="background1"/>
            <w:vAlign w:val="center"/>
          </w:tcPr>
          <w:p w:rsidR="00B46A65" w:rsidRPr="00571CC8" w:rsidRDefault="00B46A65" w:rsidP="00B46A65">
            <w:pPr>
              <w:spacing w:before="10" w:after="10"/>
              <w:ind w:right="113"/>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Realizar o lançamento</w:t>
            </w:r>
          </w:p>
        </w:tc>
        <w:tc>
          <w:tcPr>
            <w:tcW w:w="1418" w:type="dxa"/>
            <w:shd w:val="clear" w:color="auto" w:fill="FFFFFF" w:themeFill="background1"/>
            <w:vAlign w:val="center"/>
          </w:tcPr>
          <w:p w:rsidR="00B46A65" w:rsidRPr="00DE3691" w:rsidRDefault="00B46A65" w:rsidP="00B46A65">
            <w:pPr>
              <w:spacing w:before="10" w:after="10"/>
              <w:ind w:left="113"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PMO</w:t>
            </w:r>
          </w:p>
        </w:tc>
        <w:tc>
          <w:tcPr>
            <w:tcW w:w="4536" w:type="dxa"/>
            <w:shd w:val="clear" w:color="auto" w:fill="FFFFFF" w:themeFill="background1"/>
          </w:tcPr>
          <w:p w:rsidR="00B46A65" w:rsidRPr="00B46A65" w:rsidRDefault="00B46A65" w:rsidP="00B46A6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 PMO deve realizar o lançamento do valor da fatura, com o objetivo de acompanhar os gastos efetuados pela TI da Smiles.</w:t>
            </w:r>
          </w:p>
        </w:tc>
        <w:tc>
          <w:tcPr>
            <w:tcW w:w="1134" w:type="dxa"/>
            <w:shd w:val="clear" w:color="auto" w:fill="FFFFFF" w:themeFill="background1"/>
            <w:vAlign w:val="center"/>
          </w:tcPr>
          <w:p w:rsidR="00B46A65" w:rsidRPr="00DE3691" w:rsidRDefault="00B46A65" w:rsidP="00B46A65">
            <w:pPr>
              <w:spacing w:before="10" w:after="10"/>
              <w:ind w:right="113"/>
              <w:jc w:val="center"/>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p>
        </w:tc>
      </w:tr>
      <w:tr w:rsidR="00B46A65" w:rsidRPr="001C79BB" w:rsidTr="007E7A15">
        <w:tc>
          <w:tcPr>
            <w:cnfStyle w:val="001000000000" w:firstRow="0" w:lastRow="0" w:firstColumn="1" w:lastColumn="0" w:oddVBand="0" w:evenVBand="0" w:oddHBand="0" w:evenHBand="0" w:firstRowFirstColumn="0" w:firstRowLastColumn="0" w:lastRowFirstColumn="0" w:lastRowLastColumn="0"/>
            <w:tcW w:w="709" w:type="dxa"/>
            <w:shd w:val="clear" w:color="auto" w:fill="EADFF5"/>
            <w:vAlign w:val="center"/>
          </w:tcPr>
          <w:p w:rsidR="00B46A65" w:rsidRPr="00DE3691" w:rsidRDefault="00B46A65" w:rsidP="00B46A65">
            <w:pPr>
              <w:spacing w:before="10" w:after="10"/>
              <w:ind w:left="113" w:right="113"/>
              <w:jc w:val="center"/>
              <w:rPr>
                <w:rFonts w:ascii="Helvetica" w:hAnsi="Helvetica" w:cs="Helvetica"/>
                <w:b w:val="0"/>
                <w:sz w:val="16"/>
                <w:szCs w:val="16"/>
              </w:rPr>
            </w:pPr>
            <w:r w:rsidRPr="00DE3691">
              <w:rPr>
                <w:rFonts w:ascii="Helvetica" w:hAnsi="Helvetica" w:cs="Helvetica"/>
                <w:b w:val="0"/>
                <w:sz w:val="16"/>
                <w:szCs w:val="16"/>
              </w:rPr>
              <w:t>10</w:t>
            </w:r>
          </w:p>
        </w:tc>
        <w:tc>
          <w:tcPr>
            <w:tcW w:w="1275" w:type="dxa"/>
            <w:shd w:val="clear" w:color="auto" w:fill="EADFF5"/>
            <w:vAlign w:val="center"/>
          </w:tcPr>
          <w:p w:rsidR="00B46A65" w:rsidRPr="00571CC8" w:rsidRDefault="00B46A65" w:rsidP="00B46A65">
            <w:pPr>
              <w:spacing w:before="10" w:after="10"/>
              <w:ind w:right="113"/>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571CC8">
              <w:rPr>
                <w:rFonts w:ascii="Helvetica" w:hAnsi="Helvetica" w:cs="Helvetica"/>
                <w:sz w:val="16"/>
                <w:szCs w:val="16"/>
              </w:rPr>
              <w:t>Enviar para faturamento</w:t>
            </w:r>
          </w:p>
        </w:tc>
        <w:tc>
          <w:tcPr>
            <w:tcW w:w="1418" w:type="dxa"/>
            <w:shd w:val="clear" w:color="auto" w:fill="EADFF5"/>
            <w:vAlign w:val="center"/>
          </w:tcPr>
          <w:p w:rsidR="00B46A65" w:rsidRPr="00DE3691" w:rsidRDefault="00B46A65" w:rsidP="00B46A65">
            <w:pPr>
              <w:spacing w:before="10" w:after="10"/>
              <w:ind w:left="113"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Pr>
                <w:rFonts w:ascii="Helvetica" w:hAnsi="Helvetica" w:cs="Helvetica"/>
                <w:sz w:val="16"/>
                <w:szCs w:val="16"/>
              </w:rPr>
              <w:t>PMO</w:t>
            </w:r>
          </w:p>
        </w:tc>
        <w:tc>
          <w:tcPr>
            <w:tcW w:w="4536" w:type="dxa"/>
            <w:shd w:val="clear" w:color="auto" w:fill="EADFF5"/>
          </w:tcPr>
          <w:p w:rsidR="00B46A65" w:rsidRPr="00B46A65" w:rsidRDefault="00B46A65" w:rsidP="00B46A6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Após o lançamento do valor da fatura, o PMO deve enviar para faturamento, permitindo que o pagamento seja efetuado conforme a data da fatura.</w:t>
            </w:r>
          </w:p>
        </w:tc>
        <w:tc>
          <w:tcPr>
            <w:tcW w:w="1134" w:type="dxa"/>
            <w:shd w:val="clear" w:color="auto" w:fill="EADFF5"/>
            <w:vAlign w:val="center"/>
          </w:tcPr>
          <w:p w:rsidR="00B46A65" w:rsidRPr="00DE3691" w:rsidRDefault="00B46A65" w:rsidP="00B46A65">
            <w:pPr>
              <w:spacing w:before="10" w:after="10"/>
              <w:ind w:right="113"/>
              <w:jc w:val="center"/>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p>
        </w:tc>
      </w:tr>
    </w:tbl>
    <w:p w:rsidR="006F6A4B" w:rsidRDefault="006F6A4B" w:rsidP="00196C55">
      <w:pPr>
        <w:pStyle w:val="Default"/>
        <w:spacing w:line="280" w:lineRule="exact"/>
        <w:jc w:val="both"/>
        <w:rPr>
          <w:rFonts w:ascii="Helvetica" w:hAnsi="Helvetica" w:cs="Helvetica"/>
          <w:sz w:val="20"/>
          <w:szCs w:val="20"/>
        </w:rPr>
      </w:pPr>
    </w:p>
    <w:p w:rsidR="006F6A4B" w:rsidRDefault="006F6A4B" w:rsidP="00196C55">
      <w:pPr>
        <w:pStyle w:val="Default"/>
        <w:spacing w:line="280" w:lineRule="exact"/>
        <w:jc w:val="both"/>
        <w:rPr>
          <w:rFonts w:ascii="Helvetica" w:hAnsi="Helvetica" w:cs="Helvetica"/>
          <w:sz w:val="20"/>
          <w:szCs w:val="20"/>
        </w:rPr>
      </w:pPr>
    </w:p>
    <w:p w:rsidR="00B46A65" w:rsidRDefault="00B46A65" w:rsidP="00196C55">
      <w:pPr>
        <w:pStyle w:val="Default"/>
        <w:spacing w:line="280" w:lineRule="exact"/>
        <w:jc w:val="both"/>
        <w:rPr>
          <w:rFonts w:ascii="Helvetica" w:hAnsi="Helvetica" w:cs="Helvetica"/>
          <w:sz w:val="20"/>
          <w:szCs w:val="20"/>
        </w:rPr>
      </w:pPr>
    </w:p>
    <w:p w:rsidR="00B46A65" w:rsidRDefault="00B46A65" w:rsidP="00196C55">
      <w:pPr>
        <w:pStyle w:val="Default"/>
        <w:spacing w:line="280" w:lineRule="exact"/>
        <w:jc w:val="both"/>
        <w:rPr>
          <w:rFonts w:ascii="Helvetica" w:hAnsi="Helvetica" w:cs="Helvetica"/>
          <w:sz w:val="20"/>
          <w:szCs w:val="20"/>
        </w:rPr>
      </w:pPr>
    </w:p>
    <w:p w:rsidR="00B46A65" w:rsidRDefault="00B46A65" w:rsidP="00196C55">
      <w:pPr>
        <w:pStyle w:val="Default"/>
        <w:spacing w:line="280" w:lineRule="exact"/>
        <w:jc w:val="both"/>
        <w:rPr>
          <w:rFonts w:ascii="Helvetica" w:hAnsi="Helvetica" w:cs="Helvetica"/>
          <w:sz w:val="20"/>
          <w:szCs w:val="20"/>
        </w:rPr>
      </w:pPr>
    </w:p>
    <w:p w:rsidR="00B46A65" w:rsidRDefault="00B46A65" w:rsidP="00196C55">
      <w:pPr>
        <w:pStyle w:val="Default"/>
        <w:spacing w:line="280" w:lineRule="exact"/>
        <w:jc w:val="both"/>
        <w:rPr>
          <w:rFonts w:ascii="Helvetica" w:hAnsi="Helvetica" w:cs="Helvetica"/>
          <w:sz w:val="20"/>
          <w:szCs w:val="20"/>
        </w:rPr>
      </w:pPr>
    </w:p>
    <w:p w:rsidR="00B46A65" w:rsidRDefault="00B46A65" w:rsidP="00196C55">
      <w:pPr>
        <w:pStyle w:val="Default"/>
        <w:spacing w:line="280" w:lineRule="exact"/>
        <w:jc w:val="both"/>
        <w:rPr>
          <w:rFonts w:ascii="Helvetica" w:hAnsi="Helvetica" w:cs="Helvetica"/>
          <w:sz w:val="20"/>
          <w:szCs w:val="20"/>
        </w:rPr>
      </w:pPr>
    </w:p>
    <w:p w:rsidR="00B46A65" w:rsidRDefault="00B46A65" w:rsidP="00196C55">
      <w:pPr>
        <w:pStyle w:val="Default"/>
        <w:spacing w:line="280" w:lineRule="exact"/>
        <w:jc w:val="both"/>
        <w:rPr>
          <w:rFonts w:ascii="Helvetica" w:hAnsi="Helvetica" w:cs="Helvetica"/>
          <w:sz w:val="20"/>
          <w:szCs w:val="20"/>
        </w:rPr>
      </w:pPr>
    </w:p>
    <w:p w:rsidR="00B46A65" w:rsidRDefault="00B46A65" w:rsidP="00196C55">
      <w:pPr>
        <w:pStyle w:val="Default"/>
        <w:spacing w:line="280" w:lineRule="exact"/>
        <w:jc w:val="both"/>
        <w:rPr>
          <w:rFonts w:ascii="Helvetica" w:hAnsi="Helvetica" w:cs="Helvetica"/>
          <w:sz w:val="20"/>
          <w:szCs w:val="20"/>
        </w:rPr>
      </w:pPr>
    </w:p>
    <w:p w:rsidR="00B46A65" w:rsidRPr="001C79BB" w:rsidRDefault="00B46A65" w:rsidP="00196C55">
      <w:pPr>
        <w:pStyle w:val="Default"/>
        <w:spacing w:line="280" w:lineRule="exact"/>
        <w:jc w:val="both"/>
        <w:rPr>
          <w:rFonts w:ascii="Helvetica" w:hAnsi="Helvetica" w:cs="Helvetica"/>
          <w:sz w:val="20"/>
          <w:szCs w:val="20"/>
        </w:rPr>
      </w:pPr>
    </w:p>
    <w:p w:rsidR="00196C55" w:rsidRPr="00087FDE" w:rsidRDefault="00196C55" w:rsidP="00196C55">
      <w:pPr>
        <w:shd w:val="clear" w:color="auto" w:fill="7030A0"/>
        <w:spacing w:after="0"/>
        <w:rPr>
          <w:rFonts w:ascii="Helvetica" w:hAnsi="Helvetica" w:cs="Helvetica"/>
          <w:sz w:val="4"/>
          <w:szCs w:val="16"/>
        </w:rPr>
      </w:pPr>
    </w:p>
    <w:p w:rsidR="00196C55" w:rsidRPr="00087FDE" w:rsidRDefault="00196C55" w:rsidP="006F6A4B">
      <w:pPr>
        <w:pStyle w:val="Ttulo1"/>
        <w:numPr>
          <w:ilvl w:val="0"/>
          <w:numId w:val="44"/>
        </w:numPr>
        <w:shd w:val="clear" w:color="auto" w:fill="7030A0"/>
        <w:spacing w:after="120" w:line="240" w:lineRule="auto"/>
        <w:ind w:left="284" w:hanging="284"/>
        <w:rPr>
          <w:rFonts w:ascii="Helvetica" w:hAnsi="Helvetica" w:cs="Helvetica"/>
          <w:color w:val="FFFFFF" w:themeColor="background1"/>
          <w:sz w:val="22"/>
          <w:szCs w:val="22"/>
        </w:rPr>
      </w:pPr>
      <w:bookmarkStart w:id="20" w:name="_Toc477962831"/>
      <w:r>
        <w:rPr>
          <w:rFonts w:ascii="Helvetica" w:hAnsi="Helvetica" w:cs="Helvetica"/>
          <w:color w:val="FFFFFF" w:themeColor="background1"/>
          <w:sz w:val="22"/>
          <w:szCs w:val="22"/>
        </w:rPr>
        <w:t>Matriz RACI</w:t>
      </w:r>
      <w:bookmarkEnd w:id="20"/>
    </w:p>
    <w:p w:rsidR="00196C55" w:rsidRPr="00087FDE" w:rsidRDefault="00196C55" w:rsidP="00196C55">
      <w:pPr>
        <w:shd w:val="clear" w:color="auto" w:fill="7030A0"/>
        <w:rPr>
          <w:sz w:val="4"/>
        </w:rPr>
      </w:pPr>
    </w:p>
    <w:p w:rsidR="00196C55" w:rsidRDefault="00196C55" w:rsidP="00196C55">
      <w:pPr>
        <w:ind w:left="142" w:firstLine="142"/>
      </w:pPr>
    </w:p>
    <w:p w:rsidR="00BA3D56" w:rsidRDefault="00145DD7" w:rsidP="00196C55">
      <w:pPr>
        <w:ind w:left="142" w:firstLine="142"/>
      </w:pPr>
      <w:r w:rsidRPr="00145DD7">
        <w:rPr>
          <w:noProof/>
          <w:lang w:eastAsia="pt-BR"/>
        </w:rPr>
        <w:drawing>
          <wp:inline distT="0" distB="0" distL="0" distR="0" wp14:anchorId="125A9FC9" wp14:editId="4DBE0A0C">
            <wp:extent cx="5747786" cy="2571864"/>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5060" cy="2575119"/>
                    </a:xfrm>
                    <a:prstGeom prst="rect">
                      <a:avLst/>
                    </a:prstGeom>
                  </pic:spPr>
                </pic:pic>
              </a:graphicData>
            </a:graphic>
          </wp:inline>
        </w:drawing>
      </w:r>
    </w:p>
    <w:p w:rsidR="00196C55" w:rsidRPr="001C79BB" w:rsidRDefault="00196C55" w:rsidP="00196C55">
      <w:pPr>
        <w:pStyle w:val="Default"/>
        <w:spacing w:line="280" w:lineRule="exact"/>
        <w:jc w:val="both"/>
        <w:rPr>
          <w:rFonts w:ascii="Helvetica" w:hAnsi="Helvetica" w:cs="Helvetica"/>
          <w:sz w:val="20"/>
          <w:szCs w:val="20"/>
        </w:rPr>
      </w:pPr>
    </w:p>
    <w:p w:rsidR="00196C55" w:rsidRPr="00087FDE" w:rsidRDefault="00196C55" w:rsidP="00196C55">
      <w:pPr>
        <w:shd w:val="clear" w:color="auto" w:fill="7030A0"/>
        <w:spacing w:after="0"/>
        <w:rPr>
          <w:rFonts w:ascii="Helvetica" w:hAnsi="Helvetica" w:cs="Helvetica"/>
          <w:sz w:val="4"/>
          <w:szCs w:val="16"/>
        </w:rPr>
      </w:pPr>
    </w:p>
    <w:p w:rsidR="00196C55" w:rsidRPr="00087FDE" w:rsidRDefault="00196C55" w:rsidP="006F6A4B">
      <w:pPr>
        <w:pStyle w:val="Ttulo1"/>
        <w:numPr>
          <w:ilvl w:val="0"/>
          <w:numId w:val="44"/>
        </w:numPr>
        <w:shd w:val="clear" w:color="auto" w:fill="7030A0"/>
        <w:spacing w:after="120" w:line="240" w:lineRule="auto"/>
        <w:ind w:left="284" w:hanging="284"/>
        <w:rPr>
          <w:rFonts w:ascii="Helvetica" w:hAnsi="Helvetica" w:cs="Helvetica"/>
          <w:color w:val="FFFFFF" w:themeColor="background1"/>
          <w:sz w:val="22"/>
          <w:szCs w:val="22"/>
        </w:rPr>
      </w:pPr>
      <w:bookmarkStart w:id="21" w:name="_Toc477962832"/>
      <w:r>
        <w:rPr>
          <w:rFonts w:ascii="Helvetica" w:hAnsi="Helvetica" w:cs="Helvetica"/>
          <w:color w:val="FFFFFF" w:themeColor="background1"/>
          <w:sz w:val="22"/>
          <w:szCs w:val="22"/>
        </w:rPr>
        <w:t>Papéis e Responsabilidades</w:t>
      </w:r>
      <w:bookmarkEnd w:id="21"/>
    </w:p>
    <w:p w:rsidR="00196C55" w:rsidRPr="00087FDE" w:rsidRDefault="00196C55" w:rsidP="00196C55">
      <w:pPr>
        <w:shd w:val="clear" w:color="auto" w:fill="7030A0"/>
        <w:rPr>
          <w:sz w:val="4"/>
        </w:rPr>
      </w:pPr>
    </w:p>
    <w:p w:rsidR="00196C55" w:rsidRPr="009079A3" w:rsidRDefault="00196C55" w:rsidP="00196C55">
      <w:pPr>
        <w:spacing w:after="0" w:line="240" w:lineRule="auto"/>
        <w:ind w:left="426" w:hanging="142"/>
        <w:jc w:val="both"/>
        <w:rPr>
          <w:rFonts w:cstheme="minorHAnsi"/>
          <w:b/>
          <w:color w:val="000000" w:themeColor="text1"/>
        </w:rPr>
      </w:pPr>
    </w:p>
    <w:p w:rsidR="009079A3" w:rsidRPr="009079A3" w:rsidRDefault="009079A3" w:rsidP="009079A3">
      <w:pPr>
        <w:spacing w:after="0" w:line="240" w:lineRule="auto"/>
        <w:ind w:left="426" w:hanging="69"/>
        <w:jc w:val="both"/>
        <w:rPr>
          <w:rFonts w:cstheme="minorHAnsi"/>
          <w:color w:val="000000" w:themeColor="text1"/>
        </w:rPr>
      </w:pPr>
      <w:r w:rsidRPr="009079A3">
        <w:rPr>
          <w:rFonts w:cstheme="minorHAnsi"/>
          <w:color w:val="000000" w:themeColor="text1"/>
        </w:rPr>
        <w:t>O processo de Gerenciamento de Fornecedores Críticos de TI possui os seguintes Papéis e Responsabilidades:</w:t>
      </w:r>
    </w:p>
    <w:p w:rsidR="009079A3" w:rsidRPr="00F72F83" w:rsidRDefault="009079A3" w:rsidP="009079A3">
      <w:pPr>
        <w:pStyle w:val="PargrafodaLista"/>
        <w:numPr>
          <w:ilvl w:val="0"/>
          <w:numId w:val="14"/>
        </w:numPr>
        <w:spacing w:before="120" w:after="120" w:line="240" w:lineRule="auto"/>
        <w:ind w:left="357" w:hanging="357"/>
        <w:contextualSpacing w:val="0"/>
        <w:jc w:val="both"/>
        <w:rPr>
          <w:rFonts w:cstheme="minorHAnsi"/>
          <w:color w:val="000000" w:themeColor="text1"/>
        </w:rPr>
      </w:pPr>
      <w:r w:rsidRPr="00F4275C">
        <w:rPr>
          <w:rFonts w:cstheme="minorHAnsi"/>
          <w:b/>
          <w:color w:val="000000" w:themeColor="text1"/>
        </w:rPr>
        <w:t>SLM (Smiles)</w:t>
      </w:r>
      <w:r w:rsidRPr="00F72F83">
        <w:rPr>
          <w:rFonts w:cstheme="minorHAnsi"/>
          <w:color w:val="000000" w:themeColor="text1"/>
        </w:rPr>
        <w:t>: controlar a vigência dos contratos, controlar o repositório de dados, elaborar e divulgar o calendário e as convocações para as reuniões de Prestação de Contas, prover orientações em geral, apoiar os Gestores nas reuniões</w:t>
      </w:r>
    </w:p>
    <w:p w:rsidR="009079A3" w:rsidRPr="00F72F83" w:rsidRDefault="009079A3" w:rsidP="009079A3">
      <w:pPr>
        <w:pStyle w:val="PargrafodaLista"/>
        <w:numPr>
          <w:ilvl w:val="0"/>
          <w:numId w:val="14"/>
        </w:numPr>
        <w:spacing w:before="120" w:after="120" w:line="240" w:lineRule="auto"/>
        <w:ind w:left="357" w:hanging="357"/>
        <w:contextualSpacing w:val="0"/>
        <w:jc w:val="both"/>
        <w:rPr>
          <w:rFonts w:cstheme="minorHAnsi"/>
          <w:color w:val="000000" w:themeColor="text1"/>
        </w:rPr>
      </w:pPr>
      <w:r w:rsidRPr="00F4275C">
        <w:rPr>
          <w:rFonts w:cstheme="minorHAnsi"/>
          <w:b/>
          <w:color w:val="000000" w:themeColor="text1"/>
        </w:rPr>
        <w:t>Gestor do Fornecedor (Smiles)</w:t>
      </w:r>
      <w:r w:rsidRPr="00F72F83">
        <w:rPr>
          <w:rFonts w:cstheme="minorHAnsi"/>
          <w:color w:val="000000" w:themeColor="text1"/>
        </w:rPr>
        <w:t>: prover informações ao SLM, conduzir as reuniões de Prestação de Contas, analisar o desempenho do fornecedor, elaborar e divulgar a Ata da Reunião, notificar eventuais penalizações ao fornecedor, promover negoci</w:t>
      </w:r>
      <w:r>
        <w:rPr>
          <w:rFonts w:cstheme="minorHAnsi"/>
          <w:color w:val="000000" w:themeColor="text1"/>
        </w:rPr>
        <w:t xml:space="preserve">ação para renovação de contrato, </w:t>
      </w:r>
      <w:r>
        <w:rPr>
          <w:rFonts w:cstheme="minorHAnsi"/>
        </w:rPr>
        <w:t>receber as faturas, analisar, validar e solicitar ajustes das faturas dos fornecedores de TI.</w:t>
      </w:r>
    </w:p>
    <w:p w:rsidR="009079A3" w:rsidRPr="00F72F83" w:rsidRDefault="009079A3" w:rsidP="009079A3">
      <w:pPr>
        <w:pStyle w:val="PargrafodaLista"/>
        <w:numPr>
          <w:ilvl w:val="0"/>
          <w:numId w:val="14"/>
        </w:numPr>
        <w:spacing w:before="120" w:after="120" w:line="240" w:lineRule="auto"/>
        <w:ind w:left="357" w:hanging="357"/>
        <w:contextualSpacing w:val="0"/>
        <w:jc w:val="both"/>
        <w:rPr>
          <w:rFonts w:cstheme="minorHAnsi"/>
          <w:color w:val="000000" w:themeColor="text1"/>
        </w:rPr>
      </w:pPr>
      <w:r w:rsidRPr="00F4275C">
        <w:rPr>
          <w:rFonts w:cstheme="minorHAnsi"/>
          <w:b/>
          <w:color w:val="000000" w:themeColor="text1"/>
        </w:rPr>
        <w:t>Jurídico (Smiles)</w:t>
      </w:r>
      <w:r w:rsidRPr="00F72F83">
        <w:rPr>
          <w:rFonts w:cstheme="minorHAnsi"/>
          <w:color w:val="000000" w:themeColor="text1"/>
        </w:rPr>
        <w:t>: apoiar os Gestores dos Fornecedores de TI durante as renovações contratuais.</w:t>
      </w:r>
    </w:p>
    <w:p w:rsidR="009079A3" w:rsidRPr="009079A3" w:rsidRDefault="009079A3" w:rsidP="009079A3">
      <w:pPr>
        <w:pStyle w:val="PargrafodaLista"/>
        <w:numPr>
          <w:ilvl w:val="0"/>
          <w:numId w:val="14"/>
        </w:numPr>
        <w:spacing w:before="120" w:after="120" w:line="240" w:lineRule="auto"/>
        <w:ind w:left="357" w:hanging="357"/>
        <w:contextualSpacing w:val="0"/>
        <w:jc w:val="both"/>
        <w:rPr>
          <w:rFonts w:cstheme="minorHAnsi"/>
          <w:color w:val="000000" w:themeColor="text1"/>
        </w:rPr>
      </w:pPr>
      <w:r w:rsidRPr="00F4275C">
        <w:rPr>
          <w:rFonts w:cstheme="minorHAnsi"/>
          <w:b/>
          <w:color w:val="000000" w:themeColor="text1"/>
        </w:rPr>
        <w:t>Fornecedor</w:t>
      </w:r>
      <w:r>
        <w:rPr>
          <w:rFonts w:cstheme="minorHAnsi"/>
          <w:b/>
          <w:color w:val="000000" w:themeColor="text1"/>
        </w:rPr>
        <w:t xml:space="preserve"> Crítico de TI</w:t>
      </w:r>
      <w:r w:rsidRPr="00F72F83">
        <w:rPr>
          <w:rFonts w:cstheme="minorHAnsi"/>
          <w:color w:val="000000" w:themeColor="text1"/>
        </w:rPr>
        <w:t xml:space="preserve">: comparecer às reuniões de Prestação de Contas, elaborar e divulgar os resultados dos SLAs (níveis de serviços), esclarecer desvios nos SLAs ou dúvidas em geral </w:t>
      </w:r>
      <w:r>
        <w:rPr>
          <w:rFonts w:cstheme="minorHAnsi"/>
          <w:color w:val="000000" w:themeColor="text1"/>
        </w:rPr>
        <w:t xml:space="preserve">sobre o serviço contratado, </w:t>
      </w:r>
      <w:r>
        <w:rPr>
          <w:rFonts w:cstheme="minorHAnsi"/>
        </w:rPr>
        <w:t>emitir a fatura e realizar as entregas conforme definido em contrato.</w:t>
      </w:r>
    </w:p>
    <w:p w:rsidR="009079A3" w:rsidRPr="009079A3" w:rsidRDefault="009079A3" w:rsidP="009079A3">
      <w:pPr>
        <w:pStyle w:val="PargrafodaLista"/>
        <w:numPr>
          <w:ilvl w:val="0"/>
          <w:numId w:val="14"/>
        </w:numPr>
        <w:spacing w:after="0" w:line="240" w:lineRule="auto"/>
        <w:jc w:val="both"/>
        <w:rPr>
          <w:rFonts w:cstheme="minorHAnsi"/>
        </w:rPr>
      </w:pPr>
      <w:r w:rsidRPr="009079A3">
        <w:rPr>
          <w:rFonts w:cstheme="minorHAnsi"/>
          <w:b/>
          <w:color w:val="000000" w:themeColor="text1"/>
        </w:rPr>
        <w:t>Gestor imediato:</w:t>
      </w:r>
      <w:r>
        <w:rPr>
          <w:rFonts w:cstheme="minorHAnsi"/>
        </w:rPr>
        <w:t xml:space="preserve"> responsável por assinar as faturas, após a validação do Gestor de Fornecedor.</w:t>
      </w:r>
    </w:p>
    <w:p w:rsidR="00196C55" w:rsidRPr="009079A3" w:rsidRDefault="009079A3" w:rsidP="009079A3">
      <w:pPr>
        <w:pStyle w:val="PargrafodaLista"/>
        <w:numPr>
          <w:ilvl w:val="0"/>
          <w:numId w:val="14"/>
        </w:numPr>
        <w:spacing w:before="120" w:after="120" w:line="240" w:lineRule="auto"/>
        <w:ind w:left="357" w:hanging="357"/>
        <w:contextualSpacing w:val="0"/>
        <w:jc w:val="both"/>
        <w:rPr>
          <w:rFonts w:cstheme="minorHAnsi"/>
          <w:b/>
          <w:color w:val="000000" w:themeColor="text1"/>
        </w:rPr>
      </w:pPr>
      <w:r w:rsidRPr="009079A3">
        <w:rPr>
          <w:rFonts w:cstheme="minorHAnsi"/>
          <w:b/>
          <w:color w:val="000000" w:themeColor="text1"/>
        </w:rPr>
        <w:t xml:space="preserve">PMO: </w:t>
      </w:r>
      <w:r w:rsidRPr="009079A3">
        <w:rPr>
          <w:rFonts w:cstheme="minorHAnsi"/>
          <w:color w:val="000000" w:themeColor="text1"/>
        </w:rPr>
        <w:t>responsável por realizar o lançamento das faturas, acompanhar o orçamento de cada gerência de TI, informar caso alguma gerência esteja próxima a estourar o seu orçamento estimado e informar os indicadores de desempenho do processo.</w:t>
      </w:r>
    </w:p>
    <w:p w:rsidR="009079A3" w:rsidRDefault="009079A3" w:rsidP="00196C55">
      <w:pPr>
        <w:pStyle w:val="Default"/>
        <w:spacing w:line="280" w:lineRule="exact"/>
        <w:jc w:val="both"/>
        <w:rPr>
          <w:rFonts w:ascii="Helvetica" w:hAnsi="Helvetica" w:cs="Helvetica"/>
          <w:sz w:val="20"/>
          <w:szCs w:val="20"/>
        </w:rPr>
      </w:pPr>
      <w:bookmarkStart w:id="22" w:name="_GoBack"/>
      <w:bookmarkEnd w:id="22"/>
    </w:p>
    <w:p w:rsidR="009079A3" w:rsidRPr="001C79BB" w:rsidRDefault="009079A3" w:rsidP="00196C55">
      <w:pPr>
        <w:pStyle w:val="Default"/>
        <w:spacing w:line="280" w:lineRule="exact"/>
        <w:jc w:val="both"/>
        <w:rPr>
          <w:rFonts w:ascii="Helvetica" w:hAnsi="Helvetica" w:cs="Helvetica"/>
          <w:sz w:val="20"/>
          <w:szCs w:val="20"/>
        </w:rPr>
      </w:pPr>
    </w:p>
    <w:p w:rsidR="00196C55" w:rsidRPr="00087FDE" w:rsidRDefault="00196C55" w:rsidP="00196C55">
      <w:pPr>
        <w:shd w:val="clear" w:color="auto" w:fill="7030A0"/>
        <w:spacing w:after="0"/>
        <w:rPr>
          <w:rFonts w:ascii="Helvetica" w:hAnsi="Helvetica" w:cs="Helvetica"/>
          <w:sz w:val="4"/>
          <w:szCs w:val="16"/>
        </w:rPr>
      </w:pPr>
    </w:p>
    <w:p w:rsidR="00196C55" w:rsidRPr="00087FDE" w:rsidRDefault="00196C55" w:rsidP="006F6A4B">
      <w:pPr>
        <w:pStyle w:val="Ttulo1"/>
        <w:numPr>
          <w:ilvl w:val="0"/>
          <w:numId w:val="44"/>
        </w:numPr>
        <w:shd w:val="clear" w:color="auto" w:fill="7030A0"/>
        <w:spacing w:after="120" w:line="240" w:lineRule="auto"/>
        <w:ind w:left="284" w:hanging="284"/>
        <w:rPr>
          <w:rFonts w:ascii="Helvetica" w:hAnsi="Helvetica" w:cs="Helvetica"/>
          <w:color w:val="FFFFFF" w:themeColor="background1"/>
          <w:sz w:val="22"/>
          <w:szCs w:val="22"/>
        </w:rPr>
      </w:pPr>
      <w:bookmarkStart w:id="23" w:name="_Toc477962833"/>
      <w:r>
        <w:rPr>
          <w:rFonts w:ascii="Helvetica" w:hAnsi="Helvetica" w:cs="Helvetica"/>
          <w:color w:val="FFFFFF" w:themeColor="background1"/>
          <w:sz w:val="22"/>
          <w:szCs w:val="22"/>
        </w:rPr>
        <w:lastRenderedPageBreak/>
        <w:t>Indicadores</w:t>
      </w:r>
      <w:bookmarkEnd w:id="23"/>
    </w:p>
    <w:p w:rsidR="00196C55" w:rsidRPr="00087FDE" w:rsidRDefault="00196C55" w:rsidP="00196C55">
      <w:pPr>
        <w:shd w:val="clear" w:color="auto" w:fill="7030A0"/>
        <w:rPr>
          <w:sz w:val="4"/>
        </w:rPr>
      </w:pPr>
    </w:p>
    <w:p w:rsidR="009079A3" w:rsidRPr="009079A3" w:rsidRDefault="009079A3" w:rsidP="009079A3">
      <w:pPr>
        <w:spacing w:after="0" w:line="240" w:lineRule="auto"/>
        <w:jc w:val="both"/>
        <w:rPr>
          <w:rFonts w:cstheme="minorHAnsi"/>
          <w:color w:val="000000" w:themeColor="text1"/>
        </w:rPr>
      </w:pPr>
    </w:p>
    <w:p w:rsidR="009079A3" w:rsidRPr="00F23945" w:rsidRDefault="009079A3" w:rsidP="009079A3">
      <w:pPr>
        <w:pStyle w:val="PargrafodaLista"/>
        <w:numPr>
          <w:ilvl w:val="0"/>
          <w:numId w:val="2"/>
        </w:numPr>
        <w:spacing w:after="0" w:line="240" w:lineRule="auto"/>
        <w:jc w:val="both"/>
        <w:rPr>
          <w:rFonts w:cstheme="minorHAnsi"/>
          <w:color w:val="000000" w:themeColor="text1"/>
        </w:rPr>
      </w:pPr>
      <w:r w:rsidRPr="00F23945">
        <w:rPr>
          <w:rFonts w:cstheme="minorHAnsi"/>
          <w:color w:val="000000" w:themeColor="text1"/>
        </w:rPr>
        <w:t xml:space="preserve">% e </w:t>
      </w:r>
      <w:proofErr w:type="spellStart"/>
      <w:r w:rsidRPr="00F23945">
        <w:rPr>
          <w:rFonts w:cstheme="minorHAnsi"/>
          <w:color w:val="000000" w:themeColor="text1"/>
        </w:rPr>
        <w:t>qtd</w:t>
      </w:r>
      <w:proofErr w:type="spellEnd"/>
      <w:r w:rsidRPr="00F23945">
        <w:rPr>
          <w:rFonts w:cstheme="minorHAnsi"/>
          <w:color w:val="000000" w:themeColor="text1"/>
        </w:rPr>
        <w:t xml:space="preserve">. de </w:t>
      </w:r>
      <w:r w:rsidRPr="00F23945">
        <w:rPr>
          <w:rFonts w:cstheme="minorHAnsi"/>
          <w:b/>
          <w:color w:val="000000" w:themeColor="text1"/>
        </w:rPr>
        <w:t>Reuniões de Prestação de Contas realizadas</w:t>
      </w:r>
      <w:r w:rsidRPr="00F23945">
        <w:rPr>
          <w:rFonts w:cstheme="minorHAnsi"/>
          <w:color w:val="000000" w:themeColor="text1"/>
        </w:rPr>
        <w:t xml:space="preserve"> por período </w:t>
      </w:r>
    </w:p>
    <w:p w:rsidR="00196C55" w:rsidRPr="009079A3" w:rsidRDefault="009079A3" w:rsidP="009079A3">
      <w:pPr>
        <w:pStyle w:val="PargrafodaLista"/>
        <w:numPr>
          <w:ilvl w:val="0"/>
          <w:numId w:val="2"/>
        </w:numPr>
        <w:spacing w:after="0" w:line="240" w:lineRule="auto"/>
        <w:jc w:val="both"/>
        <w:rPr>
          <w:rFonts w:cstheme="minorHAnsi"/>
          <w:color w:val="000000" w:themeColor="text1"/>
        </w:rPr>
      </w:pPr>
      <w:r w:rsidRPr="00F23945">
        <w:rPr>
          <w:rFonts w:cstheme="minorHAnsi"/>
          <w:color w:val="000000" w:themeColor="text1"/>
        </w:rPr>
        <w:t xml:space="preserve">% e </w:t>
      </w:r>
      <w:proofErr w:type="spellStart"/>
      <w:r w:rsidRPr="00F23945">
        <w:rPr>
          <w:rFonts w:cstheme="minorHAnsi"/>
          <w:color w:val="000000" w:themeColor="text1"/>
        </w:rPr>
        <w:t>qtd</w:t>
      </w:r>
      <w:proofErr w:type="spellEnd"/>
      <w:r w:rsidRPr="00F23945">
        <w:rPr>
          <w:rFonts w:cstheme="minorHAnsi"/>
          <w:color w:val="000000" w:themeColor="text1"/>
        </w:rPr>
        <w:t xml:space="preserve">. de </w:t>
      </w:r>
      <w:r w:rsidRPr="00F23945">
        <w:rPr>
          <w:rFonts w:cstheme="minorHAnsi"/>
          <w:b/>
          <w:color w:val="000000" w:themeColor="text1"/>
        </w:rPr>
        <w:t>SLAs atingidos</w:t>
      </w:r>
      <w:r w:rsidRPr="00F23945">
        <w:rPr>
          <w:rFonts w:cstheme="minorHAnsi"/>
          <w:color w:val="000000" w:themeColor="text1"/>
        </w:rPr>
        <w:t xml:space="preserve"> no período.</w:t>
      </w:r>
    </w:p>
    <w:p w:rsidR="009079A3" w:rsidRDefault="009079A3" w:rsidP="00196C55">
      <w:pPr>
        <w:pStyle w:val="Default"/>
        <w:spacing w:line="280" w:lineRule="exact"/>
        <w:jc w:val="both"/>
        <w:rPr>
          <w:rFonts w:ascii="Helvetica" w:hAnsi="Helvetica" w:cs="Helvetica"/>
          <w:sz w:val="20"/>
          <w:szCs w:val="20"/>
        </w:rPr>
      </w:pPr>
    </w:p>
    <w:p w:rsidR="009079A3" w:rsidRPr="001C79BB" w:rsidRDefault="009079A3" w:rsidP="00196C55">
      <w:pPr>
        <w:pStyle w:val="Default"/>
        <w:spacing w:line="280" w:lineRule="exact"/>
        <w:jc w:val="both"/>
        <w:rPr>
          <w:rFonts w:ascii="Helvetica" w:hAnsi="Helvetica" w:cs="Helvetica"/>
          <w:sz w:val="20"/>
          <w:szCs w:val="20"/>
        </w:rPr>
      </w:pPr>
    </w:p>
    <w:p w:rsidR="00196C55" w:rsidRPr="00087FDE" w:rsidRDefault="00196C55" w:rsidP="00196C55">
      <w:pPr>
        <w:shd w:val="clear" w:color="auto" w:fill="7030A0"/>
        <w:spacing w:after="0"/>
        <w:rPr>
          <w:rFonts w:ascii="Helvetica" w:hAnsi="Helvetica" w:cs="Helvetica"/>
          <w:sz w:val="4"/>
          <w:szCs w:val="16"/>
        </w:rPr>
      </w:pPr>
    </w:p>
    <w:p w:rsidR="00196C55" w:rsidRPr="00087FDE" w:rsidRDefault="00196C55" w:rsidP="006F6A4B">
      <w:pPr>
        <w:pStyle w:val="Ttulo1"/>
        <w:numPr>
          <w:ilvl w:val="0"/>
          <w:numId w:val="44"/>
        </w:numPr>
        <w:shd w:val="clear" w:color="auto" w:fill="7030A0"/>
        <w:spacing w:after="120" w:line="240" w:lineRule="auto"/>
        <w:ind w:left="284" w:hanging="284"/>
        <w:rPr>
          <w:rFonts w:ascii="Helvetica" w:hAnsi="Helvetica" w:cs="Helvetica"/>
          <w:color w:val="FFFFFF" w:themeColor="background1"/>
          <w:sz w:val="22"/>
          <w:szCs w:val="22"/>
        </w:rPr>
      </w:pPr>
      <w:bookmarkStart w:id="24" w:name="_Toc477962834"/>
      <w:r>
        <w:rPr>
          <w:rFonts w:ascii="Helvetica" w:hAnsi="Helvetica" w:cs="Helvetica"/>
          <w:color w:val="FFFFFF" w:themeColor="background1"/>
          <w:sz w:val="22"/>
          <w:szCs w:val="22"/>
        </w:rPr>
        <w:t>Documentos de Apoio</w:t>
      </w:r>
      <w:bookmarkEnd w:id="24"/>
    </w:p>
    <w:p w:rsidR="00196C55" w:rsidRPr="00087FDE" w:rsidRDefault="00196C55" w:rsidP="00196C55">
      <w:pPr>
        <w:shd w:val="clear" w:color="auto" w:fill="7030A0"/>
        <w:rPr>
          <w:sz w:val="4"/>
        </w:rPr>
      </w:pPr>
    </w:p>
    <w:p w:rsidR="00FF76E3" w:rsidRPr="00FF76E3" w:rsidRDefault="00FF76E3" w:rsidP="00FF76E3">
      <w:pPr>
        <w:spacing w:after="0" w:line="240" w:lineRule="auto"/>
        <w:jc w:val="both"/>
        <w:rPr>
          <w:rFonts w:ascii="Helvetica" w:hAnsi="Helvetica" w:cs="Helvetica"/>
          <w:b/>
          <w:sz w:val="20"/>
          <w:szCs w:val="20"/>
        </w:rPr>
      </w:pPr>
    </w:p>
    <w:p w:rsidR="009079A3" w:rsidRDefault="009079A3" w:rsidP="009079A3">
      <w:pPr>
        <w:pStyle w:val="PargrafodaLista"/>
        <w:numPr>
          <w:ilvl w:val="0"/>
          <w:numId w:val="2"/>
        </w:numPr>
        <w:spacing w:after="0" w:line="240" w:lineRule="auto"/>
        <w:jc w:val="both"/>
        <w:rPr>
          <w:rFonts w:cstheme="minorHAnsi"/>
        </w:rPr>
      </w:pPr>
      <w:bookmarkStart w:id="25" w:name="_Toc440840503"/>
      <w:bookmarkStart w:id="26" w:name="_Toc437013647"/>
      <w:bookmarkStart w:id="27" w:name="_Toc437013451"/>
      <w:bookmarkStart w:id="28" w:name="_Toc437008934"/>
      <w:bookmarkStart w:id="29" w:name="_Toc339270521"/>
      <w:r w:rsidRPr="00F23945">
        <w:rPr>
          <w:rFonts w:cstheme="minorHAnsi"/>
        </w:rPr>
        <w:t>Workshop do processo Gerenciamento de Fornecedores Críticos de TI;</w:t>
      </w:r>
    </w:p>
    <w:p w:rsidR="009079A3" w:rsidRPr="009079A3" w:rsidRDefault="009079A3" w:rsidP="009079A3">
      <w:pPr>
        <w:pStyle w:val="PargrafodaLista"/>
        <w:numPr>
          <w:ilvl w:val="0"/>
          <w:numId w:val="2"/>
        </w:numPr>
        <w:spacing w:after="0" w:line="240" w:lineRule="auto"/>
        <w:jc w:val="both"/>
        <w:rPr>
          <w:rFonts w:cstheme="minorHAnsi"/>
        </w:rPr>
      </w:pPr>
      <w:r>
        <w:rPr>
          <w:rFonts w:cstheme="minorHAnsi"/>
        </w:rPr>
        <w:t>Guia rápido do processo – Gerenciamento Financeiro de Contratos de TI.</w:t>
      </w:r>
    </w:p>
    <w:p w:rsidR="009079A3" w:rsidRPr="00F23945" w:rsidRDefault="009079A3" w:rsidP="009079A3">
      <w:pPr>
        <w:pStyle w:val="PargrafodaLista"/>
        <w:numPr>
          <w:ilvl w:val="0"/>
          <w:numId w:val="2"/>
        </w:numPr>
        <w:spacing w:after="0" w:line="240" w:lineRule="auto"/>
        <w:jc w:val="both"/>
        <w:rPr>
          <w:rFonts w:cstheme="minorHAnsi"/>
        </w:rPr>
      </w:pPr>
      <w:r w:rsidRPr="00F23945">
        <w:rPr>
          <w:rFonts w:cstheme="minorHAnsi"/>
        </w:rPr>
        <w:t>Lista de Fornecedores Críticos de TI;</w:t>
      </w:r>
    </w:p>
    <w:p w:rsidR="009079A3" w:rsidRDefault="009079A3" w:rsidP="009079A3">
      <w:pPr>
        <w:pStyle w:val="PargrafodaLista"/>
        <w:numPr>
          <w:ilvl w:val="0"/>
          <w:numId w:val="2"/>
        </w:numPr>
        <w:spacing w:after="0" w:line="240" w:lineRule="auto"/>
        <w:jc w:val="both"/>
        <w:rPr>
          <w:rFonts w:cstheme="minorHAnsi"/>
        </w:rPr>
      </w:pPr>
      <w:proofErr w:type="spellStart"/>
      <w:r w:rsidRPr="00F23945">
        <w:rPr>
          <w:rFonts w:cstheme="minorHAnsi"/>
          <w:i/>
        </w:rPr>
        <w:t>Template</w:t>
      </w:r>
      <w:proofErr w:type="spellEnd"/>
      <w:r w:rsidRPr="00F23945">
        <w:rPr>
          <w:rFonts w:cstheme="minorHAnsi"/>
        </w:rPr>
        <w:t xml:space="preserve"> - Ata de Reunião.</w:t>
      </w:r>
    </w:p>
    <w:p w:rsidR="009079A3" w:rsidRDefault="009079A3" w:rsidP="009079A3">
      <w:pPr>
        <w:spacing w:after="0" w:line="240" w:lineRule="auto"/>
        <w:jc w:val="both"/>
        <w:rPr>
          <w:rFonts w:cstheme="minorHAnsi"/>
        </w:rPr>
      </w:pPr>
    </w:p>
    <w:p w:rsidR="009079A3" w:rsidRPr="009079A3" w:rsidRDefault="009079A3" w:rsidP="009079A3">
      <w:pPr>
        <w:spacing w:after="0" w:line="240" w:lineRule="auto"/>
        <w:jc w:val="both"/>
        <w:rPr>
          <w:rFonts w:cstheme="minorHAnsi"/>
        </w:rPr>
      </w:pPr>
    </w:p>
    <w:p w:rsidR="00196C55" w:rsidRPr="001C79BB" w:rsidRDefault="00196C55" w:rsidP="00196C55">
      <w:pPr>
        <w:pStyle w:val="Default"/>
        <w:spacing w:line="280" w:lineRule="exact"/>
        <w:jc w:val="both"/>
        <w:rPr>
          <w:rFonts w:ascii="Helvetica" w:hAnsi="Helvetica" w:cs="Helvetica"/>
          <w:sz w:val="20"/>
          <w:szCs w:val="20"/>
        </w:rPr>
      </w:pPr>
    </w:p>
    <w:p w:rsidR="00196C55" w:rsidRPr="00087FDE" w:rsidRDefault="00196C55" w:rsidP="00196C55">
      <w:pPr>
        <w:shd w:val="clear" w:color="auto" w:fill="7030A0"/>
        <w:spacing w:after="0"/>
        <w:rPr>
          <w:rFonts w:ascii="Helvetica" w:hAnsi="Helvetica" w:cs="Helvetica"/>
          <w:sz w:val="4"/>
          <w:szCs w:val="16"/>
        </w:rPr>
      </w:pPr>
    </w:p>
    <w:p w:rsidR="00F41AE9" w:rsidRDefault="00196C55" w:rsidP="006F6A4B">
      <w:pPr>
        <w:pStyle w:val="Ttulo1"/>
        <w:numPr>
          <w:ilvl w:val="0"/>
          <w:numId w:val="44"/>
        </w:numPr>
        <w:shd w:val="clear" w:color="auto" w:fill="7030A0"/>
        <w:spacing w:after="120" w:line="240" w:lineRule="auto"/>
        <w:ind w:left="284" w:hanging="284"/>
        <w:rPr>
          <w:rFonts w:ascii="Helvetica" w:hAnsi="Helvetica" w:cs="Helvetica"/>
          <w:color w:val="FFFFFF" w:themeColor="background1"/>
          <w:sz w:val="22"/>
          <w:szCs w:val="22"/>
        </w:rPr>
      </w:pPr>
      <w:bookmarkStart w:id="30" w:name="_Toc477962835"/>
      <w:r>
        <w:rPr>
          <w:rFonts w:ascii="Helvetica" w:hAnsi="Helvetica" w:cs="Helvetica"/>
          <w:color w:val="FFFFFF" w:themeColor="background1"/>
          <w:sz w:val="22"/>
          <w:szCs w:val="22"/>
        </w:rPr>
        <w:t>Controle de Revisão</w:t>
      </w:r>
      <w:bookmarkEnd w:id="25"/>
      <w:bookmarkEnd w:id="26"/>
      <w:bookmarkEnd w:id="27"/>
      <w:bookmarkEnd w:id="28"/>
      <w:bookmarkEnd w:id="29"/>
      <w:bookmarkEnd w:id="30"/>
    </w:p>
    <w:p w:rsidR="00196C55" w:rsidRPr="00196C55" w:rsidRDefault="00196C55" w:rsidP="00196C55"/>
    <w:tbl>
      <w:tblPr>
        <w:tblW w:w="5000" w:type="pct"/>
        <w:tblInd w:w="-10" w:type="dxa"/>
        <w:tblCellMar>
          <w:left w:w="0" w:type="dxa"/>
          <w:right w:w="0" w:type="dxa"/>
        </w:tblCellMar>
        <w:tblLook w:val="04A0" w:firstRow="1" w:lastRow="0" w:firstColumn="1" w:lastColumn="0" w:noHBand="0" w:noVBand="1"/>
      </w:tblPr>
      <w:tblGrid>
        <w:gridCol w:w="1176"/>
        <w:gridCol w:w="1449"/>
        <w:gridCol w:w="2182"/>
        <w:gridCol w:w="4527"/>
      </w:tblGrid>
      <w:tr w:rsidR="007279EA" w:rsidRPr="001C79BB" w:rsidTr="001E009D">
        <w:trPr>
          <w:trHeight w:hRule="exact" w:val="340"/>
        </w:trPr>
        <w:tc>
          <w:tcPr>
            <w:tcW w:w="630" w:type="pct"/>
            <w:tcBorders>
              <w:top w:val="single" w:sz="8" w:space="0" w:color="auto"/>
              <w:left w:val="single" w:sz="8" w:space="0" w:color="auto"/>
              <w:bottom w:val="single" w:sz="4" w:space="0" w:color="auto"/>
              <w:right w:val="single" w:sz="8" w:space="0" w:color="auto"/>
            </w:tcBorders>
            <w:shd w:val="clear" w:color="auto" w:fill="663399"/>
            <w:tcMar>
              <w:top w:w="0" w:type="dxa"/>
              <w:left w:w="108" w:type="dxa"/>
              <w:bottom w:w="0" w:type="dxa"/>
              <w:right w:w="108" w:type="dxa"/>
            </w:tcMar>
            <w:vAlign w:val="center"/>
            <w:hideMark/>
          </w:tcPr>
          <w:p w:rsidR="002C0747" w:rsidRPr="001E009D" w:rsidRDefault="002C0747">
            <w:pPr>
              <w:spacing w:before="48" w:after="48"/>
              <w:jc w:val="center"/>
              <w:rPr>
                <w:rFonts w:ascii="Helvetica" w:eastAsia="Calibri" w:hAnsi="Helvetica" w:cs="Helvetica"/>
                <w:b/>
                <w:color w:val="FFFFFF" w:themeColor="background1"/>
                <w:sz w:val="20"/>
                <w:szCs w:val="20"/>
              </w:rPr>
            </w:pPr>
            <w:r w:rsidRPr="001E009D">
              <w:rPr>
                <w:rFonts w:ascii="Helvetica" w:hAnsi="Helvetica" w:cs="Helvetica"/>
                <w:b/>
                <w:color w:val="FFFFFF" w:themeColor="background1"/>
                <w:sz w:val="20"/>
                <w:szCs w:val="20"/>
              </w:rPr>
              <w:t>Revisão</w:t>
            </w:r>
          </w:p>
        </w:tc>
        <w:tc>
          <w:tcPr>
            <w:tcW w:w="776" w:type="pct"/>
            <w:tcBorders>
              <w:top w:val="single" w:sz="8" w:space="0" w:color="auto"/>
              <w:left w:val="nil"/>
              <w:bottom w:val="single" w:sz="4" w:space="0" w:color="auto"/>
              <w:right w:val="single" w:sz="8" w:space="0" w:color="auto"/>
            </w:tcBorders>
            <w:shd w:val="clear" w:color="auto" w:fill="663399"/>
            <w:tcMar>
              <w:top w:w="0" w:type="dxa"/>
              <w:left w:w="108" w:type="dxa"/>
              <w:bottom w:w="0" w:type="dxa"/>
              <w:right w:w="108" w:type="dxa"/>
            </w:tcMar>
            <w:vAlign w:val="center"/>
            <w:hideMark/>
          </w:tcPr>
          <w:p w:rsidR="002C0747" w:rsidRPr="001E009D" w:rsidRDefault="002C0747">
            <w:pPr>
              <w:spacing w:before="48" w:after="48"/>
              <w:jc w:val="center"/>
              <w:rPr>
                <w:rFonts w:ascii="Helvetica" w:eastAsia="Calibri" w:hAnsi="Helvetica" w:cs="Helvetica"/>
                <w:b/>
                <w:color w:val="FFFFFF" w:themeColor="background1"/>
                <w:sz w:val="20"/>
                <w:szCs w:val="20"/>
              </w:rPr>
            </w:pPr>
            <w:r w:rsidRPr="001E009D">
              <w:rPr>
                <w:rFonts w:ascii="Helvetica" w:hAnsi="Helvetica" w:cs="Helvetica"/>
                <w:b/>
                <w:color w:val="FFFFFF" w:themeColor="background1"/>
                <w:sz w:val="20"/>
                <w:szCs w:val="20"/>
              </w:rPr>
              <w:t>Data</w:t>
            </w:r>
          </w:p>
        </w:tc>
        <w:tc>
          <w:tcPr>
            <w:tcW w:w="1169" w:type="pct"/>
            <w:tcBorders>
              <w:top w:val="single" w:sz="8" w:space="0" w:color="auto"/>
              <w:left w:val="nil"/>
              <w:bottom w:val="single" w:sz="4" w:space="0" w:color="auto"/>
              <w:right w:val="single" w:sz="8" w:space="0" w:color="auto"/>
            </w:tcBorders>
            <w:shd w:val="clear" w:color="auto" w:fill="663399"/>
            <w:tcMar>
              <w:top w:w="0" w:type="dxa"/>
              <w:left w:w="108" w:type="dxa"/>
              <w:bottom w:w="0" w:type="dxa"/>
              <w:right w:w="108" w:type="dxa"/>
            </w:tcMar>
            <w:vAlign w:val="center"/>
            <w:hideMark/>
          </w:tcPr>
          <w:p w:rsidR="002C0747" w:rsidRPr="001E009D" w:rsidRDefault="002C0747">
            <w:pPr>
              <w:spacing w:before="48" w:after="48"/>
              <w:jc w:val="center"/>
              <w:rPr>
                <w:rFonts w:ascii="Helvetica" w:eastAsia="Calibri" w:hAnsi="Helvetica" w:cs="Helvetica"/>
                <w:b/>
                <w:color w:val="FFFFFF" w:themeColor="background1"/>
                <w:sz w:val="20"/>
                <w:szCs w:val="20"/>
              </w:rPr>
            </w:pPr>
            <w:r w:rsidRPr="001E009D">
              <w:rPr>
                <w:rFonts w:ascii="Helvetica" w:hAnsi="Helvetica" w:cs="Helvetica"/>
                <w:b/>
                <w:color w:val="FFFFFF" w:themeColor="background1"/>
                <w:sz w:val="20"/>
                <w:szCs w:val="20"/>
              </w:rPr>
              <w:t>Páginas afetadas</w:t>
            </w:r>
          </w:p>
        </w:tc>
        <w:tc>
          <w:tcPr>
            <w:tcW w:w="2426" w:type="pct"/>
            <w:tcBorders>
              <w:top w:val="single" w:sz="8" w:space="0" w:color="auto"/>
              <w:left w:val="nil"/>
              <w:bottom w:val="single" w:sz="4" w:space="0" w:color="auto"/>
              <w:right w:val="single" w:sz="8" w:space="0" w:color="auto"/>
            </w:tcBorders>
            <w:shd w:val="clear" w:color="auto" w:fill="663399"/>
            <w:tcMar>
              <w:top w:w="0" w:type="dxa"/>
              <w:left w:w="108" w:type="dxa"/>
              <w:bottom w:w="0" w:type="dxa"/>
              <w:right w:w="108" w:type="dxa"/>
            </w:tcMar>
            <w:vAlign w:val="center"/>
            <w:hideMark/>
          </w:tcPr>
          <w:p w:rsidR="002C0747" w:rsidRPr="001E009D" w:rsidRDefault="002C0747">
            <w:pPr>
              <w:spacing w:before="48" w:after="48"/>
              <w:jc w:val="center"/>
              <w:rPr>
                <w:rFonts w:ascii="Helvetica" w:eastAsia="Calibri" w:hAnsi="Helvetica" w:cs="Helvetica"/>
                <w:b/>
                <w:color w:val="FFFFFF" w:themeColor="background1"/>
                <w:sz w:val="20"/>
                <w:szCs w:val="20"/>
              </w:rPr>
            </w:pPr>
            <w:r w:rsidRPr="001E009D">
              <w:rPr>
                <w:rFonts w:ascii="Helvetica" w:hAnsi="Helvetica" w:cs="Helvetica"/>
                <w:b/>
                <w:color w:val="FFFFFF" w:themeColor="background1"/>
                <w:sz w:val="20"/>
                <w:szCs w:val="20"/>
              </w:rPr>
              <w:t>Descrição da Modificação</w:t>
            </w:r>
          </w:p>
        </w:tc>
      </w:tr>
      <w:tr w:rsidR="007279EA" w:rsidRPr="001C79BB" w:rsidTr="005D5189">
        <w:trPr>
          <w:trHeight w:hRule="exact" w:val="340"/>
        </w:trPr>
        <w:tc>
          <w:tcPr>
            <w:tcW w:w="63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C0747" w:rsidRPr="007138D3" w:rsidRDefault="00AB254D">
            <w:pPr>
              <w:spacing w:before="48" w:after="48"/>
              <w:jc w:val="center"/>
              <w:rPr>
                <w:rFonts w:ascii="Helvetica" w:eastAsia="Calibri" w:hAnsi="Helvetica" w:cs="Helvetica"/>
                <w:sz w:val="20"/>
                <w:szCs w:val="20"/>
              </w:rPr>
            </w:pPr>
            <w:r w:rsidRPr="007138D3">
              <w:rPr>
                <w:rFonts w:ascii="Helvetica" w:eastAsia="Calibri" w:hAnsi="Helvetica" w:cs="Helvetica"/>
                <w:sz w:val="20"/>
                <w:szCs w:val="20"/>
              </w:rPr>
              <w:t>0</w:t>
            </w:r>
            <w:r w:rsidR="002C0747" w:rsidRPr="007138D3">
              <w:rPr>
                <w:rFonts w:ascii="Helvetica" w:eastAsia="Calibri" w:hAnsi="Helvetica" w:cs="Helvetica"/>
                <w:sz w:val="20"/>
                <w:szCs w:val="20"/>
              </w:rPr>
              <w:t>.0</w:t>
            </w:r>
          </w:p>
        </w:tc>
        <w:tc>
          <w:tcPr>
            <w:tcW w:w="77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C0747" w:rsidRPr="007138D3" w:rsidRDefault="003A4854">
            <w:pPr>
              <w:spacing w:before="48" w:after="48"/>
              <w:jc w:val="center"/>
              <w:rPr>
                <w:rFonts w:ascii="Helvetica" w:eastAsia="Calibri" w:hAnsi="Helvetica" w:cs="Helvetica"/>
                <w:sz w:val="20"/>
                <w:szCs w:val="20"/>
              </w:rPr>
            </w:pPr>
            <w:r>
              <w:rPr>
                <w:rFonts w:ascii="Helvetica" w:eastAsia="Calibri" w:hAnsi="Helvetica" w:cs="Helvetica"/>
                <w:sz w:val="20"/>
                <w:szCs w:val="20"/>
              </w:rPr>
              <w:t>25/11/2016</w:t>
            </w:r>
          </w:p>
        </w:tc>
        <w:tc>
          <w:tcPr>
            <w:tcW w:w="116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C0747" w:rsidRPr="007138D3" w:rsidRDefault="002C0747">
            <w:pPr>
              <w:spacing w:before="48" w:after="48"/>
              <w:jc w:val="center"/>
              <w:rPr>
                <w:rFonts w:ascii="Helvetica" w:eastAsia="Calibri" w:hAnsi="Helvetica" w:cs="Helvetica"/>
                <w:sz w:val="20"/>
                <w:szCs w:val="20"/>
              </w:rPr>
            </w:pPr>
            <w:r w:rsidRPr="007138D3">
              <w:rPr>
                <w:rFonts w:ascii="Helvetica" w:eastAsia="Calibri" w:hAnsi="Helvetica" w:cs="Helvetica"/>
                <w:sz w:val="20"/>
                <w:szCs w:val="20"/>
              </w:rPr>
              <w:t>Todas</w:t>
            </w:r>
          </w:p>
        </w:tc>
        <w:tc>
          <w:tcPr>
            <w:tcW w:w="24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2C0747" w:rsidRPr="007138D3" w:rsidRDefault="002C0747">
            <w:pPr>
              <w:tabs>
                <w:tab w:val="left" w:pos="1185"/>
                <w:tab w:val="center" w:pos="2416"/>
              </w:tabs>
              <w:autoSpaceDE w:val="0"/>
              <w:autoSpaceDN w:val="0"/>
              <w:adjustRightInd w:val="0"/>
              <w:jc w:val="center"/>
              <w:rPr>
                <w:rFonts w:ascii="Helvetica" w:eastAsia="Calibri" w:hAnsi="Helvetica" w:cs="Helvetica"/>
                <w:sz w:val="20"/>
                <w:szCs w:val="20"/>
              </w:rPr>
            </w:pPr>
            <w:r w:rsidRPr="007138D3">
              <w:rPr>
                <w:rFonts w:ascii="Helvetica" w:eastAsia="Calibri" w:hAnsi="Helvetica" w:cs="Helvetica"/>
                <w:sz w:val="20"/>
                <w:szCs w:val="20"/>
              </w:rPr>
              <w:t>Primeira versão do documento</w:t>
            </w:r>
          </w:p>
        </w:tc>
      </w:tr>
      <w:tr w:rsidR="00145DD7" w:rsidRPr="001C79BB" w:rsidTr="005D5189">
        <w:trPr>
          <w:trHeight w:hRule="exact" w:val="340"/>
        </w:trPr>
        <w:tc>
          <w:tcPr>
            <w:tcW w:w="63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5DD7" w:rsidRPr="007138D3" w:rsidRDefault="00145DD7">
            <w:pPr>
              <w:spacing w:before="48" w:after="48"/>
              <w:jc w:val="center"/>
              <w:rPr>
                <w:rFonts w:ascii="Helvetica" w:eastAsia="Calibri" w:hAnsi="Helvetica" w:cs="Helvetica"/>
                <w:sz w:val="20"/>
                <w:szCs w:val="20"/>
              </w:rPr>
            </w:pPr>
            <w:r>
              <w:rPr>
                <w:rFonts w:ascii="Helvetica" w:eastAsia="Calibri" w:hAnsi="Helvetica" w:cs="Helvetica"/>
                <w:sz w:val="20"/>
                <w:szCs w:val="20"/>
              </w:rPr>
              <w:t>0.1</w:t>
            </w:r>
          </w:p>
        </w:tc>
        <w:tc>
          <w:tcPr>
            <w:tcW w:w="77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5DD7" w:rsidRPr="007138D3" w:rsidRDefault="003A4854">
            <w:pPr>
              <w:spacing w:before="48" w:after="48"/>
              <w:jc w:val="center"/>
              <w:rPr>
                <w:rFonts w:ascii="Helvetica" w:eastAsia="Calibri" w:hAnsi="Helvetica" w:cs="Helvetica"/>
                <w:sz w:val="20"/>
                <w:szCs w:val="20"/>
              </w:rPr>
            </w:pPr>
            <w:r>
              <w:rPr>
                <w:rFonts w:ascii="Helvetica" w:eastAsia="Calibri" w:hAnsi="Helvetica" w:cs="Helvetica"/>
                <w:sz w:val="20"/>
                <w:szCs w:val="20"/>
              </w:rPr>
              <w:t>23</w:t>
            </w:r>
            <w:r w:rsidR="00145DD7">
              <w:rPr>
                <w:rFonts w:ascii="Helvetica" w:eastAsia="Calibri" w:hAnsi="Helvetica" w:cs="Helvetica"/>
                <w:sz w:val="20"/>
                <w:szCs w:val="20"/>
              </w:rPr>
              <w:t>/03/2017</w:t>
            </w:r>
          </w:p>
        </w:tc>
        <w:tc>
          <w:tcPr>
            <w:tcW w:w="116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5DD7" w:rsidRPr="007138D3" w:rsidRDefault="00145DD7">
            <w:pPr>
              <w:spacing w:before="48" w:after="48"/>
              <w:jc w:val="center"/>
              <w:rPr>
                <w:rFonts w:ascii="Helvetica" w:eastAsia="Calibri" w:hAnsi="Helvetica" w:cs="Helvetica"/>
                <w:sz w:val="20"/>
                <w:szCs w:val="20"/>
              </w:rPr>
            </w:pPr>
            <w:r>
              <w:rPr>
                <w:rFonts w:ascii="Helvetica" w:eastAsia="Calibri" w:hAnsi="Helvetica" w:cs="Helvetica"/>
                <w:sz w:val="20"/>
                <w:szCs w:val="20"/>
              </w:rPr>
              <w:t>Todas</w:t>
            </w:r>
          </w:p>
        </w:tc>
        <w:tc>
          <w:tcPr>
            <w:tcW w:w="242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45DD7" w:rsidRPr="007138D3" w:rsidRDefault="00145DD7">
            <w:pPr>
              <w:tabs>
                <w:tab w:val="left" w:pos="1185"/>
                <w:tab w:val="center" w:pos="2416"/>
              </w:tabs>
              <w:autoSpaceDE w:val="0"/>
              <w:autoSpaceDN w:val="0"/>
              <w:adjustRightInd w:val="0"/>
              <w:jc w:val="center"/>
              <w:rPr>
                <w:rFonts w:ascii="Helvetica" w:eastAsia="Calibri" w:hAnsi="Helvetica" w:cs="Helvetica"/>
                <w:sz w:val="20"/>
                <w:szCs w:val="20"/>
              </w:rPr>
            </w:pPr>
          </w:p>
        </w:tc>
      </w:tr>
    </w:tbl>
    <w:p w:rsidR="002C0747" w:rsidRPr="001C79BB" w:rsidRDefault="002C0747" w:rsidP="00054088">
      <w:pPr>
        <w:spacing w:after="0" w:line="240" w:lineRule="auto"/>
        <w:jc w:val="both"/>
        <w:rPr>
          <w:rFonts w:ascii="Helvetica" w:hAnsi="Helvetica" w:cs="Helvetica"/>
          <w:color w:val="FF0000"/>
          <w:highlight w:val="yellow"/>
        </w:rPr>
      </w:pPr>
      <w:bookmarkStart w:id="31" w:name="_Toc339270522"/>
      <w:bookmarkStart w:id="32" w:name="_Toc437008935"/>
      <w:bookmarkEnd w:id="31"/>
      <w:bookmarkEnd w:id="32"/>
    </w:p>
    <w:sectPr w:rsidR="002C0747" w:rsidRPr="001C79BB" w:rsidSect="00393426">
      <w:headerReference w:type="default" r:id="rId15"/>
      <w:footerReference w:type="default" r:id="rId16"/>
      <w:pgSz w:w="11906" w:h="16838"/>
      <w:pgMar w:top="1701" w:right="1134" w:bottom="1701"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187C" w:rsidRDefault="0084187C" w:rsidP="000C2873">
      <w:pPr>
        <w:spacing w:after="0" w:line="240" w:lineRule="auto"/>
      </w:pPr>
      <w:r>
        <w:separator/>
      </w:r>
    </w:p>
  </w:endnote>
  <w:endnote w:type="continuationSeparator" w:id="0">
    <w:p w:rsidR="0084187C" w:rsidRDefault="0084187C"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Ind w:w="-5"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1E0" w:firstRow="1" w:lastRow="1" w:firstColumn="1" w:lastColumn="1" w:noHBand="0" w:noVBand="0"/>
    </w:tblPr>
    <w:tblGrid>
      <w:gridCol w:w="3118"/>
      <w:gridCol w:w="3119"/>
      <w:gridCol w:w="3119"/>
    </w:tblGrid>
    <w:tr w:rsidR="003E3A23" w:rsidRPr="001E009D" w:rsidTr="00F94050">
      <w:trPr>
        <w:trHeight w:hRule="exact" w:val="567"/>
      </w:trPr>
      <w:tc>
        <w:tcPr>
          <w:tcW w:w="3118" w:type="dxa"/>
          <w:tcBorders>
            <w:top w:val="single" w:sz="4" w:space="0" w:color="663399"/>
            <w:left w:val="single" w:sz="4" w:space="0" w:color="663399"/>
            <w:bottom w:val="single" w:sz="4" w:space="0" w:color="663399"/>
            <w:right w:val="single" w:sz="4" w:space="0" w:color="663399"/>
          </w:tcBorders>
          <w:shd w:val="clear" w:color="auto" w:fill="auto"/>
        </w:tcPr>
        <w:p w:rsidR="003E3A23" w:rsidRPr="001E009D" w:rsidRDefault="003E3A23" w:rsidP="00393426">
          <w:pPr>
            <w:spacing w:after="0"/>
            <w:rPr>
              <w:b/>
              <w:sz w:val="16"/>
              <w:szCs w:val="16"/>
            </w:rPr>
          </w:pPr>
          <w:r w:rsidRPr="001E009D">
            <w:rPr>
              <w:b/>
              <w:sz w:val="16"/>
              <w:szCs w:val="16"/>
            </w:rPr>
            <w:t>ELABORADO POR</w:t>
          </w:r>
        </w:p>
        <w:p w:rsidR="003E3A23" w:rsidRPr="001E009D" w:rsidRDefault="003E3A23" w:rsidP="00393426">
          <w:pPr>
            <w:spacing w:after="0"/>
            <w:rPr>
              <w:sz w:val="14"/>
              <w:szCs w:val="14"/>
            </w:rPr>
          </w:pPr>
          <w:r>
            <w:rPr>
              <w:sz w:val="18"/>
              <w:szCs w:val="14"/>
            </w:rPr>
            <w:t>Chacon Consultoria</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3E3A23" w:rsidRPr="001E009D" w:rsidRDefault="003E3A23" w:rsidP="00393426">
          <w:pPr>
            <w:spacing w:after="0"/>
            <w:rPr>
              <w:b/>
              <w:sz w:val="16"/>
              <w:szCs w:val="16"/>
            </w:rPr>
          </w:pPr>
          <w:r w:rsidRPr="001E009D">
            <w:rPr>
              <w:b/>
              <w:sz w:val="16"/>
              <w:szCs w:val="16"/>
            </w:rPr>
            <w:t>REVISADO POR</w:t>
          </w:r>
        </w:p>
        <w:p w:rsidR="003E3A23" w:rsidRPr="001E009D" w:rsidRDefault="003E3A23" w:rsidP="00393426">
          <w:pPr>
            <w:spacing w:after="0"/>
            <w:rPr>
              <w:b/>
            </w:rPr>
          </w:pPr>
          <w:proofErr w:type="spellStart"/>
          <w:r w:rsidRPr="00393426">
            <w:rPr>
              <w:sz w:val="18"/>
              <w:szCs w:val="14"/>
            </w:rPr>
            <w:t>dfsdfd</w:t>
          </w:r>
          <w:proofErr w:type="spellEnd"/>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3E3A23" w:rsidRPr="001E009D" w:rsidRDefault="003E3A23" w:rsidP="00393426">
          <w:pPr>
            <w:spacing w:after="0"/>
            <w:rPr>
              <w:b/>
              <w:sz w:val="16"/>
              <w:szCs w:val="16"/>
            </w:rPr>
          </w:pPr>
          <w:r w:rsidRPr="001E009D">
            <w:rPr>
              <w:b/>
              <w:sz w:val="16"/>
              <w:szCs w:val="16"/>
            </w:rPr>
            <w:t>APROVADO POR</w:t>
          </w:r>
        </w:p>
        <w:p w:rsidR="003E3A23" w:rsidRPr="001E009D" w:rsidRDefault="003E3A23" w:rsidP="00393426">
          <w:pPr>
            <w:spacing w:after="0"/>
            <w:rPr>
              <w:rFonts w:eastAsia="Calibri" w:cs="Arial"/>
              <w:sz w:val="20"/>
            </w:rPr>
          </w:pPr>
        </w:p>
      </w:tc>
    </w:tr>
    <w:tr w:rsidR="003E3A23" w:rsidRPr="001E009D" w:rsidTr="00A132BF">
      <w:trPr>
        <w:trHeight w:val="227"/>
      </w:trPr>
      <w:tc>
        <w:tcPr>
          <w:tcW w:w="9356" w:type="dxa"/>
          <w:gridSpan w:val="3"/>
          <w:tcBorders>
            <w:left w:val="single" w:sz="4" w:space="0" w:color="663399"/>
            <w:bottom w:val="single" w:sz="4" w:space="0" w:color="663399"/>
            <w:right w:val="single" w:sz="4" w:space="0" w:color="663399"/>
          </w:tcBorders>
          <w:shd w:val="clear" w:color="auto" w:fill="auto"/>
          <w:vAlign w:val="center"/>
        </w:tcPr>
        <w:p w:rsidR="003E3A23" w:rsidRPr="001E009D" w:rsidRDefault="003E3A23" w:rsidP="009A2DD7">
          <w:pPr>
            <w:pStyle w:val="Rodap"/>
            <w:ind w:left="175"/>
            <w:jc w:val="center"/>
            <w:rPr>
              <w:sz w:val="16"/>
              <w:szCs w:val="16"/>
            </w:rPr>
          </w:pPr>
          <w:r w:rsidRPr="001E009D">
            <w:rPr>
              <w:sz w:val="16"/>
              <w:szCs w:val="14"/>
            </w:rPr>
            <w:t xml:space="preserve">Documentos impressos não são controlados, utilize a versão armazenada eletronicamente. </w:t>
          </w:r>
        </w:p>
      </w:tc>
    </w:tr>
  </w:tbl>
  <w:p w:rsidR="003E3A23" w:rsidRPr="009A2DD7" w:rsidRDefault="003E3A23" w:rsidP="009A2D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187C" w:rsidRDefault="0084187C" w:rsidP="000C2873">
      <w:pPr>
        <w:spacing w:after="0" w:line="240" w:lineRule="auto"/>
      </w:pPr>
      <w:r>
        <w:separator/>
      </w:r>
    </w:p>
  </w:footnote>
  <w:footnote w:type="continuationSeparator" w:id="0">
    <w:p w:rsidR="0084187C" w:rsidRDefault="0084187C" w:rsidP="000C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jc w:val="center"/>
      <w:tblBorders>
        <w:top w:val="none" w:sz="0" w:space="0" w:color="auto"/>
        <w:insideH w:val="none" w:sz="0" w:space="0" w:color="auto"/>
      </w:tblBorders>
      <w:tblLook w:val="04A0" w:firstRow="1" w:lastRow="0" w:firstColumn="1" w:lastColumn="0" w:noHBand="0" w:noVBand="1"/>
    </w:tblPr>
    <w:tblGrid>
      <w:gridCol w:w="2074"/>
      <w:gridCol w:w="5497"/>
      <w:gridCol w:w="1773"/>
    </w:tblGrid>
    <w:tr w:rsidR="003E3A23" w:rsidTr="00512905">
      <w:trPr>
        <w:trHeight w:val="298"/>
        <w:jc w:val="center"/>
      </w:trPr>
      <w:tc>
        <w:tcPr>
          <w:tcW w:w="1838" w:type="dxa"/>
          <w:vMerge w:val="restart"/>
          <w:tcBorders>
            <w:top w:val="single" w:sz="4" w:space="0" w:color="663399"/>
            <w:left w:val="single" w:sz="4" w:space="0" w:color="663399"/>
            <w:right w:val="single" w:sz="4" w:space="0" w:color="663399"/>
          </w:tcBorders>
          <w:vAlign w:val="center"/>
        </w:tcPr>
        <w:p w:rsidR="003E3A23" w:rsidRPr="00C741EF" w:rsidRDefault="003E3A23" w:rsidP="00C741EF">
          <w:pPr>
            <w:ind w:right="-940"/>
          </w:pPr>
          <w:r w:rsidRPr="00C741EF">
            <w:rPr>
              <w:noProof/>
              <w:lang w:eastAsia="pt-BR"/>
            </w:rPr>
            <w:drawing>
              <wp:inline distT="0" distB="0" distL="0" distR="0" wp14:anchorId="453A7B80" wp14:editId="6FA0B577">
                <wp:extent cx="1180289" cy="58039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pic:cNvPicPr>
                          <a:picLocks noChangeAspect="1"/>
                        </pic:cNvPicPr>
                      </pic:nvPicPr>
                      <pic:blipFill rotWithShape="1">
                        <a:blip r:embed="rId1">
                          <a:extLst>
                            <a:ext uri="{28A0092B-C50C-407E-A947-70E740481C1C}">
                              <a14:useLocalDpi xmlns:a14="http://schemas.microsoft.com/office/drawing/2010/main" val="0"/>
                            </a:ext>
                          </a:extLst>
                        </a:blip>
                        <a:srcRect l="16851" t="27680" r="16450" b="25926"/>
                        <a:stretch/>
                      </pic:blipFill>
                      <pic:spPr>
                        <a:xfrm>
                          <a:off x="0" y="0"/>
                          <a:ext cx="1188685" cy="584519"/>
                        </a:xfrm>
                        <a:prstGeom prst="rect">
                          <a:avLst/>
                        </a:prstGeom>
                      </pic:spPr>
                    </pic:pic>
                  </a:graphicData>
                </a:graphic>
              </wp:inline>
            </w:drawing>
          </w:r>
        </w:p>
      </w:tc>
      <w:tc>
        <w:tcPr>
          <w:tcW w:w="5842" w:type="dxa"/>
          <w:vMerge w:val="restart"/>
          <w:tcBorders>
            <w:top w:val="single" w:sz="4" w:space="0" w:color="663399"/>
            <w:left w:val="single" w:sz="4" w:space="0" w:color="663399"/>
            <w:right w:val="single" w:sz="4" w:space="0" w:color="663399"/>
          </w:tcBorders>
          <w:vAlign w:val="center"/>
        </w:tcPr>
        <w:p w:rsidR="003E3A23" w:rsidRDefault="003E3A23" w:rsidP="00393426">
          <w:pPr>
            <w:spacing w:after="120"/>
            <w:jc w:val="center"/>
            <w:rPr>
              <w:rFonts w:ascii="Helvetica" w:hAnsi="Helvetica" w:cstheme="minorHAnsi"/>
              <w:b/>
            </w:rPr>
          </w:pPr>
          <w:r>
            <w:rPr>
              <w:rFonts w:ascii="Helvetica" w:hAnsi="Helvetica" w:cstheme="minorHAnsi"/>
              <w:b/>
            </w:rPr>
            <w:t>Tecnologia da Informação</w:t>
          </w:r>
        </w:p>
        <w:p w:rsidR="003E3A23" w:rsidRPr="00FF76E3" w:rsidRDefault="003E3A23" w:rsidP="00FF76E3">
          <w:pPr>
            <w:jc w:val="center"/>
            <w:rPr>
              <w:rFonts w:ascii="Helvetica" w:hAnsi="Helvetica" w:cstheme="minorHAnsi"/>
              <w:b/>
            </w:rPr>
          </w:pPr>
          <w:r>
            <w:rPr>
              <w:rFonts w:ascii="Helvetica" w:hAnsi="Helvetica" w:cstheme="minorHAnsi"/>
              <w:b/>
            </w:rPr>
            <w:t>Processo de Gerenciamento de Mudanças</w:t>
          </w:r>
        </w:p>
      </w:tc>
      <w:tc>
        <w:tcPr>
          <w:tcW w:w="1837" w:type="dxa"/>
          <w:tcBorders>
            <w:top w:val="single" w:sz="4" w:space="0" w:color="663399"/>
            <w:left w:val="single" w:sz="4" w:space="0" w:color="663399"/>
            <w:bottom w:val="single" w:sz="4" w:space="0" w:color="663399"/>
            <w:right w:val="single" w:sz="4" w:space="0" w:color="663399"/>
          </w:tcBorders>
          <w:shd w:val="clear" w:color="auto" w:fill="auto"/>
          <w:vAlign w:val="center"/>
        </w:tcPr>
        <w:p w:rsidR="003E3A23" w:rsidRPr="00393426" w:rsidRDefault="003E3A23" w:rsidP="00393426">
          <w:pPr>
            <w:rPr>
              <w:noProof/>
              <w:sz w:val="18"/>
              <w:lang w:eastAsia="pt-BR"/>
            </w:rPr>
          </w:pPr>
          <w:r w:rsidRPr="00393426">
            <w:rPr>
              <w:noProof/>
              <w:sz w:val="18"/>
              <w:lang w:eastAsia="pt-BR"/>
            </w:rPr>
            <w:t>Data: 2</w:t>
          </w:r>
          <w:r>
            <w:rPr>
              <w:noProof/>
              <w:sz w:val="18"/>
              <w:lang w:eastAsia="pt-BR"/>
            </w:rPr>
            <w:t>3</w:t>
          </w:r>
          <w:r w:rsidRPr="00393426">
            <w:rPr>
              <w:noProof/>
              <w:sz w:val="18"/>
              <w:lang w:eastAsia="pt-BR"/>
            </w:rPr>
            <w:t>/03/2017</w:t>
          </w:r>
        </w:p>
      </w:tc>
    </w:tr>
    <w:tr w:rsidR="003E3A23" w:rsidTr="00512905">
      <w:trPr>
        <w:trHeight w:val="298"/>
        <w:jc w:val="center"/>
      </w:trPr>
      <w:tc>
        <w:tcPr>
          <w:tcW w:w="1838" w:type="dxa"/>
          <w:vMerge/>
          <w:tcBorders>
            <w:left w:val="single" w:sz="4" w:space="0" w:color="663399"/>
            <w:right w:val="single" w:sz="4" w:space="0" w:color="663399"/>
          </w:tcBorders>
          <w:vAlign w:val="center"/>
        </w:tcPr>
        <w:p w:rsidR="003E3A23" w:rsidRPr="00C741EF" w:rsidRDefault="003E3A23" w:rsidP="00C741EF">
          <w:pPr>
            <w:ind w:right="-940"/>
          </w:pPr>
        </w:p>
      </w:tc>
      <w:tc>
        <w:tcPr>
          <w:tcW w:w="5842" w:type="dxa"/>
          <w:vMerge/>
          <w:tcBorders>
            <w:left w:val="single" w:sz="4" w:space="0" w:color="663399"/>
            <w:right w:val="single" w:sz="4" w:space="0" w:color="663399"/>
          </w:tcBorders>
        </w:tcPr>
        <w:p w:rsidR="003E3A23" w:rsidRDefault="003E3A23" w:rsidP="00F41AE9">
          <w:pPr>
            <w:ind w:right="-940"/>
          </w:pPr>
        </w:p>
      </w:tc>
      <w:tc>
        <w:tcPr>
          <w:tcW w:w="1837" w:type="dxa"/>
          <w:tcBorders>
            <w:top w:val="single" w:sz="4" w:space="0" w:color="663399"/>
            <w:left w:val="single" w:sz="4" w:space="0" w:color="663399"/>
            <w:bottom w:val="single" w:sz="4" w:space="0" w:color="663399"/>
            <w:right w:val="single" w:sz="4" w:space="0" w:color="663399"/>
          </w:tcBorders>
          <w:shd w:val="clear" w:color="auto" w:fill="auto"/>
          <w:vAlign w:val="center"/>
        </w:tcPr>
        <w:p w:rsidR="003E3A23" w:rsidRPr="00393426" w:rsidRDefault="003E3A23" w:rsidP="00393426">
          <w:pPr>
            <w:rPr>
              <w:noProof/>
              <w:sz w:val="18"/>
              <w:lang w:eastAsia="pt-BR"/>
            </w:rPr>
          </w:pPr>
          <w:r w:rsidRPr="00393426">
            <w:rPr>
              <w:noProof/>
              <w:sz w:val="18"/>
              <w:lang w:eastAsia="pt-BR"/>
            </w:rPr>
            <w:ptab w:relativeTo="margin" w:alignment="left" w:leader="none"/>
          </w:r>
          <w:r w:rsidRPr="00393426">
            <w:rPr>
              <w:noProof/>
              <w:sz w:val="18"/>
              <w:lang w:eastAsia="pt-BR"/>
            </w:rPr>
            <w:t>Pág</w:t>
          </w:r>
          <w:r>
            <w:rPr>
              <w:noProof/>
              <w:sz w:val="18"/>
              <w:lang w:eastAsia="pt-BR"/>
            </w:rPr>
            <w:t>inas:</w:t>
          </w:r>
          <w:r w:rsidRPr="00393426">
            <w:rPr>
              <w:noProof/>
              <w:sz w:val="18"/>
              <w:lang w:eastAsia="pt-BR"/>
            </w:rPr>
            <w:t xml:space="preserve"> </w:t>
          </w:r>
          <w:r>
            <w:rPr>
              <w:noProof/>
              <w:sz w:val="18"/>
              <w:lang w:eastAsia="pt-BR"/>
            </w:rPr>
            <w:fldChar w:fldCharType="begin"/>
          </w:r>
          <w:r>
            <w:rPr>
              <w:noProof/>
              <w:sz w:val="18"/>
              <w:lang w:eastAsia="pt-BR"/>
            </w:rPr>
            <w:instrText xml:space="preserve"> NUMPAGES   \* MERGEFORMAT </w:instrText>
          </w:r>
          <w:r>
            <w:rPr>
              <w:noProof/>
              <w:sz w:val="18"/>
              <w:lang w:eastAsia="pt-BR"/>
            </w:rPr>
            <w:fldChar w:fldCharType="separate"/>
          </w:r>
          <w:r w:rsidR="00B46A65">
            <w:rPr>
              <w:noProof/>
              <w:sz w:val="18"/>
              <w:lang w:eastAsia="pt-BR"/>
            </w:rPr>
            <w:t>13</w:t>
          </w:r>
          <w:r>
            <w:rPr>
              <w:noProof/>
              <w:sz w:val="18"/>
              <w:lang w:eastAsia="pt-BR"/>
            </w:rPr>
            <w:fldChar w:fldCharType="end"/>
          </w:r>
        </w:p>
      </w:tc>
    </w:tr>
    <w:tr w:rsidR="003E3A23" w:rsidTr="00512905">
      <w:trPr>
        <w:trHeight w:val="298"/>
        <w:jc w:val="center"/>
      </w:trPr>
      <w:tc>
        <w:tcPr>
          <w:tcW w:w="1838" w:type="dxa"/>
          <w:vMerge/>
          <w:tcBorders>
            <w:left w:val="single" w:sz="4" w:space="0" w:color="663399"/>
            <w:bottom w:val="single" w:sz="4" w:space="0" w:color="663399"/>
            <w:right w:val="single" w:sz="4" w:space="0" w:color="663399"/>
          </w:tcBorders>
          <w:vAlign w:val="center"/>
        </w:tcPr>
        <w:p w:rsidR="003E3A23" w:rsidRDefault="003E3A23" w:rsidP="00C741EF">
          <w:pPr>
            <w:ind w:right="-940"/>
          </w:pPr>
        </w:p>
      </w:tc>
      <w:tc>
        <w:tcPr>
          <w:tcW w:w="5842" w:type="dxa"/>
          <w:vMerge/>
          <w:tcBorders>
            <w:left w:val="single" w:sz="4" w:space="0" w:color="663399"/>
            <w:bottom w:val="single" w:sz="4" w:space="0" w:color="663399"/>
            <w:right w:val="single" w:sz="4" w:space="0" w:color="663399"/>
          </w:tcBorders>
        </w:tcPr>
        <w:p w:rsidR="003E3A23" w:rsidRDefault="003E3A23" w:rsidP="00F41AE9">
          <w:pPr>
            <w:ind w:right="-940"/>
          </w:pPr>
        </w:p>
      </w:tc>
      <w:tc>
        <w:tcPr>
          <w:tcW w:w="1837" w:type="dxa"/>
          <w:tcBorders>
            <w:top w:val="single" w:sz="4" w:space="0" w:color="663399"/>
            <w:left w:val="single" w:sz="4" w:space="0" w:color="663399"/>
            <w:bottom w:val="single" w:sz="4" w:space="0" w:color="663399"/>
            <w:right w:val="single" w:sz="4" w:space="0" w:color="663399"/>
          </w:tcBorders>
          <w:shd w:val="clear" w:color="auto" w:fill="auto"/>
          <w:vAlign w:val="center"/>
        </w:tcPr>
        <w:p w:rsidR="003E3A23" w:rsidRPr="00393426" w:rsidRDefault="003E3A23" w:rsidP="00393426">
          <w:pPr>
            <w:rPr>
              <w:sz w:val="18"/>
            </w:rPr>
          </w:pPr>
          <w:r>
            <w:rPr>
              <w:sz w:val="18"/>
            </w:rPr>
            <w:t>Versão: 2.0</w:t>
          </w:r>
        </w:p>
      </w:tc>
    </w:tr>
  </w:tbl>
  <w:p w:rsidR="003E3A23" w:rsidRDefault="003E3A23" w:rsidP="00524123">
    <w:pPr>
      <w:pStyle w:val="Cabealho"/>
      <w:rPr>
        <w:lang w:val="pt-BR"/>
      </w:rPr>
    </w:pPr>
  </w:p>
  <w:p w:rsidR="003E3A23" w:rsidRPr="00524123" w:rsidRDefault="003E3A23" w:rsidP="00524123">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52B0538"/>
    <w:multiLevelType w:val="hybridMultilevel"/>
    <w:tmpl w:val="EB9AFBC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6BA2B8E"/>
    <w:multiLevelType w:val="hybridMultilevel"/>
    <w:tmpl w:val="2E782E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7920B9E"/>
    <w:multiLevelType w:val="hybridMultilevel"/>
    <w:tmpl w:val="D9A42526"/>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C4A1ECE"/>
    <w:multiLevelType w:val="hybridMultilevel"/>
    <w:tmpl w:val="E4D0922A"/>
    <w:lvl w:ilvl="0" w:tplc="04160001">
      <w:start w:val="1"/>
      <w:numFmt w:val="bullet"/>
      <w:lvlText w:val=""/>
      <w:lvlJc w:val="left"/>
      <w:pPr>
        <w:ind w:left="1032" w:hanging="360"/>
      </w:pPr>
      <w:rPr>
        <w:rFonts w:ascii="Symbol" w:hAnsi="Symbol" w:hint="default"/>
      </w:rPr>
    </w:lvl>
    <w:lvl w:ilvl="1" w:tplc="04160003" w:tentative="1">
      <w:start w:val="1"/>
      <w:numFmt w:val="bullet"/>
      <w:lvlText w:val="o"/>
      <w:lvlJc w:val="left"/>
      <w:pPr>
        <w:ind w:left="1752" w:hanging="360"/>
      </w:pPr>
      <w:rPr>
        <w:rFonts w:ascii="Courier New" w:hAnsi="Courier New" w:cs="Courier New" w:hint="default"/>
      </w:rPr>
    </w:lvl>
    <w:lvl w:ilvl="2" w:tplc="04160005" w:tentative="1">
      <w:start w:val="1"/>
      <w:numFmt w:val="bullet"/>
      <w:lvlText w:val=""/>
      <w:lvlJc w:val="left"/>
      <w:pPr>
        <w:ind w:left="2472" w:hanging="360"/>
      </w:pPr>
      <w:rPr>
        <w:rFonts w:ascii="Wingdings" w:hAnsi="Wingdings" w:hint="default"/>
      </w:rPr>
    </w:lvl>
    <w:lvl w:ilvl="3" w:tplc="04160001" w:tentative="1">
      <w:start w:val="1"/>
      <w:numFmt w:val="bullet"/>
      <w:lvlText w:val=""/>
      <w:lvlJc w:val="left"/>
      <w:pPr>
        <w:ind w:left="3192" w:hanging="360"/>
      </w:pPr>
      <w:rPr>
        <w:rFonts w:ascii="Symbol" w:hAnsi="Symbol" w:hint="default"/>
      </w:rPr>
    </w:lvl>
    <w:lvl w:ilvl="4" w:tplc="04160003" w:tentative="1">
      <w:start w:val="1"/>
      <w:numFmt w:val="bullet"/>
      <w:lvlText w:val="o"/>
      <w:lvlJc w:val="left"/>
      <w:pPr>
        <w:ind w:left="3912" w:hanging="360"/>
      </w:pPr>
      <w:rPr>
        <w:rFonts w:ascii="Courier New" w:hAnsi="Courier New" w:cs="Courier New" w:hint="default"/>
      </w:rPr>
    </w:lvl>
    <w:lvl w:ilvl="5" w:tplc="04160005" w:tentative="1">
      <w:start w:val="1"/>
      <w:numFmt w:val="bullet"/>
      <w:lvlText w:val=""/>
      <w:lvlJc w:val="left"/>
      <w:pPr>
        <w:ind w:left="4632" w:hanging="360"/>
      </w:pPr>
      <w:rPr>
        <w:rFonts w:ascii="Wingdings" w:hAnsi="Wingdings" w:hint="default"/>
      </w:rPr>
    </w:lvl>
    <w:lvl w:ilvl="6" w:tplc="04160001" w:tentative="1">
      <w:start w:val="1"/>
      <w:numFmt w:val="bullet"/>
      <w:lvlText w:val=""/>
      <w:lvlJc w:val="left"/>
      <w:pPr>
        <w:ind w:left="5352" w:hanging="360"/>
      </w:pPr>
      <w:rPr>
        <w:rFonts w:ascii="Symbol" w:hAnsi="Symbol" w:hint="default"/>
      </w:rPr>
    </w:lvl>
    <w:lvl w:ilvl="7" w:tplc="04160003" w:tentative="1">
      <w:start w:val="1"/>
      <w:numFmt w:val="bullet"/>
      <w:lvlText w:val="o"/>
      <w:lvlJc w:val="left"/>
      <w:pPr>
        <w:ind w:left="6072" w:hanging="360"/>
      </w:pPr>
      <w:rPr>
        <w:rFonts w:ascii="Courier New" w:hAnsi="Courier New" w:cs="Courier New" w:hint="default"/>
      </w:rPr>
    </w:lvl>
    <w:lvl w:ilvl="8" w:tplc="04160005" w:tentative="1">
      <w:start w:val="1"/>
      <w:numFmt w:val="bullet"/>
      <w:lvlText w:val=""/>
      <w:lvlJc w:val="left"/>
      <w:pPr>
        <w:ind w:left="6792" w:hanging="360"/>
      </w:pPr>
      <w:rPr>
        <w:rFonts w:ascii="Wingdings" w:hAnsi="Wingdings" w:hint="default"/>
      </w:rPr>
    </w:lvl>
  </w:abstractNum>
  <w:abstractNum w:abstractNumId="5" w15:restartNumberingAfterBreak="0">
    <w:nsid w:val="11E375DD"/>
    <w:multiLevelType w:val="multilevel"/>
    <w:tmpl w:val="0DACD156"/>
    <w:lvl w:ilvl="0">
      <w:start w:val="6"/>
      <w:numFmt w:val="decimal"/>
      <w:lvlText w:val="%1"/>
      <w:lvlJc w:val="left"/>
      <w:pPr>
        <w:ind w:left="360" w:hanging="360"/>
      </w:pPr>
      <w:rPr>
        <w:rFonts w:hint="default"/>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8B630EA"/>
    <w:multiLevelType w:val="hybridMultilevel"/>
    <w:tmpl w:val="FFB8D7A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A480057"/>
    <w:multiLevelType w:val="hybridMultilevel"/>
    <w:tmpl w:val="579C83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547FFA"/>
    <w:multiLevelType w:val="hybridMultilevel"/>
    <w:tmpl w:val="DC94D51A"/>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202D40"/>
    <w:multiLevelType w:val="hybridMultilevel"/>
    <w:tmpl w:val="4926A14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3DD19B1"/>
    <w:multiLevelType w:val="hybridMultilevel"/>
    <w:tmpl w:val="4BA42892"/>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2" w15:restartNumberingAfterBreak="0">
    <w:nsid w:val="27327641"/>
    <w:multiLevelType w:val="multilevel"/>
    <w:tmpl w:val="856865A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4778A0"/>
    <w:multiLevelType w:val="multilevel"/>
    <w:tmpl w:val="86285554"/>
    <w:lvl w:ilvl="0">
      <w:start w:val="1"/>
      <w:numFmt w:val="decimal"/>
      <w:lvlText w:val="%1"/>
      <w:lvlJc w:val="left"/>
      <w:pPr>
        <w:tabs>
          <w:tab w:val="num" w:pos="2276"/>
        </w:tabs>
        <w:ind w:left="2276"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C737BEC"/>
    <w:multiLevelType w:val="hybridMultilevel"/>
    <w:tmpl w:val="CFB4A6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F120CA6"/>
    <w:multiLevelType w:val="hybridMultilevel"/>
    <w:tmpl w:val="1DA0CBE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322C0D3F"/>
    <w:multiLevelType w:val="hybridMultilevel"/>
    <w:tmpl w:val="CD3868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7A62314"/>
    <w:multiLevelType w:val="hybridMultilevel"/>
    <w:tmpl w:val="C20CDB42"/>
    <w:lvl w:ilvl="0" w:tplc="04160003">
      <w:start w:val="1"/>
      <w:numFmt w:val="bullet"/>
      <w:lvlText w:val="o"/>
      <w:lvlJc w:val="left"/>
      <w:pPr>
        <w:ind w:left="312" w:hanging="360"/>
      </w:pPr>
      <w:rPr>
        <w:rFonts w:ascii="Courier New" w:hAnsi="Courier New" w:cs="Courier New"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8" w15:restartNumberingAfterBreak="0">
    <w:nsid w:val="3AB31840"/>
    <w:multiLevelType w:val="hybridMultilevel"/>
    <w:tmpl w:val="1B201904"/>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9" w15:restartNumberingAfterBreak="0">
    <w:nsid w:val="3B79447A"/>
    <w:multiLevelType w:val="hybridMultilevel"/>
    <w:tmpl w:val="97BEF4B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3BCA6525"/>
    <w:multiLevelType w:val="multilevel"/>
    <w:tmpl w:val="F88CB848"/>
    <w:lvl w:ilvl="0">
      <w:start w:val="1"/>
      <w:numFmt w:val="decimal"/>
      <w:lvlText w:val="%1."/>
      <w:lvlJc w:val="left"/>
      <w:pPr>
        <w:ind w:left="1211"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21" w15:restartNumberingAfterBreak="0">
    <w:nsid w:val="4085714F"/>
    <w:multiLevelType w:val="hybridMultilevel"/>
    <w:tmpl w:val="42703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14F2A36"/>
    <w:multiLevelType w:val="multilevel"/>
    <w:tmpl w:val="F93E80E0"/>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3" w15:restartNumberingAfterBreak="0">
    <w:nsid w:val="44000409"/>
    <w:multiLevelType w:val="hybridMultilevel"/>
    <w:tmpl w:val="D58AA35E"/>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4" w15:restartNumberingAfterBreak="0">
    <w:nsid w:val="4759776E"/>
    <w:multiLevelType w:val="multilevel"/>
    <w:tmpl w:val="F88CB848"/>
    <w:lvl w:ilvl="0">
      <w:start w:val="1"/>
      <w:numFmt w:val="decimal"/>
      <w:lvlText w:val="%1."/>
      <w:lvlJc w:val="left"/>
      <w:pPr>
        <w:ind w:left="1211"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25" w15:restartNumberingAfterBreak="0">
    <w:nsid w:val="482B5C00"/>
    <w:multiLevelType w:val="hybridMultilevel"/>
    <w:tmpl w:val="7B1C57B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0B745B9"/>
    <w:multiLevelType w:val="hybridMultilevel"/>
    <w:tmpl w:val="139A4052"/>
    <w:lvl w:ilvl="0" w:tplc="04160001">
      <w:start w:val="1"/>
      <w:numFmt w:val="bullet"/>
      <w:lvlText w:val=""/>
      <w:lvlJc w:val="left"/>
      <w:pPr>
        <w:ind w:left="312" w:hanging="360"/>
      </w:pPr>
      <w:rPr>
        <w:rFonts w:ascii="Symbol" w:hAnsi="Symbol" w:hint="default"/>
      </w:rPr>
    </w:lvl>
    <w:lvl w:ilvl="1" w:tplc="0416000D">
      <w:start w:val="1"/>
      <w:numFmt w:val="bullet"/>
      <w:lvlText w:val=""/>
      <w:lvlJc w:val="left"/>
      <w:pPr>
        <w:ind w:left="1032" w:hanging="360"/>
      </w:pPr>
      <w:rPr>
        <w:rFonts w:ascii="Wingdings" w:hAnsi="Wingdings"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27" w15:restartNumberingAfterBreak="0">
    <w:nsid w:val="513D5F7E"/>
    <w:multiLevelType w:val="hybridMultilevel"/>
    <w:tmpl w:val="45AC3A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25F5F8F"/>
    <w:multiLevelType w:val="multilevel"/>
    <w:tmpl w:val="F88CB848"/>
    <w:lvl w:ilvl="0">
      <w:start w:val="1"/>
      <w:numFmt w:val="decimal"/>
      <w:lvlText w:val="%1."/>
      <w:lvlJc w:val="left"/>
      <w:pPr>
        <w:ind w:left="1211"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29" w15:restartNumberingAfterBreak="0">
    <w:nsid w:val="528913D8"/>
    <w:multiLevelType w:val="hybridMultilevel"/>
    <w:tmpl w:val="F7B6CC04"/>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56EE2278"/>
    <w:multiLevelType w:val="hybridMultilevel"/>
    <w:tmpl w:val="15245FD2"/>
    <w:lvl w:ilvl="0" w:tplc="83BA17B0">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60B67A39"/>
    <w:multiLevelType w:val="hybridMultilevel"/>
    <w:tmpl w:val="66949B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4AC65F3"/>
    <w:multiLevelType w:val="hybridMultilevel"/>
    <w:tmpl w:val="D15E84E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66342D40"/>
    <w:multiLevelType w:val="hybridMultilevel"/>
    <w:tmpl w:val="52085DB6"/>
    <w:lvl w:ilvl="0" w:tplc="1110DA18">
      <w:start w:val="1"/>
      <w:numFmt w:val="bullet"/>
      <w:pStyle w:val="ATMarcadorSemRecuo"/>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4" w15:restartNumberingAfterBreak="0">
    <w:nsid w:val="66F2317D"/>
    <w:multiLevelType w:val="hybridMultilevel"/>
    <w:tmpl w:val="8F9838AE"/>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7CE2991"/>
    <w:multiLevelType w:val="multilevel"/>
    <w:tmpl w:val="C4021AF8"/>
    <w:lvl w:ilvl="0">
      <w:start w:val="1"/>
      <w:numFmt w:val="decimal"/>
      <w:pStyle w:val="Processo1"/>
      <w:lvlText w:val="%1."/>
      <w:lvlJc w:val="left"/>
      <w:pPr>
        <w:tabs>
          <w:tab w:val="num" w:pos="360"/>
        </w:tabs>
        <w:ind w:left="360" w:hanging="360"/>
      </w:pPr>
    </w:lvl>
    <w:lvl w:ilvl="1">
      <w:start w:val="1"/>
      <w:numFmt w:val="decimal"/>
      <w:pStyle w:val="Processo2"/>
      <w:lvlText w:val="%1.%2."/>
      <w:lvlJc w:val="left"/>
      <w:pPr>
        <w:tabs>
          <w:tab w:val="num" w:pos="1566"/>
        </w:tabs>
        <w:ind w:left="1566" w:hanging="432"/>
      </w:pPr>
    </w:lvl>
    <w:lvl w:ilvl="2">
      <w:start w:val="1"/>
      <w:numFmt w:val="decimal"/>
      <w:pStyle w:val="Processo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68844C54"/>
    <w:multiLevelType w:val="hybridMultilevel"/>
    <w:tmpl w:val="D2AE1B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B4E58AB"/>
    <w:multiLevelType w:val="hybridMultilevel"/>
    <w:tmpl w:val="AD3C5D52"/>
    <w:lvl w:ilvl="0" w:tplc="0416000F">
      <w:start w:val="1"/>
      <w:numFmt w:val="decimal"/>
      <w:lvlText w:val="%1."/>
      <w:lvlJc w:val="left"/>
      <w:pPr>
        <w:ind w:left="1495"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DA22D2C"/>
    <w:multiLevelType w:val="hybridMultilevel"/>
    <w:tmpl w:val="6E96E682"/>
    <w:lvl w:ilvl="0" w:tplc="04160001">
      <w:start w:val="1"/>
      <w:numFmt w:val="bullet"/>
      <w:lvlText w:val=""/>
      <w:lvlJc w:val="left"/>
      <w:pPr>
        <w:ind w:left="360" w:hanging="360"/>
      </w:pPr>
      <w:rPr>
        <w:rFonts w:ascii="Symbol" w:hAnsi="Symbol" w:hint="default"/>
      </w:rPr>
    </w:lvl>
    <w:lvl w:ilvl="1" w:tplc="0416000D">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6DA52BE5"/>
    <w:multiLevelType w:val="hybridMultilevel"/>
    <w:tmpl w:val="46327D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FF270D7"/>
    <w:multiLevelType w:val="hybridMultilevel"/>
    <w:tmpl w:val="72943222"/>
    <w:lvl w:ilvl="0" w:tplc="04160001">
      <w:start w:val="1"/>
      <w:numFmt w:val="bullet"/>
      <w:lvlText w:val=""/>
      <w:lvlJc w:val="left"/>
      <w:pPr>
        <w:ind w:left="312" w:hanging="360"/>
      </w:pPr>
      <w:rPr>
        <w:rFonts w:ascii="Symbol" w:hAnsi="Symbol" w:hint="default"/>
      </w:rPr>
    </w:lvl>
    <w:lvl w:ilvl="1" w:tplc="04160001">
      <w:start w:val="1"/>
      <w:numFmt w:val="bullet"/>
      <w:lvlText w:val=""/>
      <w:lvlJc w:val="left"/>
      <w:pPr>
        <w:ind w:left="1032" w:hanging="360"/>
      </w:pPr>
      <w:rPr>
        <w:rFonts w:ascii="Symbol" w:hAnsi="Symbol"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41" w15:restartNumberingAfterBreak="0">
    <w:nsid w:val="74775C8E"/>
    <w:multiLevelType w:val="hybridMultilevel"/>
    <w:tmpl w:val="2FFC41B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2" w15:restartNumberingAfterBreak="0">
    <w:nsid w:val="75B03E23"/>
    <w:multiLevelType w:val="multilevel"/>
    <w:tmpl w:val="856865A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8355875"/>
    <w:multiLevelType w:val="hybridMultilevel"/>
    <w:tmpl w:val="B21C522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98A07BB"/>
    <w:multiLevelType w:val="multilevel"/>
    <w:tmpl w:val="F88CB848"/>
    <w:lvl w:ilvl="0">
      <w:start w:val="1"/>
      <w:numFmt w:val="decimal"/>
      <w:lvlText w:val="%1."/>
      <w:lvlJc w:val="left"/>
      <w:pPr>
        <w:ind w:left="1211"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45" w15:restartNumberingAfterBreak="0">
    <w:nsid w:val="799A5061"/>
    <w:multiLevelType w:val="multilevel"/>
    <w:tmpl w:val="F88CB848"/>
    <w:lvl w:ilvl="0">
      <w:start w:val="1"/>
      <w:numFmt w:val="decimal"/>
      <w:lvlText w:val="%1."/>
      <w:lvlJc w:val="left"/>
      <w:pPr>
        <w:ind w:left="1211"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46" w15:restartNumberingAfterBreak="0">
    <w:nsid w:val="79A90ED3"/>
    <w:multiLevelType w:val="multilevel"/>
    <w:tmpl w:val="AB7AE380"/>
    <w:lvl w:ilvl="0">
      <w:start w:val="1"/>
      <w:numFmt w:val="bullet"/>
      <w:lvlText w:val=""/>
      <w:lvlJc w:val="left"/>
      <w:pPr>
        <w:tabs>
          <w:tab w:val="num" w:pos="2276"/>
        </w:tabs>
        <w:ind w:left="2276" w:hanging="432"/>
      </w:pPr>
      <w:rPr>
        <w:rFonts w:ascii="Symbol" w:hAnsi="Symbol"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79F331FE"/>
    <w:multiLevelType w:val="hybridMultilevel"/>
    <w:tmpl w:val="2BBAC79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47"/>
  </w:num>
  <w:num w:numId="4">
    <w:abstractNumId w:val="7"/>
  </w:num>
  <w:num w:numId="5">
    <w:abstractNumId w:val="11"/>
  </w:num>
  <w:num w:numId="6">
    <w:abstractNumId w:val="2"/>
  </w:num>
  <w:num w:numId="7">
    <w:abstractNumId w:val="33"/>
  </w:num>
  <w:num w:numId="8">
    <w:abstractNumId w:val="37"/>
  </w:num>
  <w:num w:numId="9">
    <w:abstractNumId w:val="17"/>
  </w:num>
  <w:num w:numId="10">
    <w:abstractNumId w:val="27"/>
  </w:num>
  <w:num w:numId="11">
    <w:abstractNumId w:val="10"/>
  </w:num>
  <w:num w:numId="12">
    <w:abstractNumId w:val="32"/>
  </w:num>
  <w:num w:numId="13">
    <w:abstractNumId w:val="38"/>
  </w:num>
  <w:num w:numId="14">
    <w:abstractNumId w:val="41"/>
  </w:num>
  <w:num w:numId="15">
    <w:abstractNumId w:val="15"/>
  </w:num>
  <w:num w:numId="16">
    <w:abstractNumId w:val="19"/>
  </w:num>
  <w:num w:numId="17">
    <w:abstractNumId w:val="1"/>
  </w:num>
  <w:num w:numId="18">
    <w:abstractNumId w:val="12"/>
  </w:num>
  <w:num w:numId="19">
    <w:abstractNumId w:val="5"/>
  </w:num>
  <w:num w:numId="20">
    <w:abstractNumId w:val="30"/>
  </w:num>
  <w:num w:numId="21">
    <w:abstractNumId w:val="25"/>
  </w:num>
  <w:num w:numId="22">
    <w:abstractNumId w:val="3"/>
  </w:num>
  <w:num w:numId="23">
    <w:abstractNumId w:val="34"/>
  </w:num>
  <w:num w:numId="24">
    <w:abstractNumId w:val="9"/>
  </w:num>
  <w:num w:numId="25">
    <w:abstractNumId w:val="14"/>
  </w:num>
  <w:num w:numId="26">
    <w:abstractNumId w:val="26"/>
  </w:num>
  <w:num w:numId="27">
    <w:abstractNumId w:val="40"/>
  </w:num>
  <w:num w:numId="28">
    <w:abstractNumId w:val="45"/>
  </w:num>
  <w:num w:numId="29">
    <w:abstractNumId w:val="29"/>
  </w:num>
  <w:num w:numId="30">
    <w:abstractNumId w:val="4"/>
  </w:num>
  <w:num w:numId="31">
    <w:abstractNumId w:val="16"/>
  </w:num>
  <w:num w:numId="32">
    <w:abstractNumId w:val="31"/>
  </w:num>
  <w:num w:numId="33">
    <w:abstractNumId w:val="21"/>
  </w:num>
  <w:num w:numId="34">
    <w:abstractNumId w:val="13"/>
  </w:num>
  <w:num w:numId="35">
    <w:abstractNumId w:val="46"/>
  </w:num>
  <w:num w:numId="36">
    <w:abstractNumId w:val="23"/>
  </w:num>
  <w:num w:numId="37">
    <w:abstractNumId w:val="8"/>
  </w:num>
  <w:num w:numId="38">
    <w:abstractNumId w:val="43"/>
  </w:num>
  <w:num w:numId="39">
    <w:abstractNumId w:val="22"/>
  </w:num>
  <w:num w:numId="40">
    <w:abstractNumId w:val="36"/>
  </w:num>
  <w:num w:numId="41">
    <w:abstractNumId w:val="18"/>
  </w:num>
  <w:num w:numId="42">
    <w:abstractNumId w:val="42"/>
  </w:num>
  <w:num w:numId="43">
    <w:abstractNumId w:val="24"/>
  </w:num>
  <w:num w:numId="44">
    <w:abstractNumId w:val="28"/>
  </w:num>
  <w:num w:numId="45">
    <w:abstractNumId w:val="20"/>
  </w:num>
  <w:num w:numId="46">
    <w:abstractNumId w:val="44"/>
  </w:num>
  <w:num w:numId="47">
    <w:abstractNumId w:val="35"/>
  </w:num>
  <w:num w:numId="48">
    <w:abstractNumId w:val="3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3599"/>
    <w:rsid w:val="00003BA0"/>
    <w:rsid w:val="00007627"/>
    <w:rsid w:val="000111ED"/>
    <w:rsid w:val="00011700"/>
    <w:rsid w:val="0001219A"/>
    <w:rsid w:val="00014D05"/>
    <w:rsid w:val="000178F9"/>
    <w:rsid w:val="00017C47"/>
    <w:rsid w:val="000215C5"/>
    <w:rsid w:val="00021AC1"/>
    <w:rsid w:val="00021ED2"/>
    <w:rsid w:val="000226D5"/>
    <w:rsid w:val="00030870"/>
    <w:rsid w:val="00032BDF"/>
    <w:rsid w:val="000336F8"/>
    <w:rsid w:val="00035AF4"/>
    <w:rsid w:val="00042DDB"/>
    <w:rsid w:val="0004312D"/>
    <w:rsid w:val="00043D4F"/>
    <w:rsid w:val="00044BB2"/>
    <w:rsid w:val="0004665A"/>
    <w:rsid w:val="00050E56"/>
    <w:rsid w:val="00052D67"/>
    <w:rsid w:val="00054088"/>
    <w:rsid w:val="000551E2"/>
    <w:rsid w:val="00062B59"/>
    <w:rsid w:val="0006408A"/>
    <w:rsid w:val="00064AEA"/>
    <w:rsid w:val="000662FD"/>
    <w:rsid w:val="000679AB"/>
    <w:rsid w:val="00071CB6"/>
    <w:rsid w:val="00072F63"/>
    <w:rsid w:val="00073F29"/>
    <w:rsid w:val="000766F2"/>
    <w:rsid w:val="00080DCE"/>
    <w:rsid w:val="00081AB9"/>
    <w:rsid w:val="0008328B"/>
    <w:rsid w:val="000838CE"/>
    <w:rsid w:val="00084260"/>
    <w:rsid w:val="00084FBF"/>
    <w:rsid w:val="00087941"/>
    <w:rsid w:val="00087F59"/>
    <w:rsid w:val="00087FDE"/>
    <w:rsid w:val="00090E96"/>
    <w:rsid w:val="000937F7"/>
    <w:rsid w:val="00096261"/>
    <w:rsid w:val="00097FE3"/>
    <w:rsid w:val="000A4AFB"/>
    <w:rsid w:val="000A536A"/>
    <w:rsid w:val="000A6968"/>
    <w:rsid w:val="000B28D2"/>
    <w:rsid w:val="000B3A37"/>
    <w:rsid w:val="000B7B7E"/>
    <w:rsid w:val="000C0466"/>
    <w:rsid w:val="000C1EDF"/>
    <w:rsid w:val="000C2873"/>
    <w:rsid w:val="000C316C"/>
    <w:rsid w:val="000C43E4"/>
    <w:rsid w:val="000C7429"/>
    <w:rsid w:val="000D2C7B"/>
    <w:rsid w:val="000D398E"/>
    <w:rsid w:val="000D41FA"/>
    <w:rsid w:val="000D761E"/>
    <w:rsid w:val="000E14F8"/>
    <w:rsid w:val="000E309C"/>
    <w:rsid w:val="000E72F1"/>
    <w:rsid w:val="000F0293"/>
    <w:rsid w:val="000F17AB"/>
    <w:rsid w:val="000F2130"/>
    <w:rsid w:val="000F6C4E"/>
    <w:rsid w:val="00100035"/>
    <w:rsid w:val="001026EB"/>
    <w:rsid w:val="001047C5"/>
    <w:rsid w:val="0010514C"/>
    <w:rsid w:val="00105C3A"/>
    <w:rsid w:val="001065DE"/>
    <w:rsid w:val="001129A0"/>
    <w:rsid w:val="0011442A"/>
    <w:rsid w:val="0011686B"/>
    <w:rsid w:val="001201AC"/>
    <w:rsid w:val="00122A91"/>
    <w:rsid w:val="00125DAB"/>
    <w:rsid w:val="00126983"/>
    <w:rsid w:val="00126B67"/>
    <w:rsid w:val="00127661"/>
    <w:rsid w:val="001335C8"/>
    <w:rsid w:val="0013400B"/>
    <w:rsid w:val="00134562"/>
    <w:rsid w:val="00137E44"/>
    <w:rsid w:val="00140FE1"/>
    <w:rsid w:val="00141301"/>
    <w:rsid w:val="00142B3F"/>
    <w:rsid w:val="00143B10"/>
    <w:rsid w:val="001443AB"/>
    <w:rsid w:val="001447E5"/>
    <w:rsid w:val="00145DD7"/>
    <w:rsid w:val="00150D4C"/>
    <w:rsid w:val="001524ED"/>
    <w:rsid w:val="00154E2A"/>
    <w:rsid w:val="00157B9C"/>
    <w:rsid w:val="00161342"/>
    <w:rsid w:val="001702C0"/>
    <w:rsid w:val="001713E1"/>
    <w:rsid w:val="001726A1"/>
    <w:rsid w:val="00174EB6"/>
    <w:rsid w:val="00177F02"/>
    <w:rsid w:val="00181E3A"/>
    <w:rsid w:val="00181EE0"/>
    <w:rsid w:val="001825D8"/>
    <w:rsid w:val="00183FA0"/>
    <w:rsid w:val="00185ABF"/>
    <w:rsid w:val="0018747E"/>
    <w:rsid w:val="001919BF"/>
    <w:rsid w:val="0019317A"/>
    <w:rsid w:val="00196C55"/>
    <w:rsid w:val="001A0544"/>
    <w:rsid w:val="001A2F96"/>
    <w:rsid w:val="001A35CE"/>
    <w:rsid w:val="001A3C01"/>
    <w:rsid w:val="001A7876"/>
    <w:rsid w:val="001B3925"/>
    <w:rsid w:val="001B49B5"/>
    <w:rsid w:val="001B606A"/>
    <w:rsid w:val="001B63F2"/>
    <w:rsid w:val="001B7A7E"/>
    <w:rsid w:val="001B7C99"/>
    <w:rsid w:val="001C075E"/>
    <w:rsid w:val="001C1BDE"/>
    <w:rsid w:val="001C678B"/>
    <w:rsid w:val="001C79BB"/>
    <w:rsid w:val="001D1506"/>
    <w:rsid w:val="001D1C76"/>
    <w:rsid w:val="001D1E62"/>
    <w:rsid w:val="001D2E9E"/>
    <w:rsid w:val="001D3A25"/>
    <w:rsid w:val="001D686F"/>
    <w:rsid w:val="001D7720"/>
    <w:rsid w:val="001E009D"/>
    <w:rsid w:val="001E0318"/>
    <w:rsid w:val="001E6154"/>
    <w:rsid w:val="001E6C4B"/>
    <w:rsid w:val="001E6DE6"/>
    <w:rsid w:val="001E6EA4"/>
    <w:rsid w:val="001F1CCC"/>
    <w:rsid w:val="00201B4C"/>
    <w:rsid w:val="002045C1"/>
    <w:rsid w:val="0020558A"/>
    <w:rsid w:val="00205601"/>
    <w:rsid w:val="00207D9A"/>
    <w:rsid w:val="00211DAE"/>
    <w:rsid w:val="00214DB0"/>
    <w:rsid w:val="00214E12"/>
    <w:rsid w:val="00215518"/>
    <w:rsid w:val="00215E12"/>
    <w:rsid w:val="00216F27"/>
    <w:rsid w:val="00221894"/>
    <w:rsid w:val="00221BB6"/>
    <w:rsid w:val="002234D8"/>
    <w:rsid w:val="00223BAF"/>
    <w:rsid w:val="002256D1"/>
    <w:rsid w:val="002359F6"/>
    <w:rsid w:val="00237293"/>
    <w:rsid w:val="002408DD"/>
    <w:rsid w:val="00241237"/>
    <w:rsid w:val="00241699"/>
    <w:rsid w:val="00242354"/>
    <w:rsid w:val="002435BB"/>
    <w:rsid w:val="0024368F"/>
    <w:rsid w:val="00244D13"/>
    <w:rsid w:val="00244D61"/>
    <w:rsid w:val="00245FB6"/>
    <w:rsid w:val="0024765D"/>
    <w:rsid w:val="002527B0"/>
    <w:rsid w:val="00253329"/>
    <w:rsid w:val="002537AA"/>
    <w:rsid w:val="00254289"/>
    <w:rsid w:val="00254F2E"/>
    <w:rsid w:val="00257882"/>
    <w:rsid w:val="00257C53"/>
    <w:rsid w:val="00261D54"/>
    <w:rsid w:val="00262978"/>
    <w:rsid w:val="002660B1"/>
    <w:rsid w:val="00270BBD"/>
    <w:rsid w:val="002731BF"/>
    <w:rsid w:val="0027415A"/>
    <w:rsid w:val="00274A8B"/>
    <w:rsid w:val="0027586C"/>
    <w:rsid w:val="00275D3F"/>
    <w:rsid w:val="002770E9"/>
    <w:rsid w:val="00281233"/>
    <w:rsid w:val="00281B3B"/>
    <w:rsid w:val="00281FDB"/>
    <w:rsid w:val="00282069"/>
    <w:rsid w:val="002842AB"/>
    <w:rsid w:val="0028480C"/>
    <w:rsid w:val="00286AE8"/>
    <w:rsid w:val="00287DEC"/>
    <w:rsid w:val="002909AE"/>
    <w:rsid w:val="00290CEA"/>
    <w:rsid w:val="00294094"/>
    <w:rsid w:val="00294128"/>
    <w:rsid w:val="002A1BED"/>
    <w:rsid w:val="002A26A4"/>
    <w:rsid w:val="002B255D"/>
    <w:rsid w:val="002B257E"/>
    <w:rsid w:val="002B3C15"/>
    <w:rsid w:val="002B3E31"/>
    <w:rsid w:val="002B40EA"/>
    <w:rsid w:val="002B4EC5"/>
    <w:rsid w:val="002C0747"/>
    <w:rsid w:val="002C2CB9"/>
    <w:rsid w:val="002C5CC5"/>
    <w:rsid w:val="002C7115"/>
    <w:rsid w:val="002D25BC"/>
    <w:rsid w:val="002D4A81"/>
    <w:rsid w:val="002D7C22"/>
    <w:rsid w:val="002E044B"/>
    <w:rsid w:val="002E0730"/>
    <w:rsid w:val="002E0CC6"/>
    <w:rsid w:val="002E0F5B"/>
    <w:rsid w:val="002E202A"/>
    <w:rsid w:val="002E4C89"/>
    <w:rsid w:val="002E56EF"/>
    <w:rsid w:val="002E599F"/>
    <w:rsid w:val="002F1C7F"/>
    <w:rsid w:val="002F263F"/>
    <w:rsid w:val="002F46F8"/>
    <w:rsid w:val="002F56DF"/>
    <w:rsid w:val="0030143E"/>
    <w:rsid w:val="00303C73"/>
    <w:rsid w:val="00304352"/>
    <w:rsid w:val="00305829"/>
    <w:rsid w:val="00306BDB"/>
    <w:rsid w:val="003077E9"/>
    <w:rsid w:val="00310804"/>
    <w:rsid w:val="00312EDD"/>
    <w:rsid w:val="003137CE"/>
    <w:rsid w:val="00314087"/>
    <w:rsid w:val="00316667"/>
    <w:rsid w:val="00316BAD"/>
    <w:rsid w:val="00321989"/>
    <w:rsid w:val="003234C8"/>
    <w:rsid w:val="00323C61"/>
    <w:rsid w:val="003243BF"/>
    <w:rsid w:val="00324985"/>
    <w:rsid w:val="00324EC4"/>
    <w:rsid w:val="0032611B"/>
    <w:rsid w:val="00327CFC"/>
    <w:rsid w:val="00330667"/>
    <w:rsid w:val="00330C1B"/>
    <w:rsid w:val="00331434"/>
    <w:rsid w:val="00333CB5"/>
    <w:rsid w:val="00340331"/>
    <w:rsid w:val="00342C94"/>
    <w:rsid w:val="00344234"/>
    <w:rsid w:val="00344858"/>
    <w:rsid w:val="0034788B"/>
    <w:rsid w:val="00353AD1"/>
    <w:rsid w:val="00354033"/>
    <w:rsid w:val="003573C9"/>
    <w:rsid w:val="003575E9"/>
    <w:rsid w:val="00360F0B"/>
    <w:rsid w:val="00360FFF"/>
    <w:rsid w:val="0036224C"/>
    <w:rsid w:val="00362FD4"/>
    <w:rsid w:val="003642AD"/>
    <w:rsid w:val="0036442E"/>
    <w:rsid w:val="003663ED"/>
    <w:rsid w:val="0036790E"/>
    <w:rsid w:val="00367C89"/>
    <w:rsid w:val="0037227D"/>
    <w:rsid w:val="003803AE"/>
    <w:rsid w:val="00382018"/>
    <w:rsid w:val="003865B8"/>
    <w:rsid w:val="003877D1"/>
    <w:rsid w:val="00391FA4"/>
    <w:rsid w:val="003926DF"/>
    <w:rsid w:val="003927B1"/>
    <w:rsid w:val="00392D1D"/>
    <w:rsid w:val="00393426"/>
    <w:rsid w:val="003A0974"/>
    <w:rsid w:val="003A1566"/>
    <w:rsid w:val="003A4854"/>
    <w:rsid w:val="003B0DB9"/>
    <w:rsid w:val="003B36AA"/>
    <w:rsid w:val="003B7BD7"/>
    <w:rsid w:val="003C1F26"/>
    <w:rsid w:val="003C3280"/>
    <w:rsid w:val="003C433B"/>
    <w:rsid w:val="003C4A4F"/>
    <w:rsid w:val="003C4B1C"/>
    <w:rsid w:val="003C62E3"/>
    <w:rsid w:val="003C6D0A"/>
    <w:rsid w:val="003D2EE6"/>
    <w:rsid w:val="003D5B82"/>
    <w:rsid w:val="003E00A4"/>
    <w:rsid w:val="003E06DF"/>
    <w:rsid w:val="003E0C1D"/>
    <w:rsid w:val="003E3A23"/>
    <w:rsid w:val="003E526C"/>
    <w:rsid w:val="003F107A"/>
    <w:rsid w:val="003F21B8"/>
    <w:rsid w:val="003F23C6"/>
    <w:rsid w:val="003F729D"/>
    <w:rsid w:val="00400C59"/>
    <w:rsid w:val="0040217C"/>
    <w:rsid w:val="00402376"/>
    <w:rsid w:val="0040399D"/>
    <w:rsid w:val="00407398"/>
    <w:rsid w:val="004111A2"/>
    <w:rsid w:val="00411896"/>
    <w:rsid w:val="00411B00"/>
    <w:rsid w:val="00414BBC"/>
    <w:rsid w:val="00416F00"/>
    <w:rsid w:val="004213A7"/>
    <w:rsid w:val="00421E08"/>
    <w:rsid w:val="0042478E"/>
    <w:rsid w:val="00424E5D"/>
    <w:rsid w:val="0042653D"/>
    <w:rsid w:val="0042781A"/>
    <w:rsid w:val="004307D9"/>
    <w:rsid w:val="004323F3"/>
    <w:rsid w:val="00432416"/>
    <w:rsid w:val="004329F5"/>
    <w:rsid w:val="00437167"/>
    <w:rsid w:val="00437249"/>
    <w:rsid w:val="00437783"/>
    <w:rsid w:val="004421CC"/>
    <w:rsid w:val="00446357"/>
    <w:rsid w:val="00446A78"/>
    <w:rsid w:val="00446D89"/>
    <w:rsid w:val="00452FA1"/>
    <w:rsid w:val="0045468C"/>
    <w:rsid w:val="0045771F"/>
    <w:rsid w:val="00460D79"/>
    <w:rsid w:val="00463ABC"/>
    <w:rsid w:val="00463FCE"/>
    <w:rsid w:val="00465510"/>
    <w:rsid w:val="00465E87"/>
    <w:rsid w:val="0047306C"/>
    <w:rsid w:val="004730B3"/>
    <w:rsid w:val="004812FE"/>
    <w:rsid w:val="00481B50"/>
    <w:rsid w:val="00482A5B"/>
    <w:rsid w:val="00490B5B"/>
    <w:rsid w:val="004960A2"/>
    <w:rsid w:val="004A0036"/>
    <w:rsid w:val="004A09F1"/>
    <w:rsid w:val="004A0F9A"/>
    <w:rsid w:val="004A1354"/>
    <w:rsid w:val="004A39DF"/>
    <w:rsid w:val="004A3B61"/>
    <w:rsid w:val="004A565B"/>
    <w:rsid w:val="004B143B"/>
    <w:rsid w:val="004B286B"/>
    <w:rsid w:val="004B3ED1"/>
    <w:rsid w:val="004B45E9"/>
    <w:rsid w:val="004C0935"/>
    <w:rsid w:val="004C5EEC"/>
    <w:rsid w:val="004C6BF7"/>
    <w:rsid w:val="004C72E9"/>
    <w:rsid w:val="004C773B"/>
    <w:rsid w:val="004D0655"/>
    <w:rsid w:val="004D3EFD"/>
    <w:rsid w:val="004D40AA"/>
    <w:rsid w:val="004D4298"/>
    <w:rsid w:val="004D5BC2"/>
    <w:rsid w:val="004D66F4"/>
    <w:rsid w:val="004D6806"/>
    <w:rsid w:val="004E0304"/>
    <w:rsid w:val="004E0DF5"/>
    <w:rsid w:val="004E222B"/>
    <w:rsid w:val="004E2928"/>
    <w:rsid w:val="004F05AF"/>
    <w:rsid w:val="004F1360"/>
    <w:rsid w:val="004F1ECD"/>
    <w:rsid w:val="004F40A2"/>
    <w:rsid w:val="004F7221"/>
    <w:rsid w:val="0050007F"/>
    <w:rsid w:val="005012B3"/>
    <w:rsid w:val="00502491"/>
    <w:rsid w:val="00502A06"/>
    <w:rsid w:val="005043FC"/>
    <w:rsid w:val="005063B9"/>
    <w:rsid w:val="00506A66"/>
    <w:rsid w:val="005118F6"/>
    <w:rsid w:val="00511E0F"/>
    <w:rsid w:val="00512905"/>
    <w:rsid w:val="005134A7"/>
    <w:rsid w:val="0051535A"/>
    <w:rsid w:val="00517817"/>
    <w:rsid w:val="00521ECA"/>
    <w:rsid w:val="00522740"/>
    <w:rsid w:val="0052303B"/>
    <w:rsid w:val="00523316"/>
    <w:rsid w:val="00524123"/>
    <w:rsid w:val="00524316"/>
    <w:rsid w:val="005248A9"/>
    <w:rsid w:val="005272CE"/>
    <w:rsid w:val="00527931"/>
    <w:rsid w:val="0053764C"/>
    <w:rsid w:val="00545B9C"/>
    <w:rsid w:val="005479A2"/>
    <w:rsid w:val="005559E2"/>
    <w:rsid w:val="00555D66"/>
    <w:rsid w:val="00556941"/>
    <w:rsid w:val="00562F67"/>
    <w:rsid w:val="00565B04"/>
    <w:rsid w:val="0056645A"/>
    <w:rsid w:val="0056686B"/>
    <w:rsid w:val="00566F21"/>
    <w:rsid w:val="005676BE"/>
    <w:rsid w:val="00567FDD"/>
    <w:rsid w:val="00570CFF"/>
    <w:rsid w:val="00571CC8"/>
    <w:rsid w:val="00572CFF"/>
    <w:rsid w:val="00580EDE"/>
    <w:rsid w:val="00582256"/>
    <w:rsid w:val="005837EB"/>
    <w:rsid w:val="0058385D"/>
    <w:rsid w:val="00583BF3"/>
    <w:rsid w:val="00585BF5"/>
    <w:rsid w:val="00593876"/>
    <w:rsid w:val="0059436D"/>
    <w:rsid w:val="00595968"/>
    <w:rsid w:val="005A4F37"/>
    <w:rsid w:val="005A6905"/>
    <w:rsid w:val="005A762A"/>
    <w:rsid w:val="005B01A9"/>
    <w:rsid w:val="005B299F"/>
    <w:rsid w:val="005B726D"/>
    <w:rsid w:val="005C100F"/>
    <w:rsid w:val="005C1B8C"/>
    <w:rsid w:val="005C34E3"/>
    <w:rsid w:val="005C37FC"/>
    <w:rsid w:val="005C3908"/>
    <w:rsid w:val="005C4E91"/>
    <w:rsid w:val="005D1F31"/>
    <w:rsid w:val="005D1FE5"/>
    <w:rsid w:val="005D5189"/>
    <w:rsid w:val="005E02E7"/>
    <w:rsid w:val="005E3274"/>
    <w:rsid w:val="005E43DD"/>
    <w:rsid w:val="005E4F99"/>
    <w:rsid w:val="005E6273"/>
    <w:rsid w:val="005E7FA3"/>
    <w:rsid w:val="005F21A2"/>
    <w:rsid w:val="005F46DD"/>
    <w:rsid w:val="005F5700"/>
    <w:rsid w:val="005F747E"/>
    <w:rsid w:val="005F76B0"/>
    <w:rsid w:val="005F7883"/>
    <w:rsid w:val="0060021F"/>
    <w:rsid w:val="00600A26"/>
    <w:rsid w:val="00600B1B"/>
    <w:rsid w:val="00600EC1"/>
    <w:rsid w:val="00603E24"/>
    <w:rsid w:val="00604D41"/>
    <w:rsid w:val="006064D3"/>
    <w:rsid w:val="00607A37"/>
    <w:rsid w:val="00610432"/>
    <w:rsid w:val="00610789"/>
    <w:rsid w:val="00615CD3"/>
    <w:rsid w:val="00616457"/>
    <w:rsid w:val="006202BC"/>
    <w:rsid w:val="0062275B"/>
    <w:rsid w:val="0062645A"/>
    <w:rsid w:val="0062646C"/>
    <w:rsid w:val="00626514"/>
    <w:rsid w:val="0062787D"/>
    <w:rsid w:val="00633517"/>
    <w:rsid w:val="006350AD"/>
    <w:rsid w:val="00636608"/>
    <w:rsid w:val="006371A1"/>
    <w:rsid w:val="0064605C"/>
    <w:rsid w:val="006461A7"/>
    <w:rsid w:val="00647A4C"/>
    <w:rsid w:val="00650B81"/>
    <w:rsid w:val="00652463"/>
    <w:rsid w:val="00652AAE"/>
    <w:rsid w:val="00652E21"/>
    <w:rsid w:val="006549A7"/>
    <w:rsid w:val="00655BB3"/>
    <w:rsid w:val="00655F13"/>
    <w:rsid w:val="00660EAB"/>
    <w:rsid w:val="006631F4"/>
    <w:rsid w:val="00663651"/>
    <w:rsid w:val="00667A1D"/>
    <w:rsid w:val="00667E49"/>
    <w:rsid w:val="00670EB1"/>
    <w:rsid w:val="00671667"/>
    <w:rsid w:val="00671947"/>
    <w:rsid w:val="00674A84"/>
    <w:rsid w:val="00676E9D"/>
    <w:rsid w:val="00677D95"/>
    <w:rsid w:val="006818B7"/>
    <w:rsid w:val="00686B3D"/>
    <w:rsid w:val="00687A1E"/>
    <w:rsid w:val="00687AE4"/>
    <w:rsid w:val="0069131A"/>
    <w:rsid w:val="00692CD2"/>
    <w:rsid w:val="006938F7"/>
    <w:rsid w:val="00693DDD"/>
    <w:rsid w:val="00694A8A"/>
    <w:rsid w:val="006964F5"/>
    <w:rsid w:val="00697295"/>
    <w:rsid w:val="0069738E"/>
    <w:rsid w:val="006A3A98"/>
    <w:rsid w:val="006A3F1D"/>
    <w:rsid w:val="006A44A2"/>
    <w:rsid w:val="006A6FC3"/>
    <w:rsid w:val="006A71AD"/>
    <w:rsid w:val="006B2B16"/>
    <w:rsid w:val="006B3141"/>
    <w:rsid w:val="006B34CC"/>
    <w:rsid w:val="006B647A"/>
    <w:rsid w:val="006B6B13"/>
    <w:rsid w:val="006B732A"/>
    <w:rsid w:val="006C347D"/>
    <w:rsid w:val="006C38E1"/>
    <w:rsid w:val="006C3B81"/>
    <w:rsid w:val="006C579C"/>
    <w:rsid w:val="006C7109"/>
    <w:rsid w:val="006D08B6"/>
    <w:rsid w:val="006D0F2F"/>
    <w:rsid w:val="006D1D33"/>
    <w:rsid w:val="006D7365"/>
    <w:rsid w:val="006E1847"/>
    <w:rsid w:val="006E6E61"/>
    <w:rsid w:val="006F167F"/>
    <w:rsid w:val="006F2C51"/>
    <w:rsid w:val="006F347A"/>
    <w:rsid w:val="006F490E"/>
    <w:rsid w:val="006F6A4B"/>
    <w:rsid w:val="006F79E6"/>
    <w:rsid w:val="00701FBC"/>
    <w:rsid w:val="007046BE"/>
    <w:rsid w:val="00707631"/>
    <w:rsid w:val="007138D3"/>
    <w:rsid w:val="00713C8B"/>
    <w:rsid w:val="007153F7"/>
    <w:rsid w:val="007228D8"/>
    <w:rsid w:val="007279EA"/>
    <w:rsid w:val="00730EAC"/>
    <w:rsid w:val="00731AFC"/>
    <w:rsid w:val="00731B35"/>
    <w:rsid w:val="007327A5"/>
    <w:rsid w:val="00733369"/>
    <w:rsid w:val="00734ED0"/>
    <w:rsid w:val="00736472"/>
    <w:rsid w:val="00736812"/>
    <w:rsid w:val="007447B8"/>
    <w:rsid w:val="00746A69"/>
    <w:rsid w:val="007506DD"/>
    <w:rsid w:val="00750A0A"/>
    <w:rsid w:val="007511E7"/>
    <w:rsid w:val="00755763"/>
    <w:rsid w:val="00755D5F"/>
    <w:rsid w:val="00756BCB"/>
    <w:rsid w:val="007570BD"/>
    <w:rsid w:val="00762642"/>
    <w:rsid w:val="0076277A"/>
    <w:rsid w:val="007631B3"/>
    <w:rsid w:val="00764DB6"/>
    <w:rsid w:val="00767286"/>
    <w:rsid w:val="00770676"/>
    <w:rsid w:val="007708FB"/>
    <w:rsid w:val="0077730E"/>
    <w:rsid w:val="007778CE"/>
    <w:rsid w:val="00777B81"/>
    <w:rsid w:val="00781407"/>
    <w:rsid w:val="0078216F"/>
    <w:rsid w:val="007829E7"/>
    <w:rsid w:val="00782D42"/>
    <w:rsid w:val="00783ABF"/>
    <w:rsid w:val="00783C1A"/>
    <w:rsid w:val="00785CC4"/>
    <w:rsid w:val="007863A1"/>
    <w:rsid w:val="00791793"/>
    <w:rsid w:val="00793A6A"/>
    <w:rsid w:val="00794CF0"/>
    <w:rsid w:val="007959B4"/>
    <w:rsid w:val="00795BB1"/>
    <w:rsid w:val="00797ACD"/>
    <w:rsid w:val="007A41DD"/>
    <w:rsid w:val="007A436D"/>
    <w:rsid w:val="007A54D9"/>
    <w:rsid w:val="007A7209"/>
    <w:rsid w:val="007B4B74"/>
    <w:rsid w:val="007B6037"/>
    <w:rsid w:val="007B64C5"/>
    <w:rsid w:val="007B75DF"/>
    <w:rsid w:val="007C1440"/>
    <w:rsid w:val="007C2C4C"/>
    <w:rsid w:val="007C31D9"/>
    <w:rsid w:val="007C336E"/>
    <w:rsid w:val="007C4E24"/>
    <w:rsid w:val="007C513D"/>
    <w:rsid w:val="007C647A"/>
    <w:rsid w:val="007D31C7"/>
    <w:rsid w:val="007D4570"/>
    <w:rsid w:val="007D677A"/>
    <w:rsid w:val="007E0685"/>
    <w:rsid w:val="007E397E"/>
    <w:rsid w:val="007E3A94"/>
    <w:rsid w:val="007E3D41"/>
    <w:rsid w:val="007E3F10"/>
    <w:rsid w:val="007E3FE9"/>
    <w:rsid w:val="007E4A4A"/>
    <w:rsid w:val="007E74AC"/>
    <w:rsid w:val="007E7A15"/>
    <w:rsid w:val="007E7DA6"/>
    <w:rsid w:val="007F03C6"/>
    <w:rsid w:val="007F42F1"/>
    <w:rsid w:val="007F4CAE"/>
    <w:rsid w:val="007F6F28"/>
    <w:rsid w:val="00803B59"/>
    <w:rsid w:val="00806C73"/>
    <w:rsid w:val="00813F48"/>
    <w:rsid w:val="00816132"/>
    <w:rsid w:val="008329AD"/>
    <w:rsid w:val="00835AFE"/>
    <w:rsid w:val="00835E74"/>
    <w:rsid w:val="008363B7"/>
    <w:rsid w:val="008368B7"/>
    <w:rsid w:val="00836DA5"/>
    <w:rsid w:val="0084187C"/>
    <w:rsid w:val="00841AC1"/>
    <w:rsid w:val="00843AEC"/>
    <w:rsid w:val="00847254"/>
    <w:rsid w:val="00850063"/>
    <w:rsid w:val="00851FD7"/>
    <w:rsid w:val="00853111"/>
    <w:rsid w:val="008610E1"/>
    <w:rsid w:val="00862500"/>
    <w:rsid w:val="0086401B"/>
    <w:rsid w:val="00866FFC"/>
    <w:rsid w:val="00867866"/>
    <w:rsid w:val="0087467A"/>
    <w:rsid w:val="00880DE8"/>
    <w:rsid w:val="008812E1"/>
    <w:rsid w:val="00883EB7"/>
    <w:rsid w:val="00884072"/>
    <w:rsid w:val="00884FBA"/>
    <w:rsid w:val="00887706"/>
    <w:rsid w:val="008907D6"/>
    <w:rsid w:val="00890D20"/>
    <w:rsid w:val="00890FD9"/>
    <w:rsid w:val="00893F9C"/>
    <w:rsid w:val="00894804"/>
    <w:rsid w:val="00895229"/>
    <w:rsid w:val="008960F8"/>
    <w:rsid w:val="00896BCD"/>
    <w:rsid w:val="008A0644"/>
    <w:rsid w:val="008A0DA9"/>
    <w:rsid w:val="008A1C53"/>
    <w:rsid w:val="008A1FC8"/>
    <w:rsid w:val="008A6DE7"/>
    <w:rsid w:val="008B3FB0"/>
    <w:rsid w:val="008B5D05"/>
    <w:rsid w:val="008B65A8"/>
    <w:rsid w:val="008B6B79"/>
    <w:rsid w:val="008B783E"/>
    <w:rsid w:val="008B7ECC"/>
    <w:rsid w:val="008C00FE"/>
    <w:rsid w:val="008C1B80"/>
    <w:rsid w:val="008C3900"/>
    <w:rsid w:val="008C4FD4"/>
    <w:rsid w:val="008C61E2"/>
    <w:rsid w:val="008D1E4E"/>
    <w:rsid w:val="008D2385"/>
    <w:rsid w:val="008D2A1F"/>
    <w:rsid w:val="008D2F56"/>
    <w:rsid w:val="008D5413"/>
    <w:rsid w:val="008D61F4"/>
    <w:rsid w:val="008E0D4C"/>
    <w:rsid w:val="008E156B"/>
    <w:rsid w:val="008E227A"/>
    <w:rsid w:val="008E7DFE"/>
    <w:rsid w:val="008F0B17"/>
    <w:rsid w:val="008F302C"/>
    <w:rsid w:val="008F5046"/>
    <w:rsid w:val="008F7D88"/>
    <w:rsid w:val="00902ADC"/>
    <w:rsid w:val="009037D8"/>
    <w:rsid w:val="0090476E"/>
    <w:rsid w:val="0090728A"/>
    <w:rsid w:val="009079A3"/>
    <w:rsid w:val="00911A69"/>
    <w:rsid w:val="0091243D"/>
    <w:rsid w:val="00912ED4"/>
    <w:rsid w:val="009143AB"/>
    <w:rsid w:val="00914F5C"/>
    <w:rsid w:val="009150B2"/>
    <w:rsid w:val="00916514"/>
    <w:rsid w:val="00920E14"/>
    <w:rsid w:val="00923A97"/>
    <w:rsid w:val="0092464F"/>
    <w:rsid w:val="00926D4E"/>
    <w:rsid w:val="0092765F"/>
    <w:rsid w:val="009356EB"/>
    <w:rsid w:val="009405C8"/>
    <w:rsid w:val="00940964"/>
    <w:rsid w:val="00943549"/>
    <w:rsid w:val="009449E8"/>
    <w:rsid w:val="00946DBA"/>
    <w:rsid w:val="00947CCF"/>
    <w:rsid w:val="00950064"/>
    <w:rsid w:val="0095305A"/>
    <w:rsid w:val="0095566D"/>
    <w:rsid w:val="00955D23"/>
    <w:rsid w:val="00956704"/>
    <w:rsid w:val="00957050"/>
    <w:rsid w:val="00957824"/>
    <w:rsid w:val="0096075A"/>
    <w:rsid w:val="00961FED"/>
    <w:rsid w:val="0096486D"/>
    <w:rsid w:val="00967049"/>
    <w:rsid w:val="00967BED"/>
    <w:rsid w:val="009758B2"/>
    <w:rsid w:val="00980721"/>
    <w:rsid w:val="00982085"/>
    <w:rsid w:val="00983CE8"/>
    <w:rsid w:val="00984758"/>
    <w:rsid w:val="00986EDA"/>
    <w:rsid w:val="00994260"/>
    <w:rsid w:val="009946AD"/>
    <w:rsid w:val="00996EA3"/>
    <w:rsid w:val="00997F9E"/>
    <w:rsid w:val="009A2DD7"/>
    <w:rsid w:val="009A5742"/>
    <w:rsid w:val="009A62CD"/>
    <w:rsid w:val="009A67A4"/>
    <w:rsid w:val="009B1796"/>
    <w:rsid w:val="009B186F"/>
    <w:rsid w:val="009C2237"/>
    <w:rsid w:val="009C278D"/>
    <w:rsid w:val="009C3872"/>
    <w:rsid w:val="009C3F58"/>
    <w:rsid w:val="009C5216"/>
    <w:rsid w:val="009C620E"/>
    <w:rsid w:val="009C7522"/>
    <w:rsid w:val="009C7BD3"/>
    <w:rsid w:val="009D193B"/>
    <w:rsid w:val="009D2315"/>
    <w:rsid w:val="009D3057"/>
    <w:rsid w:val="009D334E"/>
    <w:rsid w:val="009D5261"/>
    <w:rsid w:val="009D569B"/>
    <w:rsid w:val="009D5911"/>
    <w:rsid w:val="009D6E97"/>
    <w:rsid w:val="009D7BB4"/>
    <w:rsid w:val="009E2194"/>
    <w:rsid w:val="009E4EE2"/>
    <w:rsid w:val="009E6AFB"/>
    <w:rsid w:val="009F4190"/>
    <w:rsid w:val="009F4CA9"/>
    <w:rsid w:val="009F646A"/>
    <w:rsid w:val="009F7405"/>
    <w:rsid w:val="009F7731"/>
    <w:rsid w:val="009F7D35"/>
    <w:rsid w:val="00A009C7"/>
    <w:rsid w:val="00A01398"/>
    <w:rsid w:val="00A02C79"/>
    <w:rsid w:val="00A10817"/>
    <w:rsid w:val="00A1160C"/>
    <w:rsid w:val="00A132BF"/>
    <w:rsid w:val="00A1492C"/>
    <w:rsid w:val="00A1546A"/>
    <w:rsid w:val="00A16653"/>
    <w:rsid w:val="00A204BE"/>
    <w:rsid w:val="00A2166C"/>
    <w:rsid w:val="00A21A5F"/>
    <w:rsid w:val="00A223C5"/>
    <w:rsid w:val="00A23894"/>
    <w:rsid w:val="00A2494C"/>
    <w:rsid w:val="00A276CD"/>
    <w:rsid w:val="00A30362"/>
    <w:rsid w:val="00A309D7"/>
    <w:rsid w:val="00A322FC"/>
    <w:rsid w:val="00A336EB"/>
    <w:rsid w:val="00A336F8"/>
    <w:rsid w:val="00A36C84"/>
    <w:rsid w:val="00A42C0B"/>
    <w:rsid w:val="00A461BE"/>
    <w:rsid w:val="00A46A5F"/>
    <w:rsid w:val="00A46CCE"/>
    <w:rsid w:val="00A5234C"/>
    <w:rsid w:val="00A5265F"/>
    <w:rsid w:val="00A52759"/>
    <w:rsid w:val="00A5352C"/>
    <w:rsid w:val="00A537B2"/>
    <w:rsid w:val="00A57017"/>
    <w:rsid w:val="00A6220C"/>
    <w:rsid w:val="00A6226B"/>
    <w:rsid w:val="00A62CC2"/>
    <w:rsid w:val="00A63279"/>
    <w:rsid w:val="00A67F22"/>
    <w:rsid w:val="00A72206"/>
    <w:rsid w:val="00A7484C"/>
    <w:rsid w:val="00A7511E"/>
    <w:rsid w:val="00A80F46"/>
    <w:rsid w:val="00A820A8"/>
    <w:rsid w:val="00A82D5D"/>
    <w:rsid w:val="00A835F9"/>
    <w:rsid w:val="00A85E07"/>
    <w:rsid w:val="00A860CC"/>
    <w:rsid w:val="00A878FB"/>
    <w:rsid w:val="00A900A6"/>
    <w:rsid w:val="00A91444"/>
    <w:rsid w:val="00A918AA"/>
    <w:rsid w:val="00A92949"/>
    <w:rsid w:val="00AA0C24"/>
    <w:rsid w:val="00AA1A59"/>
    <w:rsid w:val="00AA42C0"/>
    <w:rsid w:val="00AA5164"/>
    <w:rsid w:val="00AA5BD4"/>
    <w:rsid w:val="00AA68AD"/>
    <w:rsid w:val="00AA6F90"/>
    <w:rsid w:val="00AA727F"/>
    <w:rsid w:val="00AB006A"/>
    <w:rsid w:val="00AB254D"/>
    <w:rsid w:val="00AB50BA"/>
    <w:rsid w:val="00AB518B"/>
    <w:rsid w:val="00AB63B9"/>
    <w:rsid w:val="00AC03ED"/>
    <w:rsid w:val="00AC1D92"/>
    <w:rsid w:val="00AC2D7F"/>
    <w:rsid w:val="00AC317B"/>
    <w:rsid w:val="00AC57C9"/>
    <w:rsid w:val="00AD16C5"/>
    <w:rsid w:val="00AD1D5A"/>
    <w:rsid w:val="00AD1DE8"/>
    <w:rsid w:val="00AD47D0"/>
    <w:rsid w:val="00AD7ED0"/>
    <w:rsid w:val="00AE11D0"/>
    <w:rsid w:val="00AE28DA"/>
    <w:rsid w:val="00AE3BC9"/>
    <w:rsid w:val="00AF2B92"/>
    <w:rsid w:val="00AF3961"/>
    <w:rsid w:val="00AF4AA6"/>
    <w:rsid w:val="00AF5C78"/>
    <w:rsid w:val="00AF6470"/>
    <w:rsid w:val="00B0098D"/>
    <w:rsid w:val="00B0336D"/>
    <w:rsid w:val="00B05319"/>
    <w:rsid w:val="00B0584F"/>
    <w:rsid w:val="00B07CE2"/>
    <w:rsid w:val="00B1048C"/>
    <w:rsid w:val="00B14D4C"/>
    <w:rsid w:val="00B179CC"/>
    <w:rsid w:val="00B17A4D"/>
    <w:rsid w:val="00B20380"/>
    <w:rsid w:val="00B33050"/>
    <w:rsid w:val="00B348DB"/>
    <w:rsid w:val="00B34CC1"/>
    <w:rsid w:val="00B3618D"/>
    <w:rsid w:val="00B408A8"/>
    <w:rsid w:val="00B40AC6"/>
    <w:rsid w:val="00B40B9F"/>
    <w:rsid w:val="00B421CC"/>
    <w:rsid w:val="00B43C99"/>
    <w:rsid w:val="00B43F84"/>
    <w:rsid w:val="00B4435F"/>
    <w:rsid w:val="00B46A65"/>
    <w:rsid w:val="00B505C4"/>
    <w:rsid w:val="00B50E18"/>
    <w:rsid w:val="00B51978"/>
    <w:rsid w:val="00B55CD4"/>
    <w:rsid w:val="00B60903"/>
    <w:rsid w:val="00B60E1D"/>
    <w:rsid w:val="00B65B22"/>
    <w:rsid w:val="00B66485"/>
    <w:rsid w:val="00B70932"/>
    <w:rsid w:val="00B70A03"/>
    <w:rsid w:val="00B73FCE"/>
    <w:rsid w:val="00B7498E"/>
    <w:rsid w:val="00B74CF1"/>
    <w:rsid w:val="00B77C73"/>
    <w:rsid w:val="00B81225"/>
    <w:rsid w:val="00B83E6D"/>
    <w:rsid w:val="00B840A6"/>
    <w:rsid w:val="00B8438F"/>
    <w:rsid w:val="00B84AD1"/>
    <w:rsid w:val="00B84D28"/>
    <w:rsid w:val="00B87A2E"/>
    <w:rsid w:val="00B907CD"/>
    <w:rsid w:val="00B958E0"/>
    <w:rsid w:val="00B977DF"/>
    <w:rsid w:val="00B97A0C"/>
    <w:rsid w:val="00BA3D56"/>
    <w:rsid w:val="00BA4D7F"/>
    <w:rsid w:val="00BA6F2D"/>
    <w:rsid w:val="00BA72E8"/>
    <w:rsid w:val="00BA74EB"/>
    <w:rsid w:val="00BB1696"/>
    <w:rsid w:val="00BB1E1C"/>
    <w:rsid w:val="00BB75AE"/>
    <w:rsid w:val="00BC09F7"/>
    <w:rsid w:val="00BC3C3A"/>
    <w:rsid w:val="00BC5FA6"/>
    <w:rsid w:val="00BC7A04"/>
    <w:rsid w:val="00BD0D60"/>
    <w:rsid w:val="00BD106F"/>
    <w:rsid w:val="00BD50D4"/>
    <w:rsid w:val="00BD6653"/>
    <w:rsid w:val="00BD7FF5"/>
    <w:rsid w:val="00BE1863"/>
    <w:rsid w:val="00BE2ECD"/>
    <w:rsid w:val="00BE5C1E"/>
    <w:rsid w:val="00BF12A7"/>
    <w:rsid w:val="00BF225A"/>
    <w:rsid w:val="00BF52CC"/>
    <w:rsid w:val="00C0029D"/>
    <w:rsid w:val="00C03D62"/>
    <w:rsid w:val="00C06D5D"/>
    <w:rsid w:val="00C07A5B"/>
    <w:rsid w:val="00C07ADF"/>
    <w:rsid w:val="00C12D46"/>
    <w:rsid w:val="00C156B3"/>
    <w:rsid w:val="00C20794"/>
    <w:rsid w:val="00C20962"/>
    <w:rsid w:val="00C223DB"/>
    <w:rsid w:val="00C22A9D"/>
    <w:rsid w:val="00C311D5"/>
    <w:rsid w:val="00C3343D"/>
    <w:rsid w:val="00C4056A"/>
    <w:rsid w:val="00C4190A"/>
    <w:rsid w:val="00C42A8F"/>
    <w:rsid w:val="00C47CF6"/>
    <w:rsid w:val="00C53876"/>
    <w:rsid w:val="00C540A9"/>
    <w:rsid w:val="00C545AE"/>
    <w:rsid w:val="00C5761D"/>
    <w:rsid w:val="00C62C8E"/>
    <w:rsid w:val="00C639AD"/>
    <w:rsid w:val="00C63AF5"/>
    <w:rsid w:val="00C63D5B"/>
    <w:rsid w:val="00C6497A"/>
    <w:rsid w:val="00C66EF4"/>
    <w:rsid w:val="00C6709C"/>
    <w:rsid w:val="00C67427"/>
    <w:rsid w:val="00C7059C"/>
    <w:rsid w:val="00C71512"/>
    <w:rsid w:val="00C741EF"/>
    <w:rsid w:val="00C758FF"/>
    <w:rsid w:val="00C7668A"/>
    <w:rsid w:val="00C771ED"/>
    <w:rsid w:val="00C800C8"/>
    <w:rsid w:val="00C82ABA"/>
    <w:rsid w:val="00C83C3F"/>
    <w:rsid w:val="00C85F0B"/>
    <w:rsid w:val="00C93A8F"/>
    <w:rsid w:val="00C957F7"/>
    <w:rsid w:val="00C95EC0"/>
    <w:rsid w:val="00C961A3"/>
    <w:rsid w:val="00C97B64"/>
    <w:rsid w:val="00CA2DC1"/>
    <w:rsid w:val="00CA5A33"/>
    <w:rsid w:val="00CA6FE3"/>
    <w:rsid w:val="00CA72AD"/>
    <w:rsid w:val="00CB00C7"/>
    <w:rsid w:val="00CB0CA2"/>
    <w:rsid w:val="00CB1817"/>
    <w:rsid w:val="00CB29C0"/>
    <w:rsid w:val="00CB32C4"/>
    <w:rsid w:val="00CB65FF"/>
    <w:rsid w:val="00CB69A1"/>
    <w:rsid w:val="00CB7B3A"/>
    <w:rsid w:val="00CC01F2"/>
    <w:rsid w:val="00CC13ED"/>
    <w:rsid w:val="00CC1A8C"/>
    <w:rsid w:val="00CC44D7"/>
    <w:rsid w:val="00CD01CE"/>
    <w:rsid w:val="00CD059E"/>
    <w:rsid w:val="00CD1264"/>
    <w:rsid w:val="00CD1721"/>
    <w:rsid w:val="00CD1F13"/>
    <w:rsid w:val="00CD4033"/>
    <w:rsid w:val="00CD5240"/>
    <w:rsid w:val="00CD5FE4"/>
    <w:rsid w:val="00CE0848"/>
    <w:rsid w:val="00CE29CA"/>
    <w:rsid w:val="00CE32E6"/>
    <w:rsid w:val="00CE5B6A"/>
    <w:rsid w:val="00CF066A"/>
    <w:rsid w:val="00CF3382"/>
    <w:rsid w:val="00CF4395"/>
    <w:rsid w:val="00CF6B84"/>
    <w:rsid w:val="00D03C08"/>
    <w:rsid w:val="00D03D28"/>
    <w:rsid w:val="00D068FA"/>
    <w:rsid w:val="00D13969"/>
    <w:rsid w:val="00D13FB2"/>
    <w:rsid w:val="00D149E1"/>
    <w:rsid w:val="00D15465"/>
    <w:rsid w:val="00D165D3"/>
    <w:rsid w:val="00D225D6"/>
    <w:rsid w:val="00D27292"/>
    <w:rsid w:val="00D27BD2"/>
    <w:rsid w:val="00D27C00"/>
    <w:rsid w:val="00D30236"/>
    <w:rsid w:val="00D30974"/>
    <w:rsid w:val="00D33621"/>
    <w:rsid w:val="00D34244"/>
    <w:rsid w:val="00D37AAC"/>
    <w:rsid w:val="00D37CAE"/>
    <w:rsid w:val="00D37D7F"/>
    <w:rsid w:val="00D4084D"/>
    <w:rsid w:val="00D44642"/>
    <w:rsid w:val="00D47233"/>
    <w:rsid w:val="00D50320"/>
    <w:rsid w:val="00D505C6"/>
    <w:rsid w:val="00D50EA6"/>
    <w:rsid w:val="00D5108F"/>
    <w:rsid w:val="00D55A9C"/>
    <w:rsid w:val="00D56925"/>
    <w:rsid w:val="00D569E4"/>
    <w:rsid w:val="00D63C1C"/>
    <w:rsid w:val="00D64124"/>
    <w:rsid w:val="00D65FC2"/>
    <w:rsid w:val="00D66712"/>
    <w:rsid w:val="00D66E44"/>
    <w:rsid w:val="00D67A39"/>
    <w:rsid w:val="00D720B2"/>
    <w:rsid w:val="00D75E8E"/>
    <w:rsid w:val="00D761B5"/>
    <w:rsid w:val="00D85BFF"/>
    <w:rsid w:val="00D869EC"/>
    <w:rsid w:val="00D87171"/>
    <w:rsid w:val="00D917FA"/>
    <w:rsid w:val="00D96D8D"/>
    <w:rsid w:val="00D97719"/>
    <w:rsid w:val="00D97CFA"/>
    <w:rsid w:val="00DA1224"/>
    <w:rsid w:val="00DB209A"/>
    <w:rsid w:val="00DC27A3"/>
    <w:rsid w:val="00DC28E4"/>
    <w:rsid w:val="00DC5E7A"/>
    <w:rsid w:val="00DD2262"/>
    <w:rsid w:val="00DD258B"/>
    <w:rsid w:val="00DD5069"/>
    <w:rsid w:val="00DE0F6F"/>
    <w:rsid w:val="00DE1163"/>
    <w:rsid w:val="00DE1C39"/>
    <w:rsid w:val="00DE25D0"/>
    <w:rsid w:val="00DE340A"/>
    <w:rsid w:val="00DE3691"/>
    <w:rsid w:val="00DE39C5"/>
    <w:rsid w:val="00DE4626"/>
    <w:rsid w:val="00DE505C"/>
    <w:rsid w:val="00DE53D8"/>
    <w:rsid w:val="00DE5DFD"/>
    <w:rsid w:val="00DE6038"/>
    <w:rsid w:val="00DF174E"/>
    <w:rsid w:val="00DF60CB"/>
    <w:rsid w:val="00DF7995"/>
    <w:rsid w:val="00E02563"/>
    <w:rsid w:val="00E054D5"/>
    <w:rsid w:val="00E10C2C"/>
    <w:rsid w:val="00E1179A"/>
    <w:rsid w:val="00E11D5D"/>
    <w:rsid w:val="00E142F9"/>
    <w:rsid w:val="00E205A1"/>
    <w:rsid w:val="00E23DBE"/>
    <w:rsid w:val="00E31651"/>
    <w:rsid w:val="00E31B20"/>
    <w:rsid w:val="00E35A03"/>
    <w:rsid w:val="00E4293F"/>
    <w:rsid w:val="00E52058"/>
    <w:rsid w:val="00E574AD"/>
    <w:rsid w:val="00E608B6"/>
    <w:rsid w:val="00E6289E"/>
    <w:rsid w:val="00E6329F"/>
    <w:rsid w:val="00E64FBD"/>
    <w:rsid w:val="00E71C6A"/>
    <w:rsid w:val="00E71CEA"/>
    <w:rsid w:val="00E72709"/>
    <w:rsid w:val="00E727D5"/>
    <w:rsid w:val="00E72CC3"/>
    <w:rsid w:val="00E739F7"/>
    <w:rsid w:val="00E73E3C"/>
    <w:rsid w:val="00E77C9F"/>
    <w:rsid w:val="00E929E6"/>
    <w:rsid w:val="00E935E8"/>
    <w:rsid w:val="00E93A64"/>
    <w:rsid w:val="00E94ACE"/>
    <w:rsid w:val="00E9679A"/>
    <w:rsid w:val="00EA3003"/>
    <w:rsid w:val="00EA676F"/>
    <w:rsid w:val="00EA7C5B"/>
    <w:rsid w:val="00EB04EA"/>
    <w:rsid w:val="00EB1572"/>
    <w:rsid w:val="00EB2151"/>
    <w:rsid w:val="00EB63F7"/>
    <w:rsid w:val="00EB7B23"/>
    <w:rsid w:val="00EC37BA"/>
    <w:rsid w:val="00EC46E9"/>
    <w:rsid w:val="00EC53F2"/>
    <w:rsid w:val="00EC7E59"/>
    <w:rsid w:val="00ED0B20"/>
    <w:rsid w:val="00ED0D86"/>
    <w:rsid w:val="00ED147B"/>
    <w:rsid w:val="00ED1DB1"/>
    <w:rsid w:val="00ED2B25"/>
    <w:rsid w:val="00ED41A6"/>
    <w:rsid w:val="00ED5091"/>
    <w:rsid w:val="00ED533C"/>
    <w:rsid w:val="00ED5A1B"/>
    <w:rsid w:val="00ED6300"/>
    <w:rsid w:val="00ED6DAB"/>
    <w:rsid w:val="00EE003A"/>
    <w:rsid w:val="00EE155B"/>
    <w:rsid w:val="00EE60EE"/>
    <w:rsid w:val="00EE7E3C"/>
    <w:rsid w:val="00EF109F"/>
    <w:rsid w:val="00EF128D"/>
    <w:rsid w:val="00EF1773"/>
    <w:rsid w:val="00EF2180"/>
    <w:rsid w:val="00EF3B94"/>
    <w:rsid w:val="00EF7D2B"/>
    <w:rsid w:val="00F01E1D"/>
    <w:rsid w:val="00F02220"/>
    <w:rsid w:val="00F02D57"/>
    <w:rsid w:val="00F05590"/>
    <w:rsid w:val="00F05764"/>
    <w:rsid w:val="00F06047"/>
    <w:rsid w:val="00F0761C"/>
    <w:rsid w:val="00F11001"/>
    <w:rsid w:val="00F150D6"/>
    <w:rsid w:val="00F231DF"/>
    <w:rsid w:val="00F23712"/>
    <w:rsid w:val="00F24512"/>
    <w:rsid w:val="00F27859"/>
    <w:rsid w:val="00F31DC1"/>
    <w:rsid w:val="00F32AA5"/>
    <w:rsid w:val="00F3376D"/>
    <w:rsid w:val="00F35FF2"/>
    <w:rsid w:val="00F36294"/>
    <w:rsid w:val="00F41AE9"/>
    <w:rsid w:val="00F43C66"/>
    <w:rsid w:val="00F4563C"/>
    <w:rsid w:val="00F52460"/>
    <w:rsid w:val="00F53E90"/>
    <w:rsid w:val="00F552F7"/>
    <w:rsid w:val="00F56F67"/>
    <w:rsid w:val="00F60558"/>
    <w:rsid w:val="00F610BB"/>
    <w:rsid w:val="00F61253"/>
    <w:rsid w:val="00F6182F"/>
    <w:rsid w:val="00F65C36"/>
    <w:rsid w:val="00F70201"/>
    <w:rsid w:val="00F735E1"/>
    <w:rsid w:val="00F742CE"/>
    <w:rsid w:val="00F75136"/>
    <w:rsid w:val="00F76C81"/>
    <w:rsid w:val="00F770FA"/>
    <w:rsid w:val="00F83C4D"/>
    <w:rsid w:val="00F85428"/>
    <w:rsid w:val="00F8726F"/>
    <w:rsid w:val="00F93EE0"/>
    <w:rsid w:val="00F94050"/>
    <w:rsid w:val="00F9592F"/>
    <w:rsid w:val="00F9674D"/>
    <w:rsid w:val="00F97659"/>
    <w:rsid w:val="00FA0F72"/>
    <w:rsid w:val="00FA3224"/>
    <w:rsid w:val="00FA56EB"/>
    <w:rsid w:val="00FA7782"/>
    <w:rsid w:val="00FA7983"/>
    <w:rsid w:val="00FB06B1"/>
    <w:rsid w:val="00FB0D01"/>
    <w:rsid w:val="00FB17DF"/>
    <w:rsid w:val="00FB28BF"/>
    <w:rsid w:val="00FB2F93"/>
    <w:rsid w:val="00FB45F2"/>
    <w:rsid w:val="00FB4B60"/>
    <w:rsid w:val="00FB753E"/>
    <w:rsid w:val="00FC2D0A"/>
    <w:rsid w:val="00FC309B"/>
    <w:rsid w:val="00FD044B"/>
    <w:rsid w:val="00FD0863"/>
    <w:rsid w:val="00FD306A"/>
    <w:rsid w:val="00FD690A"/>
    <w:rsid w:val="00FE105A"/>
    <w:rsid w:val="00FE1125"/>
    <w:rsid w:val="00FE1DFD"/>
    <w:rsid w:val="00FE7F8B"/>
    <w:rsid w:val="00FF1F46"/>
    <w:rsid w:val="00FF2127"/>
    <w:rsid w:val="00FF4191"/>
    <w:rsid w:val="00FF5258"/>
    <w:rsid w:val="00FF735D"/>
    <w:rsid w:val="00FF76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EFA9FD"/>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1"/>
      </w:numPr>
      <w:outlineLvl w:val="1"/>
    </w:pPr>
    <w:rPr>
      <w:sz w:val="20"/>
      <w:szCs w:val="20"/>
    </w:rPr>
  </w:style>
  <w:style w:type="paragraph" w:styleId="Ttulo3">
    <w:name w:val="heading 3"/>
    <w:basedOn w:val="Ttulo1"/>
    <w:next w:val="Normal"/>
    <w:link w:val="Ttulo3Char"/>
    <w:qFormat/>
    <w:rsid w:val="009D5911"/>
    <w:pPr>
      <w:numPr>
        <w:ilvl w:val="2"/>
        <w:numId w:val="1"/>
      </w:numPr>
      <w:outlineLvl w:val="2"/>
    </w:pPr>
    <w:rPr>
      <w:b w:val="0"/>
      <w:bCs w:val="0"/>
      <w:i/>
      <w:iCs/>
      <w:sz w:val="20"/>
      <w:szCs w:val="20"/>
    </w:rPr>
  </w:style>
  <w:style w:type="paragraph" w:styleId="Ttulo4">
    <w:name w:val="heading 4"/>
    <w:basedOn w:val="Ttulo1"/>
    <w:next w:val="Normal"/>
    <w:link w:val="Ttulo4Char"/>
    <w:qFormat/>
    <w:rsid w:val="009D5911"/>
    <w:pPr>
      <w:numPr>
        <w:ilvl w:val="3"/>
        <w:numId w:val="1"/>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1"/>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1"/>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1"/>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1"/>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1"/>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link w:val="PargrafodaListaChar"/>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050E56"/>
    <w:pPr>
      <w:widowControl w:val="0"/>
      <w:tabs>
        <w:tab w:val="left" w:pos="880"/>
        <w:tab w:val="right" w:leader="dot" w:pos="9356"/>
      </w:tabs>
      <w:spacing w:before="120" w:after="120" w:line="240" w:lineRule="atLeast"/>
    </w:pPr>
    <w:rPr>
      <w:rFonts w:ascii="Helvetica" w:eastAsia="Times New Roman" w:hAnsi="Helvetica"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argrafodaListaChar">
    <w:name w:val="Parágrafo da Lista Char"/>
    <w:basedOn w:val="Fontepargpadro"/>
    <w:link w:val="PargrafodaLista"/>
    <w:uiPriority w:val="34"/>
    <w:rsid w:val="00B84D28"/>
  </w:style>
  <w:style w:type="paragraph" w:customStyle="1" w:styleId="ATNormal">
    <w:name w:val="_AT_Normal"/>
    <w:basedOn w:val="Normal"/>
    <w:link w:val="ATNormalChar"/>
    <w:qFormat/>
    <w:rsid w:val="005C3908"/>
    <w:pPr>
      <w:spacing w:before="120" w:after="120" w:line="240" w:lineRule="auto"/>
      <w:ind w:left="284"/>
    </w:pPr>
    <w:rPr>
      <w:rFonts w:ascii="Arial" w:hAnsi="Arial" w:cs="Arial"/>
      <w:sz w:val="24"/>
      <w:szCs w:val="24"/>
    </w:rPr>
  </w:style>
  <w:style w:type="character" w:customStyle="1" w:styleId="ATNormalChar">
    <w:name w:val="_AT_Normal Char"/>
    <w:basedOn w:val="Fontepargpadro"/>
    <w:link w:val="ATNormal"/>
    <w:rsid w:val="005C3908"/>
    <w:rPr>
      <w:rFonts w:ascii="Arial" w:hAnsi="Arial" w:cs="Arial"/>
      <w:sz w:val="24"/>
      <w:szCs w:val="24"/>
    </w:rPr>
  </w:style>
  <w:style w:type="paragraph" w:customStyle="1" w:styleId="ATMarcadorSemRecuo">
    <w:name w:val="_AT_Marcador_Sem_Recuo"/>
    <w:basedOn w:val="PargrafodaLista"/>
    <w:link w:val="ATMarcadorSemRecuoChar"/>
    <w:qFormat/>
    <w:rsid w:val="005C3908"/>
    <w:pPr>
      <w:numPr>
        <w:numId w:val="7"/>
      </w:numPr>
      <w:spacing w:before="120" w:after="120" w:line="240" w:lineRule="auto"/>
      <w:contextualSpacing w:val="0"/>
    </w:pPr>
    <w:rPr>
      <w:rFonts w:ascii="Arial" w:hAnsi="Arial" w:cs="Arial"/>
      <w:sz w:val="24"/>
    </w:rPr>
  </w:style>
  <w:style w:type="character" w:customStyle="1" w:styleId="ATMarcadorSemRecuoChar">
    <w:name w:val="_AT_Marcador_Sem_Recuo Char"/>
    <w:basedOn w:val="Fontepargpadro"/>
    <w:link w:val="ATMarcadorSemRecuo"/>
    <w:rsid w:val="005C3908"/>
    <w:rPr>
      <w:rFonts w:ascii="Arial" w:hAnsi="Arial" w:cs="Arial"/>
      <w:sz w:val="24"/>
    </w:rPr>
  </w:style>
  <w:style w:type="paragraph" w:styleId="NormalWeb">
    <w:name w:val="Normal (Web)"/>
    <w:basedOn w:val="Normal"/>
    <w:uiPriority w:val="99"/>
    <w:semiHidden/>
    <w:unhideWhenUsed/>
    <w:rsid w:val="0061645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16457"/>
  </w:style>
  <w:style w:type="character" w:customStyle="1" w:styleId="mw-headline">
    <w:name w:val="mw-headline"/>
    <w:basedOn w:val="Fontepargpadro"/>
    <w:rsid w:val="00793A6A"/>
  </w:style>
  <w:style w:type="character" w:customStyle="1" w:styleId="mw-editsection">
    <w:name w:val="mw-editsection"/>
    <w:basedOn w:val="Fontepargpadro"/>
    <w:rsid w:val="00793A6A"/>
  </w:style>
  <w:style w:type="character" w:customStyle="1" w:styleId="mw-editsection-bracket">
    <w:name w:val="mw-editsection-bracket"/>
    <w:basedOn w:val="Fontepargpadro"/>
    <w:rsid w:val="00793A6A"/>
  </w:style>
  <w:style w:type="character" w:customStyle="1" w:styleId="mw-editsection-divider">
    <w:name w:val="mw-editsection-divider"/>
    <w:basedOn w:val="Fontepargpadro"/>
    <w:rsid w:val="00793A6A"/>
  </w:style>
  <w:style w:type="character" w:customStyle="1" w:styleId="notranslate">
    <w:name w:val="notranslate"/>
    <w:basedOn w:val="Fontepargpadro"/>
    <w:rsid w:val="00783ABF"/>
  </w:style>
  <w:style w:type="character" w:styleId="Forte">
    <w:name w:val="Strong"/>
    <w:basedOn w:val="Fontepargpadro"/>
    <w:uiPriority w:val="22"/>
    <w:qFormat/>
    <w:rsid w:val="00F8726F"/>
    <w:rPr>
      <w:b/>
      <w:bCs/>
    </w:rPr>
  </w:style>
  <w:style w:type="table" w:styleId="TabeladeGrade4">
    <w:name w:val="Grid Table 4"/>
    <w:basedOn w:val="Tabelanormal"/>
    <w:uiPriority w:val="49"/>
    <w:rsid w:val="00986E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C63D5B"/>
    <w:pPr>
      <w:autoSpaceDE w:val="0"/>
      <w:autoSpaceDN w:val="0"/>
      <w:adjustRightInd w:val="0"/>
      <w:spacing w:after="0" w:line="240" w:lineRule="auto"/>
    </w:pPr>
    <w:rPr>
      <w:rFonts w:ascii="Arial" w:hAnsi="Arial" w:cs="Arial"/>
      <w:color w:val="000000"/>
      <w:sz w:val="24"/>
      <w:szCs w:val="24"/>
    </w:rPr>
  </w:style>
  <w:style w:type="table" w:customStyle="1" w:styleId="TabeladeGrade4-nfase61">
    <w:name w:val="Tabela de Grade 4 - Ênfase 61"/>
    <w:basedOn w:val="Tabelanormal"/>
    <w:uiPriority w:val="49"/>
    <w:rsid w:val="00EB157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BNSNormal">
    <w:name w:val="BNS Normal"/>
    <w:basedOn w:val="Normal"/>
    <w:link w:val="BNSNormalChar"/>
    <w:uiPriority w:val="99"/>
    <w:rsid w:val="00A92949"/>
    <w:pPr>
      <w:spacing w:before="120" w:after="120" w:line="240" w:lineRule="auto"/>
      <w:jc w:val="both"/>
    </w:pPr>
    <w:rPr>
      <w:rFonts w:ascii="Arial" w:eastAsia="Cambria" w:hAnsi="Arial" w:cs="Arial"/>
      <w:lang w:eastAsia="pt-BR"/>
    </w:rPr>
  </w:style>
  <w:style w:type="character" w:customStyle="1" w:styleId="BNSNormalChar">
    <w:name w:val="BNS Normal Char"/>
    <w:basedOn w:val="Fontepargpadro"/>
    <w:link w:val="BNSNormal"/>
    <w:uiPriority w:val="99"/>
    <w:locked/>
    <w:rsid w:val="00A92949"/>
    <w:rPr>
      <w:rFonts w:ascii="Arial" w:eastAsia="Cambria" w:hAnsi="Arial" w:cs="Arial"/>
      <w:lang w:eastAsia="pt-BR"/>
    </w:rPr>
  </w:style>
  <w:style w:type="paragraph" w:customStyle="1" w:styleId="Processo1">
    <w:name w:val="Processo 1"/>
    <w:basedOn w:val="Ttulo2"/>
    <w:rsid w:val="009079A3"/>
    <w:pPr>
      <w:widowControl/>
      <w:numPr>
        <w:ilvl w:val="0"/>
        <w:numId w:val="47"/>
      </w:numPr>
      <w:tabs>
        <w:tab w:val="left" w:pos="900"/>
      </w:tabs>
      <w:spacing w:before="0" w:after="0" w:line="240" w:lineRule="auto"/>
      <w:jc w:val="both"/>
    </w:pPr>
    <w:rPr>
      <w:rFonts w:ascii="Times New Roman" w:hAnsi="Times New Roman" w:cs="Arial"/>
      <w:b w:val="0"/>
      <w:bCs w:val="0"/>
      <w:sz w:val="24"/>
      <w:szCs w:val="24"/>
      <w:lang w:val="pt-PT" w:eastAsia="pt-BR"/>
    </w:rPr>
  </w:style>
  <w:style w:type="paragraph" w:customStyle="1" w:styleId="Processo2">
    <w:name w:val="Processo 2"/>
    <w:basedOn w:val="Processo1"/>
    <w:rsid w:val="009079A3"/>
    <w:pPr>
      <w:numPr>
        <w:ilvl w:val="1"/>
      </w:numPr>
    </w:pPr>
    <w:rPr>
      <w:b/>
      <w:sz w:val="22"/>
      <w:szCs w:val="22"/>
    </w:rPr>
  </w:style>
  <w:style w:type="paragraph" w:customStyle="1" w:styleId="Processo3">
    <w:name w:val="Processo 3"/>
    <w:basedOn w:val="Sumrio3"/>
    <w:rsid w:val="009079A3"/>
    <w:pPr>
      <w:numPr>
        <w:ilvl w:val="2"/>
        <w:numId w:val="47"/>
      </w:numPr>
      <w:tabs>
        <w:tab w:val="clear" w:pos="1440"/>
        <w:tab w:val="num" w:pos="720"/>
      </w:tabs>
      <w:spacing w:after="0" w:line="240" w:lineRule="auto"/>
      <w:ind w:left="2160" w:hanging="180"/>
    </w:pPr>
    <w:rPr>
      <w:rFonts w:ascii="Times New Roman" w:eastAsia="Times New Roman" w:hAnsi="Times New Roman" w:cs="Times New Roman"/>
      <w:lang w:eastAsia="pt-BR"/>
    </w:rPr>
  </w:style>
  <w:style w:type="paragraph" w:styleId="Sumrio3">
    <w:name w:val="toc 3"/>
    <w:basedOn w:val="Normal"/>
    <w:next w:val="Normal"/>
    <w:autoRedefine/>
    <w:uiPriority w:val="39"/>
    <w:semiHidden/>
    <w:unhideWhenUsed/>
    <w:rsid w:val="009079A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9500">
      <w:bodyDiv w:val="1"/>
      <w:marLeft w:val="0"/>
      <w:marRight w:val="0"/>
      <w:marTop w:val="0"/>
      <w:marBottom w:val="0"/>
      <w:divBdr>
        <w:top w:val="none" w:sz="0" w:space="0" w:color="auto"/>
        <w:left w:val="none" w:sz="0" w:space="0" w:color="auto"/>
        <w:bottom w:val="none" w:sz="0" w:space="0" w:color="auto"/>
        <w:right w:val="none" w:sz="0" w:space="0" w:color="auto"/>
      </w:divBdr>
    </w:div>
    <w:div w:id="81610265">
      <w:bodyDiv w:val="1"/>
      <w:marLeft w:val="0"/>
      <w:marRight w:val="0"/>
      <w:marTop w:val="0"/>
      <w:marBottom w:val="0"/>
      <w:divBdr>
        <w:top w:val="none" w:sz="0" w:space="0" w:color="auto"/>
        <w:left w:val="none" w:sz="0" w:space="0" w:color="auto"/>
        <w:bottom w:val="none" w:sz="0" w:space="0" w:color="auto"/>
        <w:right w:val="none" w:sz="0" w:space="0" w:color="auto"/>
      </w:divBdr>
    </w:div>
    <w:div w:id="166286732">
      <w:bodyDiv w:val="1"/>
      <w:marLeft w:val="0"/>
      <w:marRight w:val="0"/>
      <w:marTop w:val="0"/>
      <w:marBottom w:val="0"/>
      <w:divBdr>
        <w:top w:val="none" w:sz="0" w:space="0" w:color="auto"/>
        <w:left w:val="none" w:sz="0" w:space="0" w:color="auto"/>
        <w:bottom w:val="none" w:sz="0" w:space="0" w:color="auto"/>
        <w:right w:val="none" w:sz="0" w:space="0" w:color="auto"/>
      </w:divBdr>
    </w:div>
    <w:div w:id="200552633">
      <w:bodyDiv w:val="1"/>
      <w:marLeft w:val="0"/>
      <w:marRight w:val="0"/>
      <w:marTop w:val="0"/>
      <w:marBottom w:val="0"/>
      <w:divBdr>
        <w:top w:val="none" w:sz="0" w:space="0" w:color="auto"/>
        <w:left w:val="none" w:sz="0" w:space="0" w:color="auto"/>
        <w:bottom w:val="none" w:sz="0" w:space="0" w:color="auto"/>
        <w:right w:val="none" w:sz="0" w:space="0" w:color="auto"/>
      </w:divBdr>
    </w:div>
    <w:div w:id="245576182">
      <w:bodyDiv w:val="1"/>
      <w:marLeft w:val="0"/>
      <w:marRight w:val="0"/>
      <w:marTop w:val="0"/>
      <w:marBottom w:val="0"/>
      <w:divBdr>
        <w:top w:val="none" w:sz="0" w:space="0" w:color="auto"/>
        <w:left w:val="none" w:sz="0" w:space="0" w:color="auto"/>
        <w:bottom w:val="none" w:sz="0" w:space="0" w:color="auto"/>
        <w:right w:val="none" w:sz="0" w:space="0" w:color="auto"/>
      </w:divBdr>
    </w:div>
    <w:div w:id="246305241">
      <w:bodyDiv w:val="1"/>
      <w:marLeft w:val="0"/>
      <w:marRight w:val="0"/>
      <w:marTop w:val="0"/>
      <w:marBottom w:val="0"/>
      <w:divBdr>
        <w:top w:val="none" w:sz="0" w:space="0" w:color="auto"/>
        <w:left w:val="none" w:sz="0" w:space="0" w:color="auto"/>
        <w:bottom w:val="none" w:sz="0" w:space="0" w:color="auto"/>
        <w:right w:val="none" w:sz="0" w:space="0" w:color="auto"/>
      </w:divBdr>
      <w:divsChild>
        <w:div w:id="950359306">
          <w:marLeft w:val="547"/>
          <w:marRight w:val="0"/>
          <w:marTop w:val="200"/>
          <w:marBottom w:val="200"/>
          <w:divBdr>
            <w:top w:val="none" w:sz="0" w:space="0" w:color="auto"/>
            <w:left w:val="none" w:sz="0" w:space="0" w:color="auto"/>
            <w:bottom w:val="none" w:sz="0" w:space="0" w:color="auto"/>
            <w:right w:val="none" w:sz="0" w:space="0" w:color="auto"/>
          </w:divBdr>
        </w:div>
      </w:divsChild>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367294728">
      <w:bodyDiv w:val="1"/>
      <w:marLeft w:val="0"/>
      <w:marRight w:val="0"/>
      <w:marTop w:val="0"/>
      <w:marBottom w:val="0"/>
      <w:divBdr>
        <w:top w:val="none" w:sz="0" w:space="0" w:color="auto"/>
        <w:left w:val="none" w:sz="0" w:space="0" w:color="auto"/>
        <w:bottom w:val="none" w:sz="0" w:space="0" w:color="auto"/>
        <w:right w:val="none" w:sz="0" w:space="0" w:color="auto"/>
      </w:divBdr>
    </w:div>
    <w:div w:id="416482627">
      <w:bodyDiv w:val="1"/>
      <w:marLeft w:val="0"/>
      <w:marRight w:val="0"/>
      <w:marTop w:val="0"/>
      <w:marBottom w:val="0"/>
      <w:divBdr>
        <w:top w:val="none" w:sz="0" w:space="0" w:color="auto"/>
        <w:left w:val="none" w:sz="0" w:space="0" w:color="auto"/>
        <w:bottom w:val="none" w:sz="0" w:space="0" w:color="auto"/>
        <w:right w:val="none" w:sz="0" w:space="0" w:color="auto"/>
      </w:divBdr>
    </w:div>
    <w:div w:id="476844973">
      <w:bodyDiv w:val="1"/>
      <w:marLeft w:val="0"/>
      <w:marRight w:val="0"/>
      <w:marTop w:val="0"/>
      <w:marBottom w:val="0"/>
      <w:divBdr>
        <w:top w:val="none" w:sz="0" w:space="0" w:color="auto"/>
        <w:left w:val="none" w:sz="0" w:space="0" w:color="auto"/>
        <w:bottom w:val="none" w:sz="0" w:space="0" w:color="auto"/>
        <w:right w:val="none" w:sz="0" w:space="0" w:color="auto"/>
      </w:divBdr>
    </w:div>
    <w:div w:id="480775306">
      <w:bodyDiv w:val="1"/>
      <w:marLeft w:val="0"/>
      <w:marRight w:val="0"/>
      <w:marTop w:val="0"/>
      <w:marBottom w:val="0"/>
      <w:divBdr>
        <w:top w:val="none" w:sz="0" w:space="0" w:color="auto"/>
        <w:left w:val="none" w:sz="0" w:space="0" w:color="auto"/>
        <w:bottom w:val="none" w:sz="0" w:space="0" w:color="auto"/>
        <w:right w:val="none" w:sz="0" w:space="0" w:color="auto"/>
      </w:divBdr>
    </w:div>
    <w:div w:id="551231015">
      <w:bodyDiv w:val="1"/>
      <w:marLeft w:val="0"/>
      <w:marRight w:val="0"/>
      <w:marTop w:val="0"/>
      <w:marBottom w:val="0"/>
      <w:divBdr>
        <w:top w:val="none" w:sz="0" w:space="0" w:color="auto"/>
        <w:left w:val="none" w:sz="0" w:space="0" w:color="auto"/>
        <w:bottom w:val="none" w:sz="0" w:space="0" w:color="auto"/>
        <w:right w:val="none" w:sz="0" w:space="0" w:color="auto"/>
      </w:divBdr>
    </w:div>
    <w:div w:id="610362628">
      <w:bodyDiv w:val="1"/>
      <w:marLeft w:val="0"/>
      <w:marRight w:val="0"/>
      <w:marTop w:val="0"/>
      <w:marBottom w:val="0"/>
      <w:divBdr>
        <w:top w:val="none" w:sz="0" w:space="0" w:color="auto"/>
        <w:left w:val="none" w:sz="0" w:space="0" w:color="auto"/>
        <w:bottom w:val="none" w:sz="0" w:space="0" w:color="auto"/>
        <w:right w:val="none" w:sz="0" w:space="0" w:color="auto"/>
      </w:divBdr>
    </w:div>
    <w:div w:id="737362084">
      <w:bodyDiv w:val="1"/>
      <w:marLeft w:val="0"/>
      <w:marRight w:val="0"/>
      <w:marTop w:val="0"/>
      <w:marBottom w:val="0"/>
      <w:divBdr>
        <w:top w:val="none" w:sz="0" w:space="0" w:color="auto"/>
        <w:left w:val="none" w:sz="0" w:space="0" w:color="auto"/>
        <w:bottom w:val="none" w:sz="0" w:space="0" w:color="auto"/>
        <w:right w:val="none" w:sz="0" w:space="0" w:color="auto"/>
      </w:divBdr>
    </w:div>
    <w:div w:id="789279025">
      <w:bodyDiv w:val="1"/>
      <w:marLeft w:val="0"/>
      <w:marRight w:val="0"/>
      <w:marTop w:val="0"/>
      <w:marBottom w:val="0"/>
      <w:divBdr>
        <w:top w:val="none" w:sz="0" w:space="0" w:color="auto"/>
        <w:left w:val="none" w:sz="0" w:space="0" w:color="auto"/>
        <w:bottom w:val="none" w:sz="0" w:space="0" w:color="auto"/>
        <w:right w:val="none" w:sz="0" w:space="0" w:color="auto"/>
      </w:divBdr>
    </w:div>
    <w:div w:id="866987064">
      <w:bodyDiv w:val="1"/>
      <w:marLeft w:val="0"/>
      <w:marRight w:val="0"/>
      <w:marTop w:val="0"/>
      <w:marBottom w:val="0"/>
      <w:divBdr>
        <w:top w:val="none" w:sz="0" w:space="0" w:color="auto"/>
        <w:left w:val="none" w:sz="0" w:space="0" w:color="auto"/>
        <w:bottom w:val="none" w:sz="0" w:space="0" w:color="auto"/>
        <w:right w:val="none" w:sz="0" w:space="0" w:color="auto"/>
      </w:divBdr>
    </w:div>
    <w:div w:id="981664519">
      <w:bodyDiv w:val="1"/>
      <w:marLeft w:val="0"/>
      <w:marRight w:val="0"/>
      <w:marTop w:val="0"/>
      <w:marBottom w:val="0"/>
      <w:divBdr>
        <w:top w:val="none" w:sz="0" w:space="0" w:color="auto"/>
        <w:left w:val="none" w:sz="0" w:space="0" w:color="auto"/>
        <w:bottom w:val="none" w:sz="0" w:space="0" w:color="auto"/>
        <w:right w:val="none" w:sz="0" w:space="0" w:color="auto"/>
      </w:divBdr>
    </w:div>
    <w:div w:id="989987912">
      <w:bodyDiv w:val="1"/>
      <w:marLeft w:val="0"/>
      <w:marRight w:val="0"/>
      <w:marTop w:val="0"/>
      <w:marBottom w:val="0"/>
      <w:divBdr>
        <w:top w:val="none" w:sz="0" w:space="0" w:color="auto"/>
        <w:left w:val="none" w:sz="0" w:space="0" w:color="auto"/>
        <w:bottom w:val="none" w:sz="0" w:space="0" w:color="auto"/>
        <w:right w:val="none" w:sz="0" w:space="0" w:color="auto"/>
      </w:divBdr>
    </w:div>
    <w:div w:id="1167284241">
      <w:bodyDiv w:val="1"/>
      <w:marLeft w:val="0"/>
      <w:marRight w:val="0"/>
      <w:marTop w:val="0"/>
      <w:marBottom w:val="0"/>
      <w:divBdr>
        <w:top w:val="none" w:sz="0" w:space="0" w:color="auto"/>
        <w:left w:val="none" w:sz="0" w:space="0" w:color="auto"/>
        <w:bottom w:val="none" w:sz="0" w:space="0" w:color="auto"/>
        <w:right w:val="none" w:sz="0" w:space="0" w:color="auto"/>
      </w:divBdr>
    </w:div>
    <w:div w:id="1184594821">
      <w:bodyDiv w:val="1"/>
      <w:marLeft w:val="0"/>
      <w:marRight w:val="0"/>
      <w:marTop w:val="0"/>
      <w:marBottom w:val="0"/>
      <w:divBdr>
        <w:top w:val="none" w:sz="0" w:space="0" w:color="auto"/>
        <w:left w:val="none" w:sz="0" w:space="0" w:color="auto"/>
        <w:bottom w:val="none" w:sz="0" w:space="0" w:color="auto"/>
        <w:right w:val="none" w:sz="0" w:space="0" w:color="auto"/>
      </w:divBdr>
    </w:div>
    <w:div w:id="1199271340">
      <w:bodyDiv w:val="1"/>
      <w:marLeft w:val="0"/>
      <w:marRight w:val="0"/>
      <w:marTop w:val="0"/>
      <w:marBottom w:val="0"/>
      <w:divBdr>
        <w:top w:val="none" w:sz="0" w:space="0" w:color="auto"/>
        <w:left w:val="none" w:sz="0" w:space="0" w:color="auto"/>
        <w:bottom w:val="none" w:sz="0" w:space="0" w:color="auto"/>
        <w:right w:val="none" w:sz="0" w:space="0" w:color="auto"/>
      </w:divBdr>
    </w:div>
    <w:div w:id="1212039053">
      <w:bodyDiv w:val="1"/>
      <w:marLeft w:val="0"/>
      <w:marRight w:val="0"/>
      <w:marTop w:val="0"/>
      <w:marBottom w:val="0"/>
      <w:divBdr>
        <w:top w:val="none" w:sz="0" w:space="0" w:color="auto"/>
        <w:left w:val="none" w:sz="0" w:space="0" w:color="auto"/>
        <w:bottom w:val="none" w:sz="0" w:space="0" w:color="auto"/>
        <w:right w:val="none" w:sz="0" w:space="0" w:color="auto"/>
      </w:divBdr>
    </w:div>
    <w:div w:id="1220097976">
      <w:bodyDiv w:val="1"/>
      <w:marLeft w:val="0"/>
      <w:marRight w:val="0"/>
      <w:marTop w:val="0"/>
      <w:marBottom w:val="0"/>
      <w:divBdr>
        <w:top w:val="none" w:sz="0" w:space="0" w:color="auto"/>
        <w:left w:val="none" w:sz="0" w:space="0" w:color="auto"/>
        <w:bottom w:val="none" w:sz="0" w:space="0" w:color="auto"/>
        <w:right w:val="none" w:sz="0" w:space="0" w:color="auto"/>
      </w:divBdr>
    </w:div>
    <w:div w:id="1378699565">
      <w:bodyDiv w:val="1"/>
      <w:marLeft w:val="0"/>
      <w:marRight w:val="0"/>
      <w:marTop w:val="0"/>
      <w:marBottom w:val="0"/>
      <w:divBdr>
        <w:top w:val="none" w:sz="0" w:space="0" w:color="auto"/>
        <w:left w:val="none" w:sz="0" w:space="0" w:color="auto"/>
        <w:bottom w:val="none" w:sz="0" w:space="0" w:color="auto"/>
        <w:right w:val="none" w:sz="0" w:space="0" w:color="auto"/>
      </w:divBdr>
    </w:div>
    <w:div w:id="1395085807">
      <w:bodyDiv w:val="1"/>
      <w:marLeft w:val="0"/>
      <w:marRight w:val="0"/>
      <w:marTop w:val="0"/>
      <w:marBottom w:val="0"/>
      <w:divBdr>
        <w:top w:val="none" w:sz="0" w:space="0" w:color="auto"/>
        <w:left w:val="none" w:sz="0" w:space="0" w:color="auto"/>
        <w:bottom w:val="none" w:sz="0" w:space="0" w:color="auto"/>
        <w:right w:val="none" w:sz="0" w:space="0" w:color="auto"/>
      </w:divBdr>
    </w:div>
    <w:div w:id="1481649402">
      <w:bodyDiv w:val="1"/>
      <w:marLeft w:val="0"/>
      <w:marRight w:val="0"/>
      <w:marTop w:val="0"/>
      <w:marBottom w:val="0"/>
      <w:divBdr>
        <w:top w:val="none" w:sz="0" w:space="0" w:color="auto"/>
        <w:left w:val="none" w:sz="0" w:space="0" w:color="auto"/>
        <w:bottom w:val="none" w:sz="0" w:space="0" w:color="auto"/>
        <w:right w:val="none" w:sz="0" w:space="0" w:color="auto"/>
      </w:divBdr>
    </w:div>
    <w:div w:id="1533111064">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581719762">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623489871">
      <w:bodyDiv w:val="1"/>
      <w:marLeft w:val="0"/>
      <w:marRight w:val="0"/>
      <w:marTop w:val="0"/>
      <w:marBottom w:val="0"/>
      <w:divBdr>
        <w:top w:val="none" w:sz="0" w:space="0" w:color="auto"/>
        <w:left w:val="none" w:sz="0" w:space="0" w:color="auto"/>
        <w:bottom w:val="none" w:sz="0" w:space="0" w:color="auto"/>
        <w:right w:val="none" w:sz="0" w:space="0" w:color="auto"/>
      </w:divBdr>
      <w:divsChild>
        <w:div w:id="2051950679">
          <w:marLeft w:val="547"/>
          <w:marRight w:val="0"/>
          <w:marTop w:val="200"/>
          <w:marBottom w:val="200"/>
          <w:divBdr>
            <w:top w:val="none" w:sz="0" w:space="0" w:color="auto"/>
            <w:left w:val="none" w:sz="0" w:space="0" w:color="auto"/>
            <w:bottom w:val="none" w:sz="0" w:space="0" w:color="auto"/>
            <w:right w:val="none" w:sz="0" w:space="0" w:color="auto"/>
          </w:divBdr>
        </w:div>
      </w:divsChild>
    </w:div>
    <w:div w:id="1695106428">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877810664">
      <w:bodyDiv w:val="1"/>
      <w:marLeft w:val="0"/>
      <w:marRight w:val="0"/>
      <w:marTop w:val="0"/>
      <w:marBottom w:val="0"/>
      <w:divBdr>
        <w:top w:val="none" w:sz="0" w:space="0" w:color="auto"/>
        <w:left w:val="none" w:sz="0" w:space="0" w:color="auto"/>
        <w:bottom w:val="none" w:sz="0" w:space="0" w:color="auto"/>
        <w:right w:val="none" w:sz="0" w:space="0" w:color="auto"/>
      </w:divBdr>
    </w:div>
    <w:div w:id="1898711118">
      <w:bodyDiv w:val="1"/>
      <w:marLeft w:val="0"/>
      <w:marRight w:val="0"/>
      <w:marTop w:val="0"/>
      <w:marBottom w:val="0"/>
      <w:divBdr>
        <w:top w:val="none" w:sz="0" w:space="0" w:color="auto"/>
        <w:left w:val="none" w:sz="0" w:space="0" w:color="auto"/>
        <w:bottom w:val="none" w:sz="0" w:space="0" w:color="auto"/>
        <w:right w:val="none" w:sz="0" w:space="0" w:color="auto"/>
      </w:divBdr>
      <w:divsChild>
        <w:div w:id="406612438">
          <w:marLeft w:val="547"/>
          <w:marRight w:val="0"/>
          <w:marTop w:val="200"/>
          <w:marBottom w:val="200"/>
          <w:divBdr>
            <w:top w:val="none" w:sz="0" w:space="0" w:color="auto"/>
            <w:left w:val="none" w:sz="0" w:space="0" w:color="auto"/>
            <w:bottom w:val="none" w:sz="0" w:space="0" w:color="auto"/>
            <w:right w:val="none" w:sz="0" w:space="0" w:color="auto"/>
          </w:divBdr>
        </w:div>
      </w:divsChild>
    </w:div>
    <w:div w:id="1978222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pt.wikipedia.org/wiki/Servi%C3%A7o" TargetMode="External"/><Relationship Id="rId4" Type="http://schemas.openxmlformats.org/officeDocument/2006/relationships/settings" Target="settings.xml"/><Relationship Id="rId9" Type="http://schemas.openxmlformats.org/officeDocument/2006/relationships/hyperlink" Target="https://pt.wikipedia.org/wiki/Qualidade"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21625-3CC5-488C-AE4C-D940767FA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13</Pages>
  <Words>3605</Words>
  <Characters>19473</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Chacon</cp:lastModifiedBy>
  <cp:revision>10</cp:revision>
  <cp:lastPrinted>2016-09-29T16:57:00Z</cp:lastPrinted>
  <dcterms:created xsi:type="dcterms:W3CDTF">2017-03-23T20:51:00Z</dcterms:created>
  <dcterms:modified xsi:type="dcterms:W3CDTF">2017-03-24T19:33:00Z</dcterms:modified>
</cp:coreProperties>
</file>