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9C0" w:rsidRPr="000A69C0" w:rsidRDefault="000A69C0" w:rsidP="000A69C0">
      <w:pPr>
        <w:jc w:val="center"/>
        <w:rPr>
          <w:rFonts w:ascii="Times New Roman" w:hAnsi="Times New Roman" w:cs="Times New Roman"/>
          <w:sz w:val="36"/>
          <w:szCs w:val="36"/>
        </w:rPr>
      </w:pPr>
      <w:r w:rsidRPr="000A69C0">
        <w:rPr>
          <w:rFonts w:ascii="Times New Roman" w:hAnsi="Times New Roman" w:cs="Times New Roman"/>
          <w:sz w:val="36"/>
          <w:szCs w:val="36"/>
        </w:rPr>
        <w:t>ATIVIDADES</w:t>
      </w:r>
      <w:r>
        <w:rPr>
          <w:rFonts w:ascii="Times New Roman" w:hAnsi="Times New Roman" w:cs="Times New Roman"/>
          <w:sz w:val="36"/>
          <w:szCs w:val="36"/>
        </w:rPr>
        <w:t xml:space="preserve"> DO GERENCIAMENTO DE INCIDENTES</w:t>
      </w:r>
    </w:p>
    <w:p w:rsidR="000A69C0" w:rsidRPr="000A69C0" w:rsidRDefault="000A69C0" w:rsidP="000A69C0">
      <w:pPr>
        <w:rPr>
          <w:rFonts w:ascii="Times New Roman" w:hAnsi="Times New Roman" w:cs="Times New Roman"/>
          <w:sz w:val="24"/>
          <w:szCs w:val="24"/>
        </w:rPr>
      </w:pP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0A69C0">
        <w:rPr>
          <w:rFonts w:ascii="Times New Roman" w:hAnsi="Times New Roman" w:cs="Times New Roman"/>
          <w:sz w:val="24"/>
          <w:szCs w:val="24"/>
        </w:rPr>
        <w:t>Identificação: o processo é iniciado somente quando o incidente é identificado.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0A69C0">
        <w:rPr>
          <w:rFonts w:ascii="Times New Roman" w:hAnsi="Times New Roman" w:cs="Times New Roman"/>
          <w:sz w:val="24"/>
          <w:szCs w:val="24"/>
        </w:rPr>
        <w:t>Registro: todos os incidentes precisam ser registrados em um sistema. O registro deve conter data, hora e informações relevantes.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0A69C0">
        <w:rPr>
          <w:rFonts w:ascii="Times New Roman" w:hAnsi="Times New Roman" w:cs="Times New Roman"/>
          <w:sz w:val="24"/>
          <w:szCs w:val="24"/>
        </w:rPr>
        <w:t xml:space="preserve">Classificação: </w:t>
      </w:r>
      <w:r w:rsidR="00FF1639" w:rsidRPr="000A69C0">
        <w:rPr>
          <w:rFonts w:ascii="Times New Roman" w:hAnsi="Times New Roman" w:cs="Times New Roman"/>
          <w:sz w:val="24"/>
          <w:szCs w:val="24"/>
        </w:rPr>
        <w:t>devem-se</w:t>
      </w:r>
      <w:r w:rsidRPr="000A69C0">
        <w:rPr>
          <w:rFonts w:ascii="Times New Roman" w:hAnsi="Times New Roman" w:cs="Times New Roman"/>
          <w:sz w:val="24"/>
          <w:szCs w:val="24"/>
        </w:rPr>
        <w:t xml:space="preserve"> registrar todos os tipos de chamada e classificá-las. Esta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69C0">
        <w:rPr>
          <w:rFonts w:ascii="Times New Roman" w:hAnsi="Times New Roman" w:cs="Times New Roman"/>
          <w:sz w:val="24"/>
          <w:szCs w:val="24"/>
        </w:rPr>
        <w:t>classificação será útil para o Gerenciamento de Problemas identificar quais são os tipos de incidentes mais recorrentes.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0A69C0">
        <w:rPr>
          <w:rFonts w:ascii="Times New Roman" w:hAnsi="Times New Roman" w:cs="Times New Roman"/>
          <w:sz w:val="24"/>
          <w:szCs w:val="24"/>
        </w:rPr>
        <w:t>Priorização: priorização determinado pelo impacto e pela urgência.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0A69C0">
        <w:rPr>
          <w:rFonts w:ascii="Times New Roman" w:hAnsi="Times New Roman" w:cs="Times New Roman"/>
          <w:sz w:val="24"/>
          <w:szCs w:val="24"/>
        </w:rPr>
        <w:t>Diagnóstico: o diagnóstico inicial é realizado pela Central de Serviços, que averigua preliminarmente possíveis causas para o incidente, bem como o que não está funcionando adequadamente.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0A69C0">
        <w:rPr>
          <w:rFonts w:ascii="Times New Roman" w:hAnsi="Times New Roman" w:cs="Times New Roman"/>
          <w:sz w:val="24"/>
          <w:szCs w:val="24"/>
        </w:rPr>
        <w:t>Escalação: se o incidente não puder ser resolvido pela central de serviços, ele será escalado dentro do tempo hábil para outro nível de suporte com maior capacidade.</w:t>
      </w:r>
    </w:p>
    <w:p w:rsidR="000A69C0" w:rsidRPr="00257717" w:rsidRDefault="000A69C0" w:rsidP="000A69C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57717">
        <w:rPr>
          <w:rFonts w:ascii="Times New Roman" w:hAnsi="Times New Roman" w:cs="Times New Roman"/>
          <w:b/>
          <w:sz w:val="24"/>
          <w:szCs w:val="24"/>
        </w:rPr>
        <w:t>7) Investigação e diagnóstico: determina a natureza da requisição. Quando o incidente é tratado, cada grupo de suporte investiga o que aconteceu de errado e faz um diagnóstico.</w:t>
      </w:r>
    </w:p>
    <w:p w:rsidR="000A69C0" w:rsidRPr="000A69C0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Pr="000A69C0">
        <w:rPr>
          <w:rFonts w:ascii="Times New Roman" w:hAnsi="Times New Roman" w:cs="Times New Roman"/>
          <w:sz w:val="24"/>
          <w:szCs w:val="24"/>
        </w:rPr>
        <w:t>Resolução e recuperação: identifica uma solução, a mesma deve ser aplicada e testada.</w:t>
      </w:r>
    </w:p>
    <w:p w:rsidR="00902E1C" w:rsidRDefault="000A69C0" w:rsidP="000A69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0A69C0">
        <w:rPr>
          <w:rFonts w:ascii="Times New Roman" w:hAnsi="Times New Roman" w:cs="Times New Roman"/>
          <w:sz w:val="24"/>
          <w:szCs w:val="24"/>
        </w:rPr>
        <w:t>Fechamento: a central de serviços deverá categorizar o motivo do incidente, documentar, pedir para que o usuário responda a pesquisa de satisfação e fazer o fechamento formal junto ao mesmo.</w:t>
      </w:r>
    </w:p>
    <w:p w:rsidR="00902E1C" w:rsidRDefault="00902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02E1C" w:rsidRPr="00902E1C" w:rsidRDefault="00902E1C" w:rsidP="00902E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lastRenderedPageBreak/>
        <w:t>Os Eventos são classificados como Informativos (ex: o usuário fez logon), Alertas (ex: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 xml:space="preserve">tempo de transação está acima do normal) ou Exceções </w:t>
      </w:r>
      <w:r>
        <w:rPr>
          <w:rFonts w:ascii="Times New Roman" w:hAnsi="Times New Roman" w:cs="Times New Roman"/>
          <w:sz w:val="24"/>
          <w:szCs w:val="24"/>
        </w:rPr>
        <w:t xml:space="preserve">(ex: o servidor de rede </w:t>
      </w:r>
      <w:r w:rsidRPr="00902E1C">
        <w:rPr>
          <w:rFonts w:ascii="Times New Roman" w:hAnsi="Times New Roman" w:cs="Times New Roman"/>
          <w:sz w:val="24"/>
          <w:szCs w:val="24"/>
        </w:rPr>
        <w:t>respondeu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maneira inesperada).</w:t>
      </w:r>
    </w:p>
    <w:p w:rsidR="00902E1C" w:rsidRDefault="00902E1C" w:rsidP="00902E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As atividades do fluxo de gerenciamento do evento são: Notificação, Detecção, Filtro,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 xml:space="preserve">Tratamento (como incidente, como alerta ou como registro simples), Ações de revisão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902E1C">
        <w:rPr>
          <w:rFonts w:ascii="Times New Roman" w:hAnsi="Times New Roman" w:cs="Times New Roman"/>
          <w:sz w:val="24"/>
          <w:szCs w:val="24"/>
        </w:rPr>
        <w:t>Fechamento.</w:t>
      </w:r>
    </w:p>
    <w:p w:rsidR="00902E1C" w:rsidRDefault="00902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B15DF" w:rsidRPr="000B15DF" w:rsidRDefault="000B15DF" w:rsidP="000B15DF">
      <w:pPr>
        <w:jc w:val="center"/>
        <w:rPr>
          <w:rFonts w:ascii="Times New Roman" w:hAnsi="Times New Roman" w:cs="Times New Roman"/>
          <w:sz w:val="40"/>
          <w:szCs w:val="40"/>
        </w:rPr>
      </w:pPr>
      <w:r w:rsidRPr="000B15DF">
        <w:rPr>
          <w:rFonts w:ascii="Times New Roman" w:hAnsi="Times New Roman" w:cs="Times New Roman"/>
          <w:sz w:val="40"/>
          <w:szCs w:val="40"/>
        </w:rPr>
        <w:lastRenderedPageBreak/>
        <w:t>ATIVIDADES</w:t>
      </w:r>
    </w:p>
    <w:p w:rsidR="000B15DF" w:rsidRDefault="000B15DF" w:rsidP="00902E1C">
      <w:pPr>
        <w:rPr>
          <w:rFonts w:ascii="Times New Roman" w:hAnsi="Times New Roman" w:cs="Times New Roman"/>
          <w:sz w:val="24"/>
          <w:szCs w:val="24"/>
        </w:rPr>
      </w:pP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Identificação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Registro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Categorização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Priorização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Investigação e diagnóstico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Decisão sobre a solução de contorno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Identificação de erros conhecidos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Resolução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Conclusão</w:t>
      </w:r>
    </w:p>
    <w:p w:rsidR="00902E1C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Revisão</w:t>
      </w:r>
    </w:p>
    <w:p w:rsidR="000A69C0" w:rsidRPr="009E45F7" w:rsidRDefault="00902E1C" w:rsidP="00C86A51">
      <w:pPr>
        <w:pStyle w:val="PargrafodaLista"/>
        <w:numPr>
          <w:ilvl w:val="0"/>
          <w:numId w:val="9"/>
        </w:numPr>
        <w:spacing w:line="72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5F7">
        <w:rPr>
          <w:rFonts w:ascii="Times New Roman" w:hAnsi="Times New Roman" w:cs="Times New Roman"/>
          <w:sz w:val="24"/>
          <w:szCs w:val="24"/>
        </w:rPr>
        <w:t>Correção de erros identificados</w:t>
      </w:r>
    </w:p>
    <w:p w:rsidR="00902E1C" w:rsidRDefault="00902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02E1C" w:rsidRPr="00F529B9" w:rsidRDefault="00F529B9" w:rsidP="00F529B9">
      <w:pPr>
        <w:jc w:val="center"/>
        <w:rPr>
          <w:rFonts w:ascii="Times New Roman" w:hAnsi="Times New Roman" w:cs="Times New Roman"/>
          <w:sz w:val="40"/>
          <w:szCs w:val="40"/>
        </w:rPr>
      </w:pPr>
      <w:r w:rsidRPr="00F529B9">
        <w:rPr>
          <w:rFonts w:ascii="Times New Roman" w:hAnsi="Times New Roman" w:cs="Times New Roman"/>
          <w:sz w:val="40"/>
          <w:szCs w:val="40"/>
        </w:rPr>
        <w:lastRenderedPageBreak/>
        <w:t>MELHORIA DE SERVIÇO CONTINUADA</w:t>
      </w:r>
    </w:p>
    <w:p w:rsidR="00F529B9" w:rsidRPr="00902E1C" w:rsidRDefault="00F529B9" w:rsidP="00902E1C">
      <w:pPr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O primeiro nível é o Gerenciamento de Serviço de TI como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um todo. O segundo é o alinhamento contínuo do portfólio de serviços de TI com as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necessidades de negócio atuais e futuras. O último nível trata da maturidade do processo de TI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requerida para suportar os processos do negócio.</w:t>
      </w:r>
    </w:p>
    <w:p w:rsidR="00902E1C" w:rsidRPr="00902E1C" w:rsidRDefault="00902E1C" w:rsidP="00F529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É válido ressaltar que a melhoria continuada de serviço, ao contrário dos demais livros da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biblioteca, não é uma fase separada, suas atividades são executadas durante todo o ciclo de vida. O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 xml:space="preserve">foco é aumentar a eficiência, maximizar a efetividade e </w:t>
      </w:r>
      <w:r w:rsidR="00FF1639" w:rsidRPr="00902E1C">
        <w:rPr>
          <w:rFonts w:ascii="Times New Roman" w:hAnsi="Times New Roman" w:cs="Times New Roman"/>
          <w:sz w:val="24"/>
          <w:szCs w:val="24"/>
        </w:rPr>
        <w:t>aperfeiçoar</w:t>
      </w:r>
      <w:r w:rsidRPr="00902E1C">
        <w:rPr>
          <w:rFonts w:ascii="Times New Roman" w:hAnsi="Times New Roman" w:cs="Times New Roman"/>
          <w:sz w:val="24"/>
          <w:szCs w:val="24"/>
        </w:rPr>
        <w:t xml:space="preserve"> o custo dos serviços e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processos relacionados ao Gerenciamento de Serviço de TI.</w:t>
      </w:r>
    </w:p>
    <w:p w:rsidR="00902E1C" w:rsidRPr="00902E1C" w:rsidRDefault="00902E1C" w:rsidP="00F529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 melhoria de serviço continuada atua integrando todo o ciclo de vida, fazendo melhorias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em cada fase ou no total delas. Aqui é importante observar que SEMPRE a visão do negócio deverá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nortear os serviços.</w:t>
      </w:r>
    </w:p>
    <w:p w:rsidR="00902E1C" w:rsidRPr="00902E1C" w:rsidRDefault="00902E1C" w:rsidP="00F529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Além disso, tem os seguintes objetivos:</w:t>
      </w:r>
    </w:p>
    <w:p w:rsidR="00902E1C" w:rsidRPr="00F529B9" w:rsidRDefault="00902E1C" w:rsidP="00F529B9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Aperfeiçoar a qualidade do serviço, da eficiência e da eficácia dos processos;</w:t>
      </w:r>
    </w:p>
    <w:p w:rsidR="00902E1C" w:rsidRPr="00F529B9" w:rsidRDefault="00902E1C" w:rsidP="00F529B9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Buscar o custo efetivo na entrega de serviços de TI;</w:t>
      </w:r>
    </w:p>
    <w:p w:rsidR="00902E1C" w:rsidRPr="00F529B9" w:rsidRDefault="00902E1C" w:rsidP="00F529B9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Verificar se os níveis de serviços estão sendo alcançados;</w:t>
      </w:r>
    </w:p>
    <w:p w:rsidR="00902E1C" w:rsidRPr="00F529B9" w:rsidRDefault="00902E1C" w:rsidP="00F529B9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 xml:space="preserve">Assegurar que os métodos de Gerenciamento da Qualidade </w:t>
      </w:r>
      <w:r w:rsidR="000B15DF" w:rsidRPr="00F529B9">
        <w:rPr>
          <w:rFonts w:ascii="Times New Roman" w:hAnsi="Times New Roman" w:cs="Times New Roman"/>
          <w:sz w:val="24"/>
          <w:szCs w:val="24"/>
        </w:rPr>
        <w:t xml:space="preserve">suportem as atividades </w:t>
      </w:r>
      <w:r w:rsidRPr="00F529B9">
        <w:rPr>
          <w:rFonts w:ascii="Times New Roman" w:hAnsi="Times New Roman" w:cs="Times New Roman"/>
          <w:sz w:val="24"/>
          <w:szCs w:val="24"/>
        </w:rPr>
        <w:t>de melhoria contínua.</w:t>
      </w:r>
    </w:p>
    <w:p w:rsidR="00902E1C" w:rsidRPr="00902E1C" w:rsidRDefault="00902E1C" w:rsidP="00F529B9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 mensuração e a análise são cruciais para a Melhoria Continuada de Serviço. Através da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mensuração é possível identificar quais serviços podem melhorar. Isso quer dizer que assim como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processos devem ter metas e objetivos claros, a mensuração também deve ser definida de forma</w:t>
      </w:r>
      <w:r w:rsidR="000B15DF">
        <w:rPr>
          <w:rFonts w:ascii="Times New Roman" w:hAnsi="Times New Roman" w:cs="Times New Roman"/>
          <w:sz w:val="24"/>
          <w:szCs w:val="24"/>
        </w:rPr>
        <w:t xml:space="preserve"> </w:t>
      </w:r>
      <w:r w:rsidRPr="00902E1C">
        <w:rPr>
          <w:rFonts w:ascii="Times New Roman" w:hAnsi="Times New Roman" w:cs="Times New Roman"/>
          <w:sz w:val="24"/>
          <w:szCs w:val="24"/>
        </w:rPr>
        <w:t>clara.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MSC e PDCA – A melhoria de serviço contin</w:t>
      </w:r>
      <w:r w:rsidR="00F529B9">
        <w:rPr>
          <w:rFonts w:ascii="Times New Roman" w:hAnsi="Times New Roman" w:cs="Times New Roman"/>
          <w:sz w:val="24"/>
          <w:szCs w:val="24"/>
        </w:rPr>
        <w:t xml:space="preserve">uada faz uso do ciclo PDCA para aperfeiçoar </w:t>
      </w:r>
      <w:r w:rsidRPr="00902E1C">
        <w:rPr>
          <w:rFonts w:ascii="Times New Roman" w:hAnsi="Times New Roman" w:cs="Times New Roman"/>
          <w:sz w:val="24"/>
          <w:szCs w:val="24"/>
        </w:rPr>
        <w:t>continuamente a qualidade dos serviços e também a própria implantação da melhoria continuada.</w:t>
      </w:r>
    </w:p>
    <w:p w:rsidR="00F529B9" w:rsidRDefault="00F529B9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Modelo de MSC – recomendado pela ITIL, consiste em 6 fases: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1) determinar a visão;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2) identificar onde se está no momento;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 xml:space="preserve">3) identificar </w:t>
      </w:r>
      <w:r w:rsidR="00FF1639" w:rsidRPr="00902E1C">
        <w:rPr>
          <w:rFonts w:ascii="Times New Roman" w:hAnsi="Times New Roman" w:cs="Times New Roman"/>
          <w:sz w:val="24"/>
          <w:szCs w:val="24"/>
        </w:rPr>
        <w:t>aonde</w:t>
      </w:r>
      <w:r w:rsidRPr="00902E1C">
        <w:rPr>
          <w:rFonts w:ascii="Times New Roman" w:hAnsi="Times New Roman" w:cs="Times New Roman"/>
          <w:sz w:val="24"/>
          <w:szCs w:val="24"/>
        </w:rPr>
        <w:t xml:space="preserve"> se quer chegar;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4) saber como se chegar à meta;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lastRenderedPageBreak/>
        <w:t>5) verificar se os objetivos foram alcançados;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6) manter a continuidade deste ciclo.</w:t>
      </w:r>
    </w:p>
    <w:p w:rsidR="00F529B9" w:rsidRDefault="00F529B9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Validação da estratégia – métricas servem para validar decisões da estratégia.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O ITIL recomenda três tipos de métricas:</w:t>
      </w:r>
    </w:p>
    <w:p w:rsidR="00902E1C" w:rsidRPr="00F529B9" w:rsidRDefault="00902E1C" w:rsidP="00F529B9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Métricas de serviço: resultado de um serviço de ponta a ponta;</w:t>
      </w:r>
    </w:p>
    <w:p w:rsidR="00902E1C" w:rsidRPr="00F529B9" w:rsidRDefault="00902E1C" w:rsidP="00F529B9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Métricas de Processo: Fcs (Fatores-chave), KPIs (</w:t>
      </w:r>
      <w:r w:rsidR="00FF1639" w:rsidRPr="00F529B9">
        <w:rPr>
          <w:rFonts w:ascii="Times New Roman" w:hAnsi="Times New Roman" w:cs="Times New Roman"/>
          <w:sz w:val="24"/>
          <w:szCs w:val="24"/>
        </w:rPr>
        <w:t>Índices</w:t>
      </w:r>
      <w:r w:rsidRPr="00F529B9">
        <w:rPr>
          <w:rFonts w:ascii="Times New Roman" w:hAnsi="Times New Roman" w:cs="Times New Roman"/>
          <w:sz w:val="24"/>
          <w:szCs w:val="24"/>
        </w:rPr>
        <w:t>-chave de desempenho) e</w:t>
      </w:r>
      <w:r w:rsidR="000B15DF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métricas de atividades para os processos de Gerenciamento de Serviço;</w:t>
      </w:r>
    </w:p>
    <w:p w:rsidR="00902E1C" w:rsidRPr="00F529B9" w:rsidRDefault="00902E1C" w:rsidP="00F529B9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Métricas de Tecnologia: baseadas em componentes e aplicações.</w:t>
      </w:r>
    </w:p>
    <w:p w:rsidR="00F529B9" w:rsidRDefault="00F529B9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Atividades da Melhoria de Serviço Continuada:</w:t>
      </w:r>
    </w:p>
    <w:p w:rsidR="00902E1C" w:rsidRPr="00F529B9" w:rsidRDefault="00902E1C" w:rsidP="00F529B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Verificar os resultados dos processos;</w:t>
      </w:r>
    </w:p>
    <w:p w:rsidR="00902E1C" w:rsidRPr="00F529B9" w:rsidRDefault="00902E1C" w:rsidP="00F529B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Reportar e propor melhorias para todas as fases do ciclo de vida;</w:t>
      </w:r>
    </w:p>
    <w:p w:rsidR="00902E1C" w:rsidRPr="00F529B9" w:rsidRDefault="00902E1C" w:rsidP="00F529B9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Aperfeiçoar introduzindo atividades que aumentam q</w:t>
      </w:r>
      <w:r w:rsidR="000B15DF" w:rsidRPr="00F529B9">
        <w:rPr>
          <w:rFonts w:ascii="Times New Roman" w:hAnsi="Times New Roman" w:cs="Times New Roman"/>
          <w:sz w:val="24"/>
          <w:szCs w:val="24"/>
        </w:rPr>
        <w:t xml:space="preserve">ualidade, eficiência e eficácia </w:t>
      </w:r>
      <w:r w:rsidRPr="00F529B9">
        <w:rPr>
          <w:rFonts w:ascii="Times New Roman" w:hAnsi="Times New Roman" w:cs="Times New Roman"/>
          <w:sz w:val="24"/>
          <w:szCs w:val="24"/>
        </w:rPr>
        <w:t>para atingir a satisfação do cliente.</w:t>
      </w:r>
    </w:p>
    <w:p w:rsidR="00F529B9" w:rsidRDefault="00F529B9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6.1 Processos (Mnemônico: 7p/Mens/Rel)</w:t>
      </w: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6.1.1 – [7p] Melhoria em 7 passos:</w:t>
      </w:r>
    </w:p>
    <w:p w:rsidR="00902E1C" w:rsidRPr="00902E1C" w:rsidRDefault="00902E1C" w:rsidP="00F529B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 xml:space="preserve">Baseado no ciclo PDCA. Antes de iniciar os passos, é preciso </w:t>
      </w:r>
      <w:r w:rsidR="000B15DF">
        <w:rPr>
          <w:rFonts w:ascii="Times New Roman" w:hAnsi="Times New Roman" w:cs="Times New Roman"/>
          <w:sz w:val="24"/>
          <w:szCs w:val="24"/>
        </w:rPr>
        <w:t xml:space="preserve">identificar visão e estratégia, </w:t>
      </w:r>
      <w:r w:rsidRPr="00902E1C">
        <w:rPr>
          <w:rFonts w:ascii="Times New Roman" w:hAnsi="Times New Roman" w:cs="Times New Roman"/>
          <w:sz w:val="24"/>
          <w:szCs w:val="24"/>
        </w:rPr>
        <w:t>metas táticas e metas operacionais.</w:t>
      </w:r>
    </w:p>
    <w:p w:rsidR="002B32A3" w:rsidRDefault="002B32A3" w:rsidP="00F529B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3772810" wp14:editId="5D48A09D">
            <wp:extent cx="3914775" cy="26765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2A3" w:rsidRDefault="002B32A3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lastRenderedPageBreak/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1: Definir o que deve ser medido;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2: Definir o que se pode medir;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3: Coletar Dados;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4: Processar Dados;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5: Analisar Dados;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6: Apresentar e usar a informação;</w:t>
      </w:r>
    </w:p>
    <w:p w:rsidR="00902E1C" w:rsidRPr="00F529B9" w:rsidRDefault="00902E1C" w:rsidP="00F529B9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29B9">
        <w:rPr>
          <w:rFonts w:ascii="Times New Roman" w:hAnsi="Times New Roman" w:cs="Times New Roman"/>
          <w:sz w:val="24"/>
          <w:szCs w:val="24"/>
        </w:rPr>
        <w:t>Passo</w:t>
      </w:r>
      <w:r w:rsidR="002B32A3" w:rsidRPr="00F529B9">
        <w:rPr>
          <w:rFonts w:ascii="Times New Roman" w:hAnsi="Times New Roman" w:cs="Times New Roman"/>
          <w:sz w:val="24"/>
          <w:szCs w:val="24"/>
        </w:rPr>
        <w:t xml:space="preserve"> </w:t>
      </w:r>
      <w:r w:rsidRPr="00F529B9">
        <w:rPr>
          <w:rFonts w:ascii="Times New Roman" w:hAnsi="Times New Roman" w:cs="Times New Roman"/>
          <w:sz w:val="24"/>
          <w:szCs w:val="24"/>
        </w:rPr>
        <w:t>7: Implantar ação corretiva.</w:t>
      </w:r>
    </w:p>
    <w:p w:rsidR="00F529B9" w:rsidRDefault="00F529B9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B366A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Papéis:</w:t>
      </w:r>
    </w:p>
    <w:p w:rsidR="00902E1C" w:rsidRPr="00B366AB" w:rsidRDefault="00902E1C" w:rsidP="00B366A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Gerente de MSC – responsável por todas as atividades</w:t>
      </w:r>
      <w:r w:rsidR="000B15DF" w:rsidRPr="00B366AB">
        <w:rPr>
          <w:rFonts w:ascii="Times New Roman" w:hAnsi="Times New Roman" w:cs="Times New Roman"/>
          <w:sz w:val="24"/>
          <w:szCs w:val="24"/>
        </w:rPr>
        <w:t xml:space="preserve"> de melhoria. Desenha e </w:t>
      </w:r>
      <w:bookmarkStart w:id="0" w:name="_GoBack"/>
      <w:bookmarkEnd w:id="0"/>
      <w:r w:rsidRPr="00B366AB">
        <w:rPr>
          <w:rFonts w:ascii="Times New Roman" w:hAnsi="Times New Roman" w:cs="Times New Roman"/>
          <w:sz w:val="24"/>
          <w:szCs w:val="24"/>
        </w:rPr>
        <w:t>supervisiona toda a abordagem da melhoria contínua.</w:t>
      </w:r>
    </w:p>
    <w:p w:rsidR="00902E1C" w:rsidRPr="00B366AB" w:rsidRDefault="00902E1C" w:rsidP="00B366A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Gerente de Serviço – gerencia o desenvolvi</w:t>
      </w:r>
      <w:r w:rsidR="000B15DF" w:rsidRPr="00B366AB">
        <w:rPr>
          <w:rFonts w:ascii="Times New Roman" w:hAnsi="Times New Roman" w:cs="Times New Roman"/>
          <w:sz w:val="24"/>
          <w:szCs w:val="24"/>
        </w:rPr>
        <w:t xml:space="preserve">mento, implantação, avaliação e </w:t>
      </w:r>
      <w:r w:rsidRPr="00B366AB">
        <w:rPr>
          <w:rFonts w:ascii="Times New Roman" w:hAnsi="Times New Roman" w:cs="Times New Roman"/>
          <w:sz w:val="24"/>
          <w:szCs w:val="24"/>
        </w:rPr>
        <w:t>gerenciamento operacional de produtos e serviços novos ou existentes.</w:t>
      </w:r>
    </w:p>
    <w:p w:rsidR="00902E1C" w:rsidRPr="00B366AB" w:rsidRDefault="00902E1C" w:rsidP="00B366A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Analista de Relatório: em conjunto com o Gerent</w:t>
      </w:r>
      <w:r w:rsidR="000B15DF" w:rsidRPr="00B366AB">
        <w:rPr>
          <w:rFonts w:ascii="Times New Roman" w:hAnsi="Times New Roman" w:cs="Times New Roman"/>
          <w:sz w:val="24"/>
          <w:szCs w:val="24"/>
        </w:rPr>
        <w:t xml:space="preserve">e de Nível de Serviço, revisa e </w:t>
      </w:r>
      <w:r w:rsidRPr="00B366AB">
        <w:rPr>
          <w:rFonts w:ascii="Times New Roman" w:hAnsi="Times New Roman" w:cs="Times New Roman"/>
          <w:sz w:val="24"/>
          <w:szCs w:val="24"/>
        </w:rPr>
        <w:t>analisa dados, identificando tendências e determinando o cumprimento de metas;</w:t>
      </w:r>
    </w:p>
    <w:p w:rsidR="00902E1C" w:rsidRPr="00B366AB" w:rsidRDefault="00902E1C" w:rsidP="00B366A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 xml:space="preserve">Proprietário do processo de gerenciamento do conhecimento: </w:t>
      </w:r>
      <w:r w:rsidR="000B15DF" w:rsidRPr="00B366AB">
        <w:rPr>
          <w:rFonts w:ascii="Times New Roman" w:hAnsi="Times New Roman" w:cs="Times New Roman"/>
          <w:sz w:val="24"/>
          <w:szCs w:val="24"/>
        </w:rPr>
        <w:t xml:space="preserve">desenha, entrega, </w:t>
      </w:r>
      <w:r w:rsidRPr="00B366AB">
        <w:rPr>
          <w:rFonts w:ascii="Times New Roman" w:hAnsi="Times New Roman" w:cs="Times New Roman"/>
          <w:sz w:val="24"/>
          <w:szCs w:val="24"/>
        </w:rPr>
        <w:t>mantém a estratégia de GC, processos e procedimentos.</w:t>
      </w:r>
    </w:p>
    <w:p w:rsidR="00902E1C" w:rsidRPr="00B366AB" w:rsidRDefault="00902E1C" w:rsidP="00B366AB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Proprietários dos processos: responsáveis pela qualidade dos processos.</w:t>
      </w:r>
      <w:r w:rsidR="00B366AB">
        <w:rPr>
          <w:rFonts w:ascii="Times New Roman" w:hAnsi="Times New Roman" w:cs="Times New Roman"/>
          <w:sz w:val="24"/>
          <w:szCs w:val="24"/>
        </w:rPr>
        <w:t xml:space="preserve"> </w:t>
      </w:r>
      <w:r w:rsidRPr="00B366AB">
        <w:rPr>
          <w:rFonts w:ascii="Times New Roman" w:hAnsi="Times New Roman" w:cs="Times New Roman"/>
          <w:sz w:val="24"/>
          <w:szCs w:val="24"/>
        </w:rPr>
        <w:t>Supervisiona gerenciamento e aperfeiçoamento dos processos.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B366A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O ITIL V3 recomenda utilização de Matriz RACI (Respo</w:t>
      </w:r>
      <w:r w:rsidR="000B15DF">
        <w:rPr>
          <w:rFonts w:ascii="Times New Roman" w:hAnsi="Times New Roman" w:cs="Times New Roman"/>
          <w:sz w:val="24"/>
          <w:szCs w:val="24"/>
        </w:rPr>
        <w:t>nsible/</w:t>
      </w:r>
      <w:r w:rsidR="00FF1639">
        <w:rPr>
          <w:rFonts w:ascii="Times New Roman" w:hAnsi="Times New Roman" w:cs="Times New Roman"/>
          <w:sz w:val="24"/>
          <w:szCs w:val="24"/>
        </w:rPr>
        <w:t>Accountable/</w:t>
      </w:r>
      <w:r w:rsidR="000B15DF">
        <w:rPr>
          <w:rFonts w:ascii="Times New Roman" w:hAnsi="Times New Roman" w:cs="Times New Roman"/>
          <w:sz w:val="24"/>
          <w:szCs w:val="24"/>
        </w:rPr>
        <w:t>Consulted/</w:t>
      </w:r>
      <w:r w:rsidRPr="00902E1C">
        <w:rPr>
          <w:rFonts w:ascii="Times New Roman" w:hAnsi="Times New Roman" w:cs="Times New Roman"/>
          <w:sz w:val="24"/>
          <w:szCs w:val="24"/>
        </w:rPr>
        <w:t>Informed) para mapear os papéis definidos neste processo e atividades endereçadas à equipe.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6.1.2 – [Mens] Mensuração de Serviços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Objetivos:</w:t>
      </w:r>
    </w:p>
    <w:p w:rsidR="00902E1C" w:rsidRPr="00B366AB" w:rsidRDefault="00902E1C" w:rsidP="00B366A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Validar decisões que tenham sido tomadas;</w:t>
      </w:r>
    </w:p>
    <w:p w:rsidR="00902E1C" w:rsidRPr="00B366AB" w:rsidRDefault="00902E1C" w:rsidP="00B366A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Direcionar atividades para o alcance das metas;</w:t>
      </w:r>
    </w:p>
    <w:p w:rsidR="00902E1C" w:rsidRPr="00B366AB" w:rsidRDefault="00902E1C" w:rsidP="00B366A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Fornecer evidências que justifiquem ações;</w:t>
      </w:r>
    </w:p>
    <w:p w:rsidR="00902E1C" w:rsidRPr="00B366AB" w:rsidRDefault="00902E1C" w:rsidP="00B366A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6AB">
        <w:rPr>
          <w:rFonts w:ascii="Times New Roman" w:hAnsi="Times New Roman" w:cs="Times New Roman"/>
          <w:sz w:val="24"/>
          <w:szCs w:val="24"/>
        </w:rPr>
        <w:t>Sinalizar a necessidade de ações corretivas.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B366A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lastRenderedPageBreak/>
        <w:t xml:space="preserve">Para alcançar plenamente os objetivos, é necessário definir métricas em 3 níveis: </w:t>
      </w:r>
      <w:r w:rsidR="000B15DF">
        <w:rPr>
          <w:rFonts w:ascii="Times New Roman" w:hAnsi="Times New Roman" w:cs="Times New Roman"/>
          <w:sz w:val="24"/>
          <w:szCs w:val="24"/>
        </w:rPr>
        <w:t xml:space="preserve">de </w:t>
      </w:r>
      <w:r w:rsidRPr="00902E1C">
        <w:rPr>
          <w:rFonts w:ascii="Times New Roman" w:hAnsi="Times New Roman" w:cs="Times New Roman"/>
          <w:sz w:val="24"/>
          <w:szCs w:val="24"/>
        </w:rPr>
        <w:t>tecnologia (</w:t>
      </w:r>
      <w:r w:rsidR="00487B01" w:rsidRPr="00902E1C">
        <w:rPr>
          <w:rFonts w:ascii="Times New Roman" w:hAnsi="Times New Roman" w:cs="Times New Roman"/>
          <w:sz w:val="24"/>
          <w:szCs w:val="24"/>
        </w:rPr>
        <w:t>desempenho</w:t>
      </w:r>
      <w:r w:rsidRPr="00902E1C">
        <w:rPr>
          <w:rFonts w:ascii="Times New Roman" w:hAnsi="Times New Roman" w:cs="Times New Roman"/>
          <w:sz w:val="24"/>
          <w:szCs w:val="24"/>
        </w:rPr>
        <w:t xml:space="preserve">, disponibilidade, </w:t>
      </w:r>
      <w:r w:rsidR="00487B01" w:rsidRPr="00902E1C">
        <w:rPr>
          <w:rFonts w:ascii="Times New Roman" w:hAnsi="Times New Roman" w:cs="Times New Roman"/>
          <w:sz w:val="24"/>
          <w:szCs w:val="24"/>
        </w:rPr>
        <w:t>etc.</w:t>
      </w:r>
      <w:r w:rsidRPr="00902E1C">
        <w:rPr>
          <w:rFonts w:ascii="Times New Roman" w:hAnsi="Times New Roman" w:cs="Times New Roman"/>
          <w:sz w:val="24"/>
          <w:szCs w:val="24"/>
        </w:rPr>
        <w:t>), processos (fator</w:t>
      </w:r>
      <w:r w:rsidR="000B15DF">
        <w:rPr>
          <w:rFonts w:ascii="Times New Roman" w:hAnsi="Times New Roman" w:cs="Times New Roman"/>
          <w:sz w:val="24"/>
          <w:szCs w:val="24"/>
        </w:rPr>
        <w:t xml:space="preserve">es críticos de sucesso e KPI) e </w:t>
      </w:r>
      <w:r w:rsidRPr="00902E1C">
        <w:rPr>
          <w:rFonts w:ascii="Times New Roman" w:hAnsi="Times New Roman" w:cs="Times New Roman"/>
          <w:sz w:val="24"/>
          <w:szCs w:val="24"/>
        </w:rPr>
        <w:t>serviços (resultados finais dos serviços).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F529B9">
      <w:pPr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6.1.3 – [Rel] Elaboração de relatórios de serviços</w:t>
      </w:r>
    </w:p>
    <w:p w:rsidR="00B366AB" w:rsidRDefault="00B366AB" w:rsidP="00F529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Este processo gera e fornece relatórios sobr</w:t>
      </w:r>
      <w:r w:rsidR="000B15DF">
        <w:rPr>
          <w:rFonts w:ascii="Times New Roman" w:hAnsi="Times New Roman" w:cs="Times New Roman"/>
          <w:sz w:val="24"/>
          <w:szCs w:val="24"/>
        </w:rPr>
        <w:t xml:space="preserve">e os resultados alcançados e os </w:t>
      </w:r>
      <w:r w:rsidRPr="00902E1C">
        <w:rPr>
          <w:rFonts w:ascii="Times New Roman" w:hAnsi="Times New Roman" w:cs="Times New Roman"/>
          <w:sz w:val="24"/>
          <w:szCs w:val="24"/>
        </w:rPr>
        <w:t>desenvolvimentos nos níveis de serviço. A forma (lay</w:t>
      </w:r>
      <w:r w:rsidR="000B15DF">
        <w:rPr>
          <w:rFonts w:ascii="Times New Roman" w:hAnsi="Times New Roman" w:cs="Times New Roman"/>
          <w:sz w:val="24"/>
          <w:szCs w:val="24"/>
        </w:rPr>
        <w:t xml:space="preserve">out, conteúdo e frequência) dos relatórios </w:t>
      </w:r>
      <w:r w:rsidRPr="00902E1C">
        <w:rPr>
          <w:rFonts w:ascii="Times New Roman" w:hAnsi="Times New Roman" w:cs="Times New Roman"/>
          <w:sz w:val="24"/>
          <w:szCs w:val="24"/>
        </w:rPr>
        <w:t>deve ser acordada com o negócio.</w:t>
      </w: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Atividades: Coletar Dados, Processar os dados em informação, Publicar a informação,</w:t>
      </w: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Ajustar o relatório para o negócio.</w:t>
      </w: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 xml:space="preserve">Os relatórios devem demonstrar o desempenho passado e destacar </w:t>
      </w:r>
      <w:r w:rsidR="000B15DF">
        <w:rPr>
          <w:rFonts w:ascii="Times New Roman" w:hAnsi="Times New Roman" w:cs="Times New Roman"/>
          <w:sz w:val="24"/>
          <w:szCs w:val="24"/>
        </w:rPr>
        <w:t xml:space="preserve">ameaças que possam </w:t>
      </w:r>
      <w:r w:rsidRPr="00902E1C">
        <w:rPr>
          <w:rFonts w:ascii="Times New Roman" w:hAnsi="Times New Roman" w:cs="Times New Roman"/>
          <w:sz w:val="24"/>
          <w:szCs w:val="24"/>
        </w:rPr>
        <w:t>prejudicar impactar no futuro.</w:t>
      </w:r>
    </w:p>
    <w:p w:rsidR="00902E1C" w:rsidRPr="00902E1C" w:rsidRDefault="00902E1C" w:rsidP="00B366A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2E1C">
        <w:rPr>
          <w:rFonts w:ascii="Times New Roman" w:hAnsi="Times New Roman" w:cs="Times New Roman"/>
          <w:sz w:val="24"/>
          <w:szCs w:val="24"/>
        </w:rPr>
        <w:t>Sempre que possível, os relatórios de serviços devem inc</w:t>
      </w:r>
      <w:r w:rsidR="000B15DF">
        <w:rPr>
          <w:rFonts w:ascii="Times New Roman" w:hAnsi="Times New Roman" w:cs="Times New Roman"/>
          <w:sz w:val="24"/>
          <w:szCs w:val="24"/>
        </w:rPr>
        <w:t xml:space="preserve">luir informações factuais. Isso </w:t>
      </w:r>
      <w:r w:rsidRPr="00902E1C">
        <w:rPr>
          <w:rFonts w:ascii="Times New Roman" w:hAnsi="Times New Roman" w:cs="Times New Roman"/>
          <w:sz w:val="24"/>
          <w:szCs w:val="24"/>
        </w:rPr>
        <w:t>implica em relatar acontecimentos: situações que ocorreram, como a</w:t>
      </w:r>
      <w:r w:rsidR="000B15DF">
        <w:rPr>
          <w:rFonts w:ascii="Times New Roman" w:hAnsi="Times New Roman" w:cs="Times New Roman"/>
          <w:sz w:val="24"/>
          <w:szCs w:val="24"/>
        </w:rPr>
        <w:t xml:space="preserve"> TI respondeu à situação, o que </w:t>
      </w:r>
      <w:r w:rsidRPr="00902E1C">
        <w:rPr>
          <w:rFonts w:ascii="Times New Roman" w:hAnsi="Times New Roman" w:cs="Times New Roman"/>
          <w:sz w:val="24"/>
          <w:szCs w:val="24"/>
        </w:rPr>
        <w:t>fazer para que não haja nova ocorrência.</w:t>
      </w:r>
    </w:p>
    <w:sectPr w:rsidR="00902E1C" w:rsidRPr="00902E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A2288"/>
    <w:multiLevelType w:val="hybridMultilevel"/>
    <w:tmpl w:val="04AA3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A2371"/>
    <w:multiLevelType w:val="hybridMultilevel"/>
    <w:tmpl w:val="BD7258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E43C3F"/>
    <w:multiLevelType w:val="hybridMultilevel"/>
    <w:tmpl w:val="15A4A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873572"/>
    <w:multiLevelType w:val="hybridMultilevel"/>
    <w:tmpl w:val="050863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5A3ECD"/>
    <w:multiLevelType w:val="hybridMultilevel"/>
    <w:tmpl w:val="1BCCE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E0578"/>
    <w:multiLevelType w:val="hybridMultilevel"/>
    <w:tmpl w:val="FD96F6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DF2A5D"/>
    <w:multiLevelType w:val="hybridMultilevel"/>
    <w:tmpl w:val="C99C0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171148"/>
    <w:multiLevelType w:val="hybridMultilevel"/>
    <w:tmpl w:val="4F3035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BE3AAD"/>
    <w:multiLevelType w:val="hybridMultilevel"/>
    <w:tmpl w:val="8C3A1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9C0"/>
    <w:rsid w:val="000A69C0"/>
    <w:rsid w:val="000B15DF"/>
    <w:rsid w:val="00257717"/>
    <w:rsid w:val="002B32A3"/>
    <w:rsid w:val="00487B01"/>
    <w:rsid w:val="005F611B"/>
    <w:rsid w:val="00680B03"/>
    <w:rsid w:val="00902E1C"/>
    <w:rsid w:val="009E45F7"/>
    <w:rsid w:val="00B366AB"/>
    <w:rsid w:val="00C86A51"/>
    <w:rsid w:val="00F529B9"/>
    <w:rsid w:val="00FD33E8"/>
    <w:rsid w:val="00FF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9C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B3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32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9C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B3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32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1100</Words>
  <Characters>5946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12</cp:revision>
  <dcterms:created xsi:type="dcterms:W3CDTF">2015-06-10T13:21:00Z</dcterms:created>
  <dcterms:modified xsi:type="dcterms:W3CDTF">2015-06-10T14:22:00Z</dcterms:modified>
</cp:coreProperties>
</file>