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0A118052" w14:textId="77777777" w:rsidTr="00B6729D">
        <w:tc>
          <w:tcPr>
            <w:tcW w:w="2410" w:type="dxa"/>
          </w:tcPr>
          <w:p w14:paraId="7E414A0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1AFC6CF" wp14:editId="5F6AD1FB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9C1B354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87155259B53845A1AC774CD36F4483E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7096DC5" w14:textId="1FEED93C" w:rsidR="00462496" w:rsidRPr="00327361" w:rsidRDefault="00BC419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classificação e priorização das demandas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E9F722847DD344BB8BB6C8C44B5BBEE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FC4C04A" w14:textId="77777777" w:rsidR="00462496" w:rsidRPr="00327361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C748E6C" w14:textId="77777777" w:rsidR="00462496" w:rsidRPr="00327361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E88ADC1" w14:textId="77777777" w:rsidR="00462496" w:rsidRPr="00327361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C7ED43A" w14:textId="77777777" w:rsidR="00462496" w:rsidRPr="00327361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23B5675" w14:textId="77777777" w:rsidTr="00B6729D">
        <w:tc>
          <w:tcPr>
            <w:tcW w:w="10490" w:type="dxa"/>
            <w:shd w:val="clear" w:color="auto" w:fill="B2B2B2"/>
          </w:tcPr>
          <w:p w14:paraId="08A08C84" w14:textId="77777777" w:rsidR="00462496" w:rsidRPr="00327361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3D7707AA" w14:textId="77777777" w:rsidTr="00B6729D">
        <w:tc>
          <w:tcPr>
            <w:tcW w:w="10490" w:type="dxa"/>
          </w:tcPr>
          <w:p w14:paraId="09708A51" w14:textId="5E86238B" w:rsidR="00462496" w:rsidRPr="00323062" w:rsidRDefault="00AC588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1B6C429A6D774F88A3AA7B21D6E6C87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8F788A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IT-2033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E4BAEA5A2264BB8847F028FB68E73CB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018901B6" w14:textId="77777777" w:rsidTr="00B6729D">
        <w:tc>
          <w:tcPr>
            <w:tcW w:w="10490" w:type="dxa"/>
            <w:shd w:val="clear" w:color="auto" w:fill="B2B2B2"/>
          </w:tcPr>
          <w:p w14:paraId="1A6DCE1D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013481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5339FC76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1. REFERÊNCIA</w:t>
      </w:r>
    </w:p>
    <w:p w14:paraId="72972A5C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GTD-06.001 Gestão de Demandas </w:t>
      </w:r>
    </w:p>
    <w:p w14:paraId="2C40F00D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&lt;códigos dos documentos correspondentes em outros idiomas&gt;</w:t>
      </w:r>
    </w:p>
    <w:p w14:paraId="5245FA77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b/>
          <w:bCs/>
          <w:color w:val="000000"/>
          <w:sz w:val="20"/>
          <w:szCs w:val="20"/>
        </w:rPr>
      </w:pPr>
    </w:p>
    <w:p w14:paraId="61A6759B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b/>
          <w:bCs/>
          <w:color w:val="000000"/>
          <w:sz w:val="20"/>
          <w:szCs w:val="20"/>
        </w:rPr>
      </w:pPr>
      <w:r w:rsidRPr="0094202F">
        <w:rPr>
          <w:rFonts w:ascii="Verdana" w:hAnsi="Verdana" w:cstheme="minorHAnsi"/>
          <w:b/>
          <w:bCs/>
          <w:color w:val="000000"/>
          <w:sz w:val="20"/>
          <w:szCs w:val="20"/>
        </w:rPr>
        <w:t>2. OBJETIVO</w:t>
      </w:r>
    </w:p>
    <w:p w14:paraId="49FA94FF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Esta instrução define um conjunto de padrões para a avaliação e priorização do portfolio de demandas de TD. </w:t>
      </w:r>
    </w:p>
    <w:p w14:paraId="2D32E4BD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A gestão integrada das demandas visa garantir a adequada priorização para execução com qualidade, alocação de recursos necessários de TD considerando os benefícios, sinergia e interdependências de recursos de TD entre as demandas.</w:t>
      </w:r>
    </w:p>
    <w:p w14:paraId="147DE1EE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3C5134F0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3. SEGURANÇA</w:t>
      </w:r>
    </w:p>
    <w:p w14:paraId="1268ADFD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N/A</w:t>
      </w:r>
    </w:p>
    <w:p w14:paraId="54E76B5F" w14:textId="77777777" w:rsidR="006332DC" w:rsidRPr="0094202F" w:rsidRDefault="006332DC" w:rsidP="006332DC">
      <w:pPr>
        <w:tabs>
          <w:tab w:val="num" w:pos="284"/>
        </w:tabs>
        <w:spacing w:after="0"/>
        <w:ind w:right="-426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4D0EF8A6" w14:textId="77777777" w:rsidR="006332DC" w:rsidRPr="0094202F" w:rsidRDefault="006332DC" w:rsidP="006332DC">
      <w:pPr>
        <w:autoSpaceDE w:val="0"/>
        <w:autoSpaceDN w:val="0"/>
        <w:adjustRightInd w:val="0"/>
        <w:spacing w:after="0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4. RECURSOS NECESSÁRIOS</w:t>
      </w:r>
    </w:p>
    <w:p w14:paraId="5265C9AD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Briefing </w:t>
      </w:r>
      <w:r>
        <w:rPr>
          <w:rFonts w:ascii="Verdana" w:hAnsi="Verdana" w:cstheme="minorHAnsi"/>
          <w:snapToGrid w:val="0"/>
          <w:sz w:val="20"/>
          <w:szCs w:val="20"/>
        </w:rPr>
        <w:t xml:space="preserve">transformado em demanda </w:t>
      </w:r>
      <w:r w:rsidRPr="0094202F">
        <w:rPr>
          <w:rFonts w:ascii="Verdana" w:hAnsi="Verdana" w:cstheme="minorHAnsi"/>
          <w:snapToGrid w:val="0"/>
          <w:sz w:val="20"/>
          <w:szCs w:val="20"/>
        </w:rPr>
        <w:t>na ferramenta de gestão de demandas</w:t>
      </w:r>
      <w:r>
        <w:rPr>
          <w:rFonts w:ascii="Verdana" w:hAnsi="Verdana" w:cstheme="minorHAnsi"/>
          <w:snapToGrid w:val="0"/>
          <w:sz w:val="20"/>
          <w:szCs w:val="20"/>
        </w:rPr>
        <w:t xml:space="preserve"> </w:t>
      </w:r>
    </w:p>
    <w:p w14:paraId="25F6D5BB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522B53">
        <w:t>http://equipes.natura.net/vptd/VicePresidenciaTecnologia/demandas</w:t>
      </w:r>
      <w:r>
        <w:rPr>
          <w:rStyle w:val="Hyperlink"/>
          <w:rFonts w:ascii="Verdana" w:hAnsi="Verdana" w:cstheme="minorHAnsi"/>
          <w:snapToGrid w:val="0"/>
          <w:sz w:val="20"/>
          <w:szCs w:val="20"/>
        </w:rPr>
        <w:t xml:space="preserve"> </w:t>
      </w:r>
    </w:p>
    <w:p w14:paraId="09721F49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7A26D768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Critérios de classificação e priorização da demanda </w:t>
      </w:r>
    </w:p>
    <w:p w14:paraId="3F22B135" w14:textId="77777777" w:rsidR="006332DC" w:rsidRPr="001B1755" w:rsidRDefault="006332DC" w:rsidP="006332DC">
      <w:pPr>
        <w:spacing w:after="0"/>
      </w:pPr>
      <w:r w:rsidRPr="001B1755">
        <w:t>Arquivo: CONSOLIDADO DEMANDAS_ANALISE_OFICIAL_LOCAL</w:t>
      </w:r>
    </w:p>
    <w:p w14:paraId="30F524FB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3299C">
        <w:t>http://times.natura.net/vptd/gsp/DocumentosPublicos/Forms/AllItems.aspx?RootFolder=%2Fvptd%2Fgsp%2FDocumentosPublicos%2FOrganiza%C3%A7%C3%A3o&amp;FolderCTID=0x0120009800452EDF04F945B0265A5C64AAB852&amp;View={DD97A268-5D56-40B9-8F44-048C13BD0E3F}</w:t>
      </w:r>
    </w:p>
    <w:p w14:paraId="47988C25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424554E9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Calendário de Releases</w:t>
      </w:r>
    </w:p>
    <w:p w14:paraId="78D756F1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http://equipes.natura.net/vptd/governanca/_layouts/15/start.aspx#/SitePages/Releases_Geral.aspx</w:t>
      </w:r>
    </w:p>
    <w:p w14:paraId="782F55C1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4AF9D735" w14:textId="77777777" w:rsidR="006332DC" w:rsidRPr="0094202F" w:rsidRDefault="006332DC" w:rsidP="006332DC">
      <w:pPr>
        <w:tabs>
          <w:tab w:val="num" w:pos="284"/>
        </w:tabs>
        <w:spacing w:after="0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5. DEFINIÇÕES</w:t>
      </w:r>
    </w:p>
    <w:p w14:paraId="6DC1DD19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b/>
          <w:snapToGrid w:val="0"/>
          <w:sz w:val="20"/>
          <w:szCs w:val="20"/>
        </w:rPr>
        <w:t xml:space="preserve">Demanda – </w:t>
      </w:r>
      <w:r w:rsidRPr="0094202F">
        <w:rPr>
          <w:rFonts w:ascii="Verdana" w:hAnsi="Verdana" w:cstheme="minorHAnsi"/>
          <w:snapToGrid w:val="0"/>
          <w:sz w:val="20"/>
          <w:szCs w:val="20"/>
        </w:rPr>
        <w:t>Solicitação formalizada após a validação do Briefing de uma nova solução, serviço ou uma melhoria, solicitada por um parceiro de negócio ou de Tecnologia Digital.</w:t>
      </w:r>
    </w:p>
    <w:p w14:paraId="414C07E9" w14:textId="77777777" w:rsidR="006332DC" w:rsidRPr="0094202F" w:rsidRDefault="006332DC" w:rsidP="006332DC">
      <w:pPr>
        <w:tabs>
          <w:tab w:val="left" w:pos="3232"/>
        </w:tabs>
        <w:spacing w:after="0"/>
        <w:jc w:val="both"/>
        <w:rPr>
          <w:rFonts w:ascii="Verdana" w:hAnsi="Verdana" w:cstheme="minorHAnsi"/>
          <w:sz w:val="20"/>
          <w:szCs w:val="20"/>
        </w:rPr>
      </w:pPr>
      <w:r w:rsidRPr="0094202F">
        <w:rPr>
          <w:rFonts w:ascii="Verdana" w:hAnsi="Verdana" w:cstheme="minorHAnsi"/>
          <w:b/>
          <w:sz w:val="20"/>
          <w:szCs w:val="20"/>
        </w:rPr>
        <w:t>Requisito:</w:t>
      </w:r>
      <w:r w:rsidRPr="0094202F">
        <w:rPr>
          <w:rFonts w:ascii="Verdana" w:hAnsi="Verdana" w:cstheme="minorHAnsi"/>
          <w:sz w:val="20"/>
          <w:szCs w:val="20"/>
        </w:rPr>
        <w:t xml:space="preserve"> definição de uma característica, atributo, habilidade ou qualidade que um sistema (ou qualquer um de seus módulos e sub-rotinas) deve necessariamente prover para ser útil a seus usuários.</w:t>
      </w:r>
    </w:p>
    <w:p w14:paraId="1CD84AFE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94202F">
        <w:rPr>
          <w:rFonts w:ascii="Verdana" w:hAnsi="Verdana" w:cstheme="minorHAnsi"/>
          <w:b/>
          <w:sz w:val="20"/>
          <w:szCs w:val="20"/>
        </w:rPr>
        <w:t>Documento de requisitos</w:t>
      </w:r>
      <w:r w:rsidRPr="0094202F">
        <w:rPr>
          <w:rFonts w:ascii="Verdana" w:hAnsi="Verdana" w:cstheme="minorHAnsi"/>
          <w:sz w:val="20"/>
          <w:szCs w:val="20"/>
        </w:rPr>
        <w:t xml:space="preserve">: Detalhamento das funcionalidades/ características que a demanda deve possuir devem ser claras para a todos os </w:t>
      </w:r>
      <w:r w:rsidRPr="0094202F">
        <w:rPr>
          <w:rFonts w:ascii="Verdana" w:hAnsi="Verdana" w:cstheme="minorHAnsi"/>
          <w:i/>
          <w:sz w:val="20"/>
          <w:szCs w:val="20"/>
        </w:rPr>
        <w:t>stakeholders</w:t>
      </w:r>
      <w:r w:rsidRPr="0094202F">
        <w:rPr>
          <w:rFonts w:ascii="Verdana" w:hAnsi="Verdana" w:cstheme="minorHAnsi"/>
          <w:sz w:val="20"/>
          <w:szCs w:val="20"/>
        </w:rPr>
        <w:t>.</w:t>
      </w:r>
    </w:p>
    <w:p w14:paraId="30C1A17B" w14:textId="77777777" w:rsidR="006332DC" w:rsidRDefault="006332DC" w:rsidP="006332DC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94202F">
        <w:rPr>
          <w:rFonts w:ascii="Verdana" w:hAnsi="Verdana" w:cstheme="minorHAnsi"/>
          <w:b/>
          <w:sz w:val="20"/>
          <w:szCs w:val="20"/>
        </w:rPr>
        <w:t>Releases</w:t>
      </w:r>
      <w:r w:rsidRPr="0094202F">
        <w:rPr>
          <w:rFonts w:ascii="Verdana" w:hAnsi="Verdana" w:cstheme="minorHAnsi"/>
          <w:sz w:val="20"/>
          <w:szCs w:val="20"/>
        </w:rPr>
        <w:t xml:space="preserve"> – entregas das versões de um produto ou serviço que está em desenvolvimento no ambiente de produção de TD.</w:t>
      </w:r>
    </w:p>
    <w:p w14:paraId="0F5CAFCC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1B0045">
        <w:rPr>
          <w:rFonts w:ascii="Verdana" w:hAnsi="Verdana" w:cstheme="minorHAnsi"/>
          <w:b/>
          <w:sz w:val="20"/>
          <w:szCs w:val="20"/>
        </w:rPr>
        <w:t>Evolutivas</w:t>
      </w:r>
      <w:r>
        <w:rPr>
          <w:rFonts w:ascii="Verdana" w:hAnsi="Verdana" w:cstheme="minorHAnsi"/>
          <w:sz w:val="20"/>
          <w:szCs w:val="20"/>
        </w:rPr>
        <w:t xml:space="preserve"> – SEs (solicitação de evolução) – para melhorias ou correções de problemas.</w:t>
      </w:r>
    </w:p>
    <w:p w14:paraId="71D0DCDA" w14:textId="77777777" w:rsidR="006332DC" w:rsidRPr="0094202F" w:rsidRDefault="006332DC" w:rsidP="006332DC">
      <w:pPr>
        <w:spacing w:after="0"/>
        <w:ind w:left="708"/>
        <w:rPr>
          <w:rFonts w:ascii="Verdana" w:hAnsi="Verdana" w:cstheme="minorHAnsi"/>
          <w:b/>
          <w:snapToGrid w:val="0"/>
          <w:sz w:val="20"/>
          <w:szCs w:val="20"/>
        </w:rPr>
      </w:pPr>
    </w:p>
    <w:p w14:paraId="74B59CCA" w14:textId="77777777" w:rsidR="006332DC" w:rsidRPr="0094202F" w:rsidRDefault="006332DC" w:rsidP="006332DC">
      <w:pPr>
        <w:spacing w:after="0"/>
        <w:rPr>
          <w:rFonts w:ascii="Verdana" w:hAnsi="Verdana" w:cstheme="minorHAnsi"/>
          <w:b/>
          <w:snapToGrid w:val="0"/>
          <w:sz w:val="20"/>
          <w:szCs w:val="20"/>
        </w:rPr>
      </w:pPr>
      <w:r w:rsidRPr="0094202F">
        <w:rPr>
          <w:rFonts w:ascii="Verdana" w:hAnsi="Verdana" w:cstheme="minorHAnsi"/>
          <w:b/>
          <w:snapToGrid w:val="0"/>
          <w:sz w:val="20"/>
          <w:szCs w:val="20"/>
        </w:rPr>
        <w:t>5.1 Glossário de Siglas</w:t>
      </w:r>
    </w:p>
    <w:p w14:paraId="764CEC7D" w14:textId="77777777" w:rsidR="006332DC" w:rsidRPr="0094202F" w:rsidRDefault="006332DC" w:rsidP="006332DC">
      <w:pPr>
        <w:spacing w:after="0"/>
        <w:ind w:left="708"/>
        <w:rPr>
          <w:rFonts w:ascii="Verdana" w:hAnsi="Verdana" w:cstheme="minorHAnsi"/>
          <w:b/>
          <w:snapToGrid w:val="0"/>
          <w:sz w:val="20"/>
          <w:szCs w:val="20"/>
        </w:rPr>
      </w:pPr>
    </w:p>
    <w:tbl>
      <w:tblPr>
        <w:tblW w:w="9465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5"/>
        <w:gridCol w:w="7290"/>
      </w:tblGrid>
      <w:tr w:rsidR="006332DC" w:rsidRPr="0094202F" w14:paraId="77111F80" w14:textId="77777777" w:rsidTr="0093299C">
        <w:trPr>
          <w:trHeight w:val="632"/>
          <w:jc w:val="center"/>
        </w:trPr>
        <w:tc>
          <w:tcPr>
            <w:tcW w:w="2175" w:type="dxa"/>
            <w:shd w:val="clear" w:color="auto" w:fill="F2F2F2" w:themeFill="background1" w:themeFillShade="F2"/>
            <w:vAlign w:val="center"/>
            <w:hideMark/>
          </w:tcPr>
          <w:p w14:paraId="0019620A" w14:textId="77777777" w:rsidR="006332DC" w:rsidRPr="0094202F" w:rsidRDefault="006332DC" w:rsidP="0093299C">
            <w:pPr>
              <w:spacing w:line="240" w:lineRule="auto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b/>
                <w:bCs/>
                <w:sz w:val="20"/>
                <w:szCs w:val="20"/>
              </w:rPr>
              <w:lastRenderedPageBreak/>
              <w:t>Acrônimos</w:t>
            </w:r>
          </w:p>
        </w:tc>
        <w:tc>
          <w:tcPr>
            <w:tcW w:w="7290" w:type="dxa"/>
            <w:shd w:val="clear" w:color="auto" w:fill="F2F2F2" w:themeFill="background1" w:themeFillShade="F2"/>
            <w:noWrap/>
            <w:vAlign w:val="center"/>
            <w:hideMark/>
          </w:tcPr>
          <w:p w14:paraId="68D2B907" w14:textId="77777777" w:rsidR="006332DC" w:rsidRPr="0094202F" w:rsidRDefault="006332DC" w:rsidP="0093299C">
            <w:pPr>
              <w:spacing w:line="240" w:lineRule="auto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b/>
                <w:bCs/>
                <w:sz w:val="20"/>
                <w:szCs w:val="20"/>
              </w:rPr>
              <w:t>Termo</w:t>
            </w:r>
          </w:p>
        </w:tc>
      </w:tr>
      <w:tr w:rsidR="006332DC" w:rsidRPr="0094202F" w14:paraId="4C24B7A3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66F276CC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ARQ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7EC44F57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Arquitetura Corporativa</w:t>
            </w:r>
          </w:p>
        </w:tc>
      </w:tr>
      <w:tr w:rsidR="006332DC" w:rsidRPr="0094202F" w14:paraId="51FED96F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  <w:hideMark/>
          </w:tcPr>
          <w:p w14:paraId="37A5CBF2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CAPEX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  <w:hideMark/>
          </w:tcPr>
          <w:p w14:paraId="6E8DD3AF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Despesas de Capital</w:t>
            </w:r>
          </w:p>
        </w:tc>
      </w:tr>
      <w:tr w:rsidR="006332DC" w:rsidRPr="0094202F" w14:paraId="52D7CD81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38E850B7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CT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436D4AB5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Consultoria técnica</w:t>
            </w:r>
          </w:p>
        </w:tc>
      </w:tr>
      <w:tr w:rsidR="006332DC" w:rsidRPr="0094202F" w14:paraId="4A305F73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3BF3C034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DA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11216BC7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Diretoria de Aplicações</w:t>
            </w:r>
          </w:p>
        </w:tc>
      </w:tr>
      <w:tr w:rsidR="006332DC" w:rsidRPr="0094202F" w14:paraId="780DDD0C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3CCA946C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DI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42ACBE50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Diretoria de Infraestrutura</w:t>
            </w:r>
          </w:p>
        </w:tc>
      </w:tr>
      <w:tr w:rsidR="006332DC" w:rsidRPr="0094202F" w14:paraId="7004A484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46E61B55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DR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04B35D08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Documento de requisitos</w:t>
            </w:r>
          </w:p>
        </w:tc>
      </w:tr>
      <w:tr w:rsidR="006332DC" w:rsidRPr="0094202F" w14:paraId="76D8AB0E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7D284706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GOV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0D39A0C0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Governança de TD</w:t>
            </w:r>
          </w:p>
        </w:tc>
      </w:tr>
      <w:tr w:rsidR="006332DC" w:rsidRPr="0094202F" w14:paraId="73DE1A10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712738F6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GRP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08C11F65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Gestor de relacionamento com o parceiro de negócio</w:t>
            </w:r>
          </w:p>
        </w:tc>
      </w:tr>
      <w:tr w:rsidR="006332DC" w:rsidRPr="0094202F" w14:paraId="0737D39E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2A9AD6BE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MC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112D057A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Modelo de Custo</w:t>
            </w:r>
          </w:p>
        </w:tc>
      </w:tr>
      <w:tr w:rsidR="006332DC" w:rsidRPr="0094202F" w14:paraId="1A881E0A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  <w:hideMark/>
          </w:tcPr>
          <w:p w14:paraId="03BE1404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OPEX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  <w:hideMark/>
          </w:tcPr>
          <w:p w14:paraId="2E129919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Despesa Operacional</w:t>
            </w:r>
          </w:p>
        </w:tc>
      </w:tr>
      <w:tr w:rsidR="006332DC" w:rsidRPr="0094202F" w14:paraId="6D08164C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72F523D2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SE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416C265A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Solicitação Evolutiva</w:t>
            </w:r>
          </w:p>
        </w:tc>
      </w:tr>
      <w:tr w:rsidR="006332DC" w:rsidRPr="0094202F" w14:paraId="6A2873C0" w14:textId="77777777" w:rsidTr="0093299C">
        <w:trPr>
          <w:trHeight w:val="218"/>
          <w:jc w:val="center"/>
        </w:trPr>
        <w:tc>
          <w:tcPr>
            <w:tcW w:w="2175" w:type="dxa"/>
            <w:shd w:val="clear" w:color="auto" w:fill="FFFFFF" w:themeFill="background1"/>
            <w:noWrap/>
            <w:vAlign w:val="center"/>
          </w:tcPr>
          <w:p w14:paraId="6A4C4603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TD</w:t>
            </w:r>
          </w:p>
        </w:tc>
        <w:tc>
          <w:tcPr>
            <w:tcW w:w="7290" w:type="dxa"/>
            <w:shd w:val="clear" w:color="auto" w:fill="FFFFFF" w:themeFill="background1"/>
            <w:noWrap/>
            <w:vAlign w:val="center"/>
          </w:tcPr>
          <w:p w14:paraId="0B26CA38" w14:textId="77777777" w:rsidR="006332DC" w:rsidRPr="0094202F" w:rsidRDefault="006332DC" w:rsidP="0093299C">
            <w:pPr>
              <w:spacing w:line="240" w:lineRule="auto"/>
              <w:rPr>
                <w:rFonts w:ascii="Verdana" w:hAnsi="Verdana" w:cstheme="minorHAnsi"/>
                <w:color w:val="000000"/>
                <w:sz w:val="20"/>
                <w:szCs w:val="20"/>
              </w:rPr>
            </w:pPr>
            <w:r w:rsidRPr="0094202F">
              <w:rPr>
                <w:rFonts w:ascii="Verdana" w:hAnsi="Verdana" w:cstheme="minorHAnsi"/>
                <w:color w:val="000000"/>
                <w:sz w:val="20"/>
                <w:szCs w:val="20"/>
              </w:rPr>
              <w:t>Tecnologia Digital</w:t>
            </w:r>
          </w:p>
        </w:tc>
      </w:tr>
    </w:tbl>
    <w:p w14:paraId="2CED6970" w14:textId="77777777" w:rsidR="006332DC" w:rsidRPr="0094202F" w:rsidRDefault="006332DC" w:rsidP="006332DC">
      <w:pPr>
        <w:spacing w:after="0"/>
        <w:ind w:left="708"/>
        <w:rPr>
          <w:rFonts w:ascii="Verdana" w:hAnsi="Verdana" w:cstheme="minorHAnsi"/>
          <w:b/>
          <w:snapToGrid w:val="0"/>
          <w:sz w:val="20"/>
          <w:szCs w:val="20"/>
        </w:rPr>
      </w:pPr>
    </w:p>
    <w:p w14:paraId="2AF2BB9D" w14:textId="77777777" w:rsidR="006332DC" w:rsidRPr="0094202F" w:rsidRDefault="006332DC" w:rsidP="006332DC">
      <w:pPr>
        <w:spacing w:after="0"/>
        <w:ind w:left="709"/>
        <w:rPr>
          <w:rFonts w:ascii="Verdana" w:hAnsi="Verdana" w:cstheme="minorHAnsi"/>
          <w:snapToGrid w:val="0"/>
          <w:sz w:val="20"/>
          <w:szCs w:val="20"/>
        </w:rPr>
      </w:pPr>
    </w:p>
    <w:p w14:paraId="3D144C47" w14:textId="77777777" w:rsidR="006332DC" w:rsidRPr="0094202F" w:rsidRDefault="006332DC" w:rsidP="006332DC">
      <w:pPr>
        <w:spacing w:after="0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6. DESCRIÇÃO</w:t>
      </w:r>
    </w:p>
    <w:p w14:paraId="4EBF1C41" w14:textId="77777777" w:rsidR="006332DC" w:rsidRPr="0053189A" w:rsidRDefault="006332DC" w:rsidP="006332DC">
      <w:pPr>
        <w:spacing w:after="0"/>
        <w:jc w:val="both"/>
        <w:rPr>
          <w:rFonts w:ascii="Verdana" w:hAnsi="Verdana" w:cstheme="minorHAnsi"/>
          <w:snapToGrid w:val="0"/>
          <w:color w:val="FF000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Este processo inicia-se a partir da classificação da demanda após a formalização do briefing contendo os requerimentos de negócio em alto nível. Um fator importante deste modelo é garantir que os parceiros de negócio tenham um ponto único de contato com a TD que promova a consolidação das necessidades.</w:t>
      </w:r>
      <w:r>
        <w:rPr>
          <w:rFonts w:ascii="Verdana" w:hAnsi="Verdana" w:cstheme="minorHAnsi"/>
          <w:snapToGrid w:val="0"/>
          <w:sz w:val="20"/>
          <w:szCs w:val="20"/>
        </w:rPr>
        <w:t xml:space="preserve"> </w:t>
      </w:r>
    </w:p>
    <w:p w14:paraId="14ABC900" w14:textId="77777777" w:rsidR="006332DC" w:rsidRPr="0094202F" w:rsidRDefault="006332DC" w:rsidP="006332DC">
      <w:pPr>
        <w:spacing w:after="0"/>
        <w:ind w:left="708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1D4AC13F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Os passos para isso são:</w:t>
      </w:r>
    </w:p>
    <w:p w14:paraId="57E442DC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6AE5DBDE" w14:textId="77777777" w:rsidR="006332DC" w:rsidRPr="00522B53" w:rsidRDefault="006332DC" w:rsidP="006332DC">
      <w:pPr>
        <w:spacing w:after="0"/>
        <w:ind w:left="36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6.1. </w:t>
      </w:r>
      <w:r w:rsidRPr="00522B53">
        <w:rPr>
          <w:rFonts w:ascii="Verdana" w:hAnsi="Verdana" w:cstheme="minorHAnsi"/>
          <w:snapToGrid w:val="0"/>
          <w:sz w:val="20"/>
          <w:szCs w:val="20"/>
        </w:rPr>
        <w:t>Responsável pela demanda (líder técnico da demanda) atualiza a ferramenta de gestão de demandas.</w:t>
      </w:r>
    </w:p>
    <w:p w14:paraId="0F30CDB6" w14:textId="77777777" w:rsidR="006332DC" w:rsidRPr="0094202F" w:rsidRDefault="006332DC" w:rsidP="006332DC">
      <w:pPr>
        <w:spacing w:after="0"/>
        <w:rPr>
          <w:rStyle w:val="Hyperlink"/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http://equipes.natura.net/vptd/VicePresidenciaTecnologia/demandas/SitePages/Home.aspx</w:t>
      </w:r>
    </w:p>
    <w:p w14:paraId="5E506E8C" w14:textId="77777777" w:rsidR="006332DC" w:rsidRPr="0094202F" w:rsidRDefault="006332DC" w:rsidP="006332DC">
      <w:pPr>
        <w:spacing w:after="0"/>
        <w:rPr>
          <w:rStyle w:val="Hyperlink"/>
          <w:rFonts w:ascii="Verdana" w:hAnsi="Verdana" w:cstheme="minorHAnsi"/>
          <w:snapToGrid w:val="0"/>
          <w:sz w:val="20"/>
          <w:szCs w:val="20"/>
        </w:rPr>
      </w:pPr>
    </w:p>
    <w:p w14:paraId="4EADC9E0" w14:textId="77777777" w:rsidR="006332DC" w:rsidRPr="0094202F" w:rsidRDefault="006332DC" w:rsidP="006332DC">
      <w:pPr>
        <w:spacing w:after="0"/>
        <w:rPr>
          <w:rStyle w:val="Hyperlink"/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noProof/>
          <w:sz w:val="20"/>
          <w:szCs w:val="20"/>
          <w:lang w:eastAsia="pt-BR"/>
        </w:rPr>
        <w:drawing>
          <wp:inline distT="0" distB="0" distL="0" distR="0" wp14:anchorId="1940DE4E" wp14:editId="689D1BF1">
            <wp:extent cx="6262555" cy="2714625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5445" cy="27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681E" w14:textId="77777777" w:rsidR="006332DC" w:rsidRPr="0094202F" w:rsidRDefault="006332DC" w:rsidP="006332DC">
      <w:pPr>
        <w:spacing w:after="0"/>
        <w:rPr>
          <w:rStyle w:val="Hyperlink"/>
          <w:rFonts w:ascii="Verdana" w:hAnsi="Verdana" w:cstheme="minorHAnsi"/>
          <w:snapToGrid w:val="0"/>
          <w:sz w:val="20"/>
          <w:szCs w:val="20"/>
        </w:rPr>
      </w:pPr>
    </w:p>
    <w:p w14:paraId="68754D9E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A ferramenta de Gestão Demandas é utilizada na criação e no gerenciamento da documentação e nos processos de captura, classificação e priorização de demandas, facilitando a comunicação e interação dos responsáveis pela solução e parceiros de negócio.</w:t>
      </w:r>
    </w:p>
    <w:p w14:paraId="772F9703" w14:textId="77777777" w:rsidR="006332DC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</w:p>
    <w:p w14:paraId="77C14E84" w14:textId="77777777" w:rsidR="006332DC" w:rsidRPr="0094202F" w:rsidRDefault="006332DC" w:rsidP="006332DC">
      <w:pPr>
        <w:spacing w:after="0"/>
        <w:rPr>
          <w:rStyle w:val="Hyperlink"/>
          <w:rFonts w:ascii="Verdana" w:hAnsi="Verdana" w:cstheme="minorHAnsi"/>
          <w:snapToGrid w:val="0"/>
          <w:sz w:val="20"/>
          <w:szCs w:val="20"/>
        </w:rPr>
      </w:pPr>
    </w:p>
    <w:p w14:paraId="4DEE04AE" w14:textId="77777777" w:rsidR="006332DC" w:rsidRPr="0094202F" w:rsidRDefault="006332DC" w:rsidP="006332DC">
      <w:pPr>
        <w:pStyle w:val="PargrafodaLista"/>
        <w:spacing w:after="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6.2. 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O GRP em conjunto com as áreas envolvidas da demanda em TD </w:t>
      </w:r>
      <w:r>
        <w:rPr>
          <w:rFonts w:ascii="Verdana" w:hAnsi="Verdana" w:cstheme="minorHAnsi"/>
          <w:snapToGrid w:val="0"/>
          <w:sz w:val="20"/>
          <w:szCs w:val="20"/>
        </w:rPr>
        <w:t xml:space="preserve">preenche / define os critérios para </w:t>
      </w:r>
      <w:r w:rsidRPr="0094202F">
        <w:rPr>
          <w:rFonts w:ascii="Verdana" w:hAnsi="Verdana" w:cstheme="minorHAnsi"/>
          <w:snapToGrid w:val="0"/>
          <w:sz w:val="20"/>
          <w:szCs w:val="20"/>
        </w:rPr>
        <w:t>a pontuação e a montagem do ranking das demandas através das atividades:</w:t>
      </w:r>
    </w:p>
    <w:p w14:paraId="3F366240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2463FF54" w14:textId="488E0DD5" w:rsidR="006332DC" w:rsidRPr="00F26C8F" w:rsidRDefault="00FA67F0" w:rsidP="00FA67F0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6.3 </w:t>
      </w:r>
      <w:r w:rsidR="006332DC" w:rsidRPr="00F26C8F">
        <w:rPr>
          <w:rFonts w:ascii="Verdana" w:hAnsi="Verdana" w:cstheme="minorHAnsi"/>
          <w:snapToGrid w:val="0"/>
          <w:sz w:val="20"/>
          <w:szCs w:val="20"/>
        </w:rPr>
        <w:t>- Identificar critérios, baseado no valor e benefício principal da demanda:</w:t>
      </w:r>
    </w:p>
    <w:p w14:paraId="2B46F755" w14:textId="77777777" w:rsidR="006332DC" w:rsidRPr="0094202F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O GRP valida a demanda com a área solicitante visando </w:t>
      </w:r>
      <w:r>
        <w:rPr>
          <w:rFonts w:ascii="Verdana" w:hAnsi="Verdana" w:cstheme="minorHAnsi"/>
          <w:snapToGrid w:val="0"/>
          <w:sz w:val="20"/>
          <w:szCs w:val="20"/>
        </w:rPr>
        <w:t xml:space="preserve">classificar </w:t>
      </w:r>
      <w:r w:rsidRPr="0094202F">
        <w:rPr>
          <w:rFonts w:ascii="Verdana" w:hAnsi="Verdana" w:cstheme="minorHAnsi"/>
          <w:snapToGrid w:val="0"/>
          <w:sz w:val="20"/>
          <w:szCs w:val="20"/>
        </w:rPr>
        <w:t>o driver principal e verificar a pontuação referente a demanda:</w:t>
      </w:r>
    </w:p>
    <w:p w14:paraId="5C8B4C19" w14:textId="77777777" w:rsidR="006332DC" w:rsidRPr="0094202F" w:rsidRDefault="006332DC" w:rsidP="006332DC">
      <w:pPr>
        <w:pStyle w:val="PargrafodaLista"/>
        <w:numPr>
          <w:ilvl w:val="0"/>
          <w:numId w:val="12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Estratégica (plano estratégico)</w:t>
      </w:r>
    </w:p>
    <w:p w14:paraId="66F33B37" w14:textId="77777777" w:rsidR="006332DC" w:rsidRPr="0094202F" w:rsidRDefault="006332DC" w:rsidP="006332DC">
      <w:pPr>
        <w:numPr>
          <w:ilvl w:val="1"/>
          <w:numId w:val="9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demanda legal ou obrigatória (risco para o negócio)</w:t>
      </w:r>
    </w:p>
    <w:p w14:paraId="1C33888C" w14:textId="77777777" w:rsidR="006332DC" w:rsidRPr="0094202F" w:rsidRDefault="006332DC" w:rsidP="006332DC">
      <w:pPr>
        <w:numPr>
          <w:ilvl w:val="1"/>
          <w:numId w:val="9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geração de receita (ganho incremental)</w:t>
      </w:r>
    </w:p>
    <w:p w14:paraId="000A14FE" w14:textId="77777777" w:rsidR="006332DC" w:rsidRPr="0094202F" w:rsidRDefault="006332DC" w:rsidP="006332DC">
      <w:pPr>
        <w:numPr>
          <w:ilvl w:val="1"/>
          <w:numId w:val="9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eficiência e produtividade (redução de custo)</w:t>
      </w:r>
    </w:p>
    <w:p w14:paraId="1DD3F53F" w14:textId="77777777" w:rsidR="006332DC" w:rsidRPr="0094202F" w:rsidRDefault="006332DC" w:rsidP="006332DC">
      <w:pPr>
        <w:numPr>
          <w:ilvl w:val="1"/>
          <w:numId w:val="9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ponto de auditoria externa (risco)</w:t>
      </w:r>
    </w:p>
    <w:p w14:paraId="6774225D" w14:textId="77777777" w:rsidR="006332DC" w:rsidRPr="0094202F" w:rsidRDefault="006332DC" w:rsidP="006332DC">
      <w:pPr>
        <w:numPr>
          <w:ilvl w:val="1"/>
          <w:numId w:val="9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evolução qualitativa</w:t>
      </w:r>
    </w:p>
    <w:p w14:paraId="6D574544" w14:textId="77777777" w:rsidR="006332DC" w:rsidRPr="0094202F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</w:p>
    <w:p w14:paraId="480928BB" w14:textId="77777777" w:rsidR="006332DC" w:rsidRPr="0094202F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O líder da área técnica principal da demanda mapeia o esforço de execução através de pontos, considerando:</w:t>
      </w:r>
    </w:p>
    <w:p w14:paraId="226C5E7C" w14:textId="77777777" w:rsidR="006332DC" w:rsidRPr="0094202F" w:rsidRDefault="006332DC" w:rsidP="006332DC">
      <w:pPr>
        <w:numPr>
          <w:ilvl w:val="1"/>
          <w:numId w:val="10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recursos envolvidos</w:t>
      </w:r>
    </w:p>
    <w:p w14:paraId="327178A4" w14:textId="77777777" w:rsidR="006332DC" w:rsidRPr="0094202F" w:rsidRDefault="006332DC" w:rsidP="006332DC">
      <w:pPr>
        <w:numPr>
          <w:ilvl w:val="1"/>
          <w:numId w:val="10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plataformas envolvidas</w:t>
      </w:r>
    </w:p>
    <w:p w14:paraId="462DEAE4" w14:textId="77777777" w:rsidR="006332DC" w:rsidRPr="0094202F" w:rsidRDefault="006332DC" w:rsidP="006332DC">
      <w:pPr>
        <w:numPr>
          <w:ilvl w:val="1"/>
          <w:numId w:val="10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complexidade da demanda</w:t>
      </w:r>
    </w:p>
    <w:p w14:paraId="6A991952" w14:textId="77777777" w:rsidR="006332DC" w:rsidRDefault="006332DC" w:rsidP="006332DC">
      <w:pPr>
        <w:numPr>
          <w:ilvl w:val="1"/>
          <w:numId w:val="10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impacto de negócio</w:t>
      </w:r>
    </w:p>
    <w:p w14:paraId="0E6D5F98" w14:textId="77777777" w:rsidR="006332DC" w:rsidRPr="0094202F" w:rsidRDefault="006332DC" w:rsidP="006332DC">
      <w:pPr>
        <w:numPr>
          <w:ilvl w:val="1"/>
          <w:numId w:val="10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tipo de demanda: projeto ou evolutiva</w:t>
      </w:r>
    </w:p>
    <w:p w14:paraId="14F906EA" w14:textId="77777777" w:rsidR="006332DC" w:rsidRPr="0094202F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</w:p>
    <w:p w14:paraId="308AF76E" w14:textId="77777777" w:rsidR="006332DC" w:rsidRPr="0094202F" w:rsidRDefault="006332DC" w:rsidP="006332DC">
      <w:pPr>
        <w:spacing w:after="0"/>
        <w:ind w:firstLine="70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O esforço calculado se dá pela soma dos pesos de cada critério</w:t>
      </w:r>
      <w:r>
        <w:rPr>
          <w:rFonts w:ascii="Verdana" w:hAnsi="Verdana" w:cstheme="minorHAnsi"/>
          <w:snapToGrid w:val="0"/>
          <w:sz w:val="20"/>
          <w:szCs w:val="20"/>
        </w:rPr>
        <w:t xml:space="preserve">, </w:t>
      </w:r>
      <w:r w:rsidRPr="009E6643">
        <w:rPr>
          <w:rFonts w:ascii="Verdana" w:hAnsi="Verdana" w:cstheme="minorHAnsi"/>
          <w:snapToGrid w:val="0"/>
          <w:sz w:val="20"/>
          <w:szCs w:val="20"/>
          <w:u w:val="single"/>
        </w:rPr>
        <w:t>obtendo assim o mapa de pontos</w:t>
      </w:r>
      <w:r w:rsidRPr="0094202F">
        <w:rPr>
          <w:rFonts w:ascii="Verdana" w:hAnsi="Verdana" w:cstheme="minorHAnsi"/>
          <w:snapToGrid w:val="0"/>
          <w:sz w:val="20"/>
          <w:szCs w:val="20"/>
        </w:rPr>
        <w:t>:</w:t>
      </w:r>
    </w:p>
    <w:p w14:paraId="5E43082F" w14:textId="77777777" w:rsidR="006332DC" w:rsidRPr="0094202F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horas/mês de execução</w:t>
      </w:r>
    </w:p>
    <w:p w14:paraId="4C9DC904" w14:textId="77777777" w:rsidR="006332DC" w:rsidRPr="0094202F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headcount envolvido</w:t>
      </w:r>
    </w:p>
    <w:p w14:paraId="5C358567" w14:textId="77777777" w:rsidR="006332DC" w:rsidRPr="0094202F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plataformas envolvidas</w:t>
      </w:r>
    </w:p>
    <w:p w14:paraId="0C4BB04A" w14:textId="77777777" w:rsidR="006332DC" w:rsidRPr="0094202F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hierarquia da demanda</w:t>
      </w:r>
    </w:p>
    <w:p w14:paraId="4EB6C1A0" w14:textId="77777777" w:rsidR="006332DC" w:rsidRPr="0094202F" w:rsidRDefault="006332DC" w:rsidP="006332DC">
      <w:pPr>
        <w:numPr>
          <w:ilvl w:val="1"/>
          <w:numId w:val="11"/>
        </w:numPr>
        <w:tabs>
          <w:tab w:val="clear" w:pos="1440"/>
          <w:tab w:val="num" w:pos="2148"/>
        </w:tabs>
        <w:spacing w:after="0"/>
        <w:ind w:left="214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projetos &gt; evolutiva &gt; problema/processo TD</w:t>
      </w:r>
    </w:p>
    <w:p w14:paraId="542F008C" w14:textId="77777777" w:rsidR="006332DC" w:rsidRPr="0094202F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impactos de negócio</w:t>
      </w:r>
    </w:p>
    <w:p w14:paraId="2A34EA81" w14:textId="77777777" w:rsidR="006332DC" w:rsidRPr="0094202F" w:rsidRDefault="006332DC" w:rsidP="006332DC">
      <w:pPr>
        <w:numPr>
          <w:ilvl w:val="1"/>
          <w:numId w:val="11"/>
        </w:numPr>
        <w:tabs>
          <w:tab w:val="clear" w:pos="1440"/>
          <w:tab w:val="num" w:pos="2148"/>
        </w:tabs>
        <w:spacing w:after="0"/>
        <w:ind w:left="214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alteração em processos críticos</w:t>
      </w:r>
    </w:p>
    <w:p w14:paraId="4B152311" w14:textId="77777777" w:rsidR="006332DC" w:rsidRDefault="006332DC" w:rsidP="006332DC">
      <w:pPr>
        <w:numPr>
          <w:ilvl w:val="0"/>
          <w:numId w:val="11"/>
        </w:numPr>
        <w:tabs>
          <w:tab w:val="clear" w:pos="720"/>
          <w:tab w:val="num" w:pos="1428"/>
        </w:tabs>
        <w:spacing w:after="0"/>
        <w:ind w:left="1428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número de stakeholders envolvidos necessidade de contratação adicional (terceiros)</w:t>
      </w:r>
    </w:p>
    <w:p w14:paraId="04EF129B" w14:textId="77777777" w:rsidR="006332DC" w:rsidRPr="0094202F" w:rsidRDefault="006332DC" w:rsidP="006332DC">
      <w:pPr>
        <w:spacing w:after="0"/>
        <w:ind w:left="720"/>
        <w:rPr>
          <w:rFonts w:ascii="Verdana" w:hAnsi="Verdana" w:cstheme="minorHAnsi"/>
          <w:snapToGrid w:val="0"/>
          <w:sz w:val="20"/>
          <w:szCs w:val="20"/>
        </w:rPr>
      </w:pPr>
    </w:p>
    <w:p w14:paraId="62A96619" w14:textId="77777777" w:rsidR="006332DC" w:rsidRPr="00F26C8F" w:rsidRDefault="006332DC" w:rsidP="006332DC">
      <w:pPr>
        <w:spacing w:after="0"/>
        <w:ind w:left="36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 </w:t>
      </w:r>
      <w:r w:rsidRPr="00F26C8F">
        <w:rPr>
          <w:rFonts w:ascii="Verdana" w:hAnsi="Verdana" w:cstheme="minorHAnsi"/>
          <w:snapToGrid w:val="0"/>
          <w:sz w:val="20"/>
          <w:szCs w:val="20"/>
        </w:rPr>
        <w:t xml:space="preserve"> - Pontuação das demandas, pontuação total e elaboração do ranking de prioridade e esforço (1 a n).</w:t>
      </w:r>
    </w:p>
    <w:p w14:paraId="17BECA37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 xml:space="preserve">Governança valida o resultado da classificação das demandas e elabora um ranking, filtrando os valores - do maior número totalizado para o menor número totalizado. </w:t>
      </w:r>
    </w:p>
    <w:p w14:paraId="0D60607F" w14:textId="77777777" w:rsidR="006332DC" w:rsidRDefault="006332DC" w:rsidP="006332DC">
      <w:pPr>
        <w:pStyle w:val="PargrafodaLista"/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4562AAAC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noProof/>
          <w:sz w:val="20"/>
          <w:szCs w:val="20"/>
          <w:lang w:eastAsia="pt-BR"/>
        </w:rPr>
        <w:drawing>
          <wp:inline distT="0" distB="0" distL="0" distR="0" wp14:anchorId="6E45E2EF" wp14:editId="0A1FEABB">
            <wp:extent cx="6839495" cy="2781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3901" cy="278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6DB6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5D8FC82A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Demandas com resultado ente 01 e 10 são classificadas como “Baixa Prioridade”; acima de 10 e abaixo de 20 são classificadas como “Média Prioridade” e acima de 20 são classificadas como “Alta Prioridade”.</w:t>
      </w:r>
    </w:p>
    <w:p w14:paraId="6FFEE692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20E05DC9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Após o ranking, a planilha gera automaticamente o gráfico de análise de quadrantes com os eixos de benefício (valor) da demanda versus pontuação da capacidade de execução. A Governança garante que o foco de atuação se dará para demandas com alta prioridade:</w:t>
      </w:r>
    </w:p>
    <w:p w14:paraId="5A7AAD7A" w14:textId="77777777" w:rsidR="006332DC" w:rsidRDefault="006332DC" w:rsidP="006332DC">
      <w:pPr>
        <w:spacing w:after="0"/>
        <w:ind w:firstLine="360"/>
        <w:rPr>
          <w:rFonts w:ascii="Verdana" w:hAnsi="Verdana" w:cstheme="minorHAnsi"/>
          <w:snapToGrid w:val="0"/>
          <w:sz w:val="20"/>
          <w:szCs w:val="20"/>
        </w:rPr>
      </w:pPr>
    </w:p>
    <w:p w14:paraId="2F5E09C6" w14:textId="77777777" w:rsidR="006332DC" w:rsidRDefault="006332DC" w:rsidP="006332DC">
      <w:pPr>
        <w:spacing w:after="0"/>
        <w:ind w:firstLine="360"/>
        <w:rPr>
          <w:rFonts w:ascii="Verdana" w:hAnsi="Verdana" w:cstheme="minorHAnsi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057CBDD0" wp14:editId="1D8A78AE">
            <wp:extent cx="3952875" cy="2154469"/>
            <wp:effectExtent l="0" t="0" r="0" b="0"/>
            <wp:docPr id="2" name="Imagem 2" descr="cid:image001.png@01CFE176.CAA0F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cid:image001.png@01CFE176.CAA0F39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69" cy="215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AC59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1945ADBF" w14:textId="77777777" w:rsidR="006332DC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44473D1" wp14:editId="311BF324">
            <wp:extent cx="4467225" cy="2377496"/>
            <wp:effectExtent l="0" t="0" r="0" b="3810"/>
            <wp:docPr id="4" name="Imagem 4" descr="cid:image002.png@01CFE176.CAA0F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cid:image002.png@01CFE176.CAA0F39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37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42F1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7A3FE71F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O responsável pela demanda utiliza a Matriz com o racional de priorização de demandas:</w:t>
      </w:r>
    </w:p>
    <w:p w14:paraId="00928CB9" w14:textId="77777777" w:rsidR="006332DC" w:rsidRPr="0094202F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tbl>
      <w:tblPr>
        <w:tblStyle w:val="Tabelacomgrade"/>
        <w:tblW w:w="0" w:type="auto"/>
        <w:tblLook w:val="0600" w:firstRow="0" w:lastRow="0" w:firstColumn="0" w:lastColumn="0" w:noHBand="1" w:noVBand="1"/>
      </w:tblPr>
      <w:tblGrid>
        <w:gridCol w:w="1960"/>
        <w:gridCol w:w="682"/>
        <w:gridCol w:w="2215"/>
        <w:gridCol w:w="3599"/>
        <w:gridCol w:w="1097"/>
        <w:gridCol w:w="1130"/>
      </w:tblGrid>
      <w:tr w:rsidR="006332DC" w:rsidRPr="0094202F" w14:paraId="3C179CC1" w14:textId="77777777" w:rsidTr="0093299C">
        <w:trPr>
          <w:trHeight w:val="493"/>
        </w:trPr>
        <w:tc>
          <w:tcPr>
            <w:tcW w:w="0" w:type="auto"/>
            <w:vMerge w:val="restart"/>
            <w:hideMark/>
          </w:tcPr>
          <w:p w14:paraId="112D3D72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Driver principal da Demanda</w:t>
            </w:r>
          </w:p>
        </w:tc>
        <w:tc>
          <w:tcPr>
            <w:tcW w:w="0" w:type="auto"/>
            <w:vMerge w:val="restart"/>
            <w:hideMark/>
          </w:tcPr>
          <w:p w14:paraId="0F9B06A6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Peso</w:t>
            </w:r>
          </w:p>
        </w:tc>
        <w:tc>
          <w:tcPr>
            <w:tcW w:w="0" w:type="auto"/>
            <w:gridSpan w:val="4"/>
            <w:hideMark/>
          </w:tcPr>
          <w:p w14:paraId="495AD12E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Fator de ponderação do peso</w:t>
            </w:r>
          </w:p>
        </w:tc>
      </w:tr>
      <w:tr w:rsidR="006332DC" w:rsidRPr="0094202F" w14:paraId="11D051F4" w14:textId="77777777" w:rsidTr="0093299C">
        <w:trPr>
          <w:trHeight w:val="350"/>
        </w:trPr>
        <w:tc>
          <w:tcPr>
            <w:tcW w:w="0" w:type="auto"/>
            <w:vMerge/>
            <w:hideMark/>
          </w:tcPr>
          <w:p w14:paraId="70E55B65" w14:textId="77777777" w:rsidR="006332DC" w:rsidRPr="0094202F" w:rsidRDefault="006332DC" w:rsidP="0093299C">
            <w:pPr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Merge/>
            <w:hideMark/>
          </w:tcPr>
          <w:p w14:paraId="29F0363E" w14:textId="77777777" w:rsidR="006332DC" w:rsidRPr="0094202F" w:rsidRDefault="006332DC" w:rsidP="0093299C">
            <w:pPr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14:paraId="7F5DA86F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713A834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5828B2B9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hideMark/>
          </w:tcPr>
          <w:p w14:paraId="2C5D4943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color w:val="000000"/>
                <w:kern w:val="24"/>
                <w:sz w:val="20"/>
                <w:szCs w:val="20"/>
                <w:lang w:eastAsia="pt-BR"/>
              </w:rPr>
              <w:t>3</w:t>
            </w:r>
          </w:p>
        </w:tc>
      </w:tr>
      <w:tr w:rsidR="006332DC" w:rsidRPr="0094202F" w14:paraId="37237163" w14:textId="77777777" w:rsidTr="0093299C">
        <w:trPr>
          <w:trHeight w:val="1071"/>
        </w:trPr>
        <w:tc>
          <w:tcPr>
            <w:tcW w:w="0" w:type="auto"/>
            <w:hideMark/>
          </w:tcPr>
          <w:p w14:paraId="7FE4C378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Estratégica</w:t>
            </w:r>
          </w:p>
        </w:tc>
        <w:tc>
          <w:tcPr>
            <w:tcW w:w="0" w:type="auto"/>
            <w:hideMark/>
          </w:tcPr>
          <w:p w14:paraId="062BDDE4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0" w:type="auto"/>
            <w:hideMark/>
          </w:tcPr>
          <w:p w14:paraId="5BEC1AB7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CADs, GGs e outros Fóruns</w:t>
            </w:r>
          </w:p>
        </w:tc>
        <w:tc>
          <w:tcPr>
            <w:tcW w:w="0" w:type="auto"/>
            <w:hideMark/>
          </w:tcPr>
          <w:p w14:paraId="0BC9C2BD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Comitês Diretivos: Projetos, Inovação, Cliente, Marca, Novos Negócios, Canal, Auditoria, Risco de Imagem</w:t>
            </w:r>
          </w:p>
        </w:tc>
        <w:tc>
          <w:tcPr>
            <w:tcW w:w="0" w:type="auto"/>
            <w:hideMark/>
          </w:tcPr>
          <w:p w14:paraId="5640817C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Comex</w:t>
            </w:r>
          </w:p>
        </w:tc>
        <w:tc>
          <w:tcPr>
            <w:tcW w:w="0" w:type="auto"/>
            <w:hideMark/>
          </w:tcPr>
          <w:p w14:paraId="03B44E10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Conselho</w:t>
            </w:r>
          </w:p>
        </w:tc>
      </w:tr>
      <w:tr w:rsidR="006332DC" w:rsidRPr="0094202F" w14:paraId="03E70E54" w14:textId="77777777" w:rsidTr="0093299C">
        <w:trPr>
          <w:trHeight w:val="740"/>
        </w:trPr>
        <w:tc>
          <w:tcPr>
            <w:tcW w:w="0" w:type="auto"/>
            <w:hideMark/>
          </w:tcPr>
          <w:p w14:paraId="65C1B7EE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Demanda Legal/</w:t>
            </w: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br/>
              <w:t>Obrigatória</w:t>
            </w:r>
          </w:p>
        </w:tc>
        <w:tc>
          <w:tcPr>
            <w:tcW w:w="0" w:type="auto"/>
            <w:hideMark/>
          </w:tcPr>
          <w:p w14:paraId="53BA24EA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0" w:type="auto"/>
            <w:hideMark/>
          </w:tcPr>
          <w:p w14:paraId="2726FDBA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risco baixo, sem obrigatoriedade</w:t>
            </w:r>
          </w:p>
        </w:tc>
        <w:tc>
          <w:tcPr>
            <w:tcW w:w="0" w:type="auto"/>
            <w:hideMark/>
          </w:tcPr>
          <w:p w14:paraId="1DE07E72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Até 8 MM</w:t>
            </w:r>
          </w:p>
        </w:tc>
        <w:tc>
          <w:tcPr>
            <w:tcW w:w="0" w:type="auto"/>
            <w:hideMark/>
          </w:tcPr>
          <w:p w14:paraId="485FA5E5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8 MM a 24 MM</w:t>
            </w:r>
          </w:p>
        </w:tc>
        <w:tc>
          <w:tcPr>
            <w:tcW w:w="0" w:type="auto"/>
            <w:hideMark/>
          </w:tcPr>
          <w:p w14:paraId="186C0ACD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&gt; 24 MM</w:t>
            </w:r>
          </w:p>
        </w:tc>
      </w:tr>
      <w:tr w:rsidR="006332DC" w:rsidRPr="0094202F" w14:paraId="5500AFF4" w14:textId="77777777" w:rsidTr="0093299C">
        <w:trPr>
          <w:trHeight w:val="710"/>
        </w:trPr>
        <w:tc>
          <w:tcPr>
            <w:tcW w:w="0" w:type="auto"/>
            <w:hideMark/>
          </w:tcPr>
          <w:p w14:paraId="521D544D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Geração de Receita</w:t>
            </w:r>
          </w:p>
        </w:tc>
        <w:tc>
          <w:tcPr>
            <w:tcW w:w="0" w:type="auto"/>
            <w:hideMark/>
          </w:tcPr>
          <w:p w14:paraId="4A37F91F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0" w:type="auto"/>
            <w:hideMark/>
          </w:tcPr>
          <w:p w14:paraId="605CEA5C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não avaliada</w:t>
            </w:r>
          </w:p>
        </w:tc>
        <w:tc>
          <w:tcPr>
            <w:tcW w:w="0" w:type="auto"/>
            <w:hideMark/>
          </w:tcPr>
          <w:p w14:paraId="6797ABED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Até 4 MM</w:t>
            </w:r>
          </w:p>
        </w:tc>
        <w:tc>
          <w:tcPr>
            <w:tcW w:w="0" w:type="auto"/>
            <w:hideMark/>
          </w:tcPr>
          <w:p w14:paraId="40ABA181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4 MM a 16 MM</w:t>
            </w:r>
          </w:p>
        </w:tc>
        <w:tc>
          <w:tcPr>
            <w:tcW w:w="0" w:type="auto"/>
            <w:hideMark/>
          </w:tcPr>
          <w:p w14:paraId="135F95C0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&gt; 16 MM</w:t>
            </w:r>
          </w:p>
        </w:tc>
      </w:tr>
      <w:tr w:rsidR="006332DC" w:rsidRPr="0094202F" w14:paraId="71569DDC" w14:textId="77777777" w:rsidTr="0093299C">
        <w:trPr>
          <w:trHeight w:val="710"/>
        </w:trPr>
        <w:tc>
          <w:tcPr>
            <w:tcW w:w="0" w:type="auto"/>
            <w:hideMark/>
          </w:tcPr>
          <w:p w14:paraId="166B0F3E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 xml:space="preserve">Eficiência e Produtividade </w:t>
            </w:r>
          </w:p>
        </w:tc>
        <w:tc>
          <w:tcPr>
            <w:tcW w:w="0" w:type="auto"/>
            <w:hideMark/>
          </w:tcPr>
          <w:p w14:paraId="24346AB5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14:paraId="09EE698A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não avaliada</w:t>
            </w:r>
          </w:p>
        </w:tc>
        <w:tc>
          <w:tcPr>
            <w:tcW w:w="0" w:type="auto"/>
            <w:hideMark/>
          </w:tcPr>
          <w:p w14:paraId="1A538710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Até 4 MM</w:t>
            </w:r>
          </w:p>
        </w:tc>
        <w:tc>
          <w:tcPr>
            <w:tcW w:w="0" w:type="auto"/>
            <w:hideMark/>
          </w:tcPr>
          <w:p w14:paraId="11711F92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4 MM a 16 MM</w:t>
            </w:r>
          </w:p>
        </w:tc>
        <w:tc>
          <w:tcPr>
            <w:tcW w:w="0" w:type="auto"/>
            <w:hideMark/>
          </w:tcPr>
          <w:p w14:paraId="3BD4E4B4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&gt; 16 MM</w:t>
            </w:r>
          </w:p>
        </w:tc>
      </w:tr>
      <w:tr w:rsidR="006332DC" w:rsidRPr="0094202F" w14:paraId="15E5EDC4" w14:textId="77777777" w:rsidTr="0093299C">
        <w:trPr>
          <w:trHeight w:val="740"/>
        </w:trPr>
        <w:tc>
          <w:tcPr>
            <w:tcW w:w="0" w:type="auto"/>
            <w:hideMark/>
          </w:tcPr>
          <w:p w14:paraId="22F30446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lastRenderedPageBreak/>
              <w:t>Ponto de Auditoria Externa</w:t>
            </w:r>
          </w:p>
        </w:tc>
        <w:tc>
          <w:tcPr>
            <w:tcW w:w="0" w:type="auto"/>
            <w:hideMark/>
          </w:tcPr>
          <w:p w14:paraId="5FF7B4F0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3CE54E47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sem rating</w:t>
            </w:r>
          </w:p>
        </w:tc>
        <w:tc>
          <w:tcPr>
            <w:tcW w:w="0" w:type="auto"/>
            <w:hideMark/>
          </w:tcPr>
          <w:p w14:paraId="43F8D3A2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rating 2</w:t>
            </w:r>
          </w:p>
        </w:tc>
        <w:tc>
          <w:tcPr>
            <w:tcW w:w="0" w:type="auto"/>
            <w:hideMark/>
          </w:tcPr>
          <w:p w14:paraId="3BDBBF86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rating 3</w:t>
            </w:r>
          </w:p>
        </w:tc>
        <w:tc>
          <w:tcPr>
            <w:tcW w:w="0" w:type="auto"/>
            <w:hideMark/>
          </w:tcPr>
          <w:p w14:paraId="784F5111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rating 4</w:t>
            </w:r>
          </w:p>
        </w:tc>
      </w:tr>
      <w:tr w:rsidR="006332DC" w:rsidRPr="0094202F" w14:paraId="79A887B1" w14:textId="77777777" w:rsidTr="0093299C">
        <w:trPr>
          <w:trHeight w:val="740"/>
        </w:trPr>
        <w:tc>
          <w:tcPr>
            <w:tcW w:w="0" w:type="auto"/>
            <w:hideMark/>
          </w:tcPr>
          <w:p w14:paraId="30DF43F5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Evolução Qualitativa</w:t>
            </w:r>
          </w:p>
        </w:tc>
        <w:tc>
          <w:tcPr>
            <w:tcW w:w="0" w:type="auto"/>
            <w:hideMark/>
          </w:tcPr>
          <w:p w14:paraId="003ED9FC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0" w:type="auto"/>
            <w:gridSpan w:val="4"/>
            <w:hideMark/>
          </w:tcPr>
          <w:p w14:paraId="063D5312" w14:textId="77777777" w:rsidR="006332DC" w:rsidRPr="0094202F" w:rsidRDefault="006332DC" w:rsidP="0093299C">
            <w:pPr>
              <w:jc w:val="center"/>
              <w:textAlignment w:val="center"/>
              <w:rPr>
                <w:rFonts w:ascii="Verdana" w:eastAsia="Times New Roman" w:hAnsi="Verdana" w:cstheme="minorHAnsi"/>
                <w:sz w:val="20"/>
                <w:szCs w:val="20"/>
                <w:lang w:eastAsia="pt-BR"/>
              </w:rPr>
            </w:pPr>
            <w:r w:rsidRPr="0094202F">
              <w:rPr>
                <w:rFonts w:ascii="Verdana" w:eastAsia="Times New Roman" w:hAnsi="Verdana" w:cstheme="minorHAnsi"/>
                <w:bCs/>
                <w:color w:val="000000"/>
                <w:kern w:val="24"/>
                <w:sz w:val="20"/>
                <w:szCs w:val="20"/>
                <w:lang w:eastAsia="pt-BR"/>
              </w:rPr>
              <w:t>não é ponderada</w:t>
            </w:r>
          </w:p>
        </w:tc>
      </w:tr>
    </w:tbl>
    <w:p w14:paraId="516A9BAE" w14:textId="77777777" w:rsidR="006332DC" w:rsidRDefault="006332DC" w:rsidP="006332DC">
      <w:pPr>
        <w:pStyle w:val="PargrafodaLista"/>
        <w:numPr>
          <w:ilvl w:val="0"/>
          <w:numId w:val="8"/>
        </w:numPr>
        <w:spacing w:after="0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G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overnança realiza </w:t>
      </w:r>
      <w:r>
        <w:rPr>
          <w:rFonts w:ascii="Verdana" w:hAnsi="Verdana" w:cstheme="minorHAnsi"/>
          <w:snapToGrid w:val="0"/>
          <w:sz w:val="20"/>
          <w:szCs w:val="20"/>
        </w:rPr>
        <w:t>o f</w:t>
      </w:r>
      <w:r w:rsidRPr="0094202F">
        <w:rPr>
          <w:rFonts w:ascii="Verdana" w:hAnsi="Verdana" w:cstheme="minorHAnsi"/>
          <w:snapToGrid w:val="0"/>
          <w:sz w:val="20"/>
          <w:szCs w:val="20"/>
        </w:rPr>
        <w:t>órum executivo de Capacidade e Releases</w:t>
      </w:r>
      <w:r>
        <w:rPr>
          <w:rFonts w:ascii="Verdana" w:hAnsi="Verdana" w:cstheme="minorHAnsi"/>
          <w:snapToGrid w:val="0"/>
          <w:sz w:val="20"/>
          <w:szCs w:val="20"/>
        </w:rPr>
        <w:t>:</w:t>
      </w:r>
    </w:p>
    <w:p w14:paraId="01E33802" w14:textId="77777777" w:rsidR="006332DC" w:rsidRPr="009E6643" w:rsidRDefault="006332DC" w:rsidP="006332DC">
      <w:pPr>
        <w:spacing w:after="0"/>
        <w:rPr>
          <w:rFonts w:ascii="Verdana" w:hAnsi="Verdana" w:cstheme="minorHAnsi"/>
          <w:snapToGrid w:val="0"/>
          <w:sz w:val="20"/>
          <w:szCs w:val="20"/>
        </w:rPr>
      </w:pPr>
    </w:p>
    <w:p w14:paraId="04E85762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A governança </w:t>
      </w:r>
      <w:r>
        <w:rPr>
          <w:rFonts w:ascii="Verdana" w:hAnsi="Verdana" w:cstheme="minorHAnsi"/>
          <w:snapToGrid w:val="0"/>
          <w:sz w:val="20"/>
          <w:szCs w:val="20"/>
        </w:rPr>
        <w:t>agenda e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coordena </w:t>
      </w:r>
      <w:r>
        <w:rPr>
          <w:rFonts w:ascii="Verdana" w:hAnsi="Verdana" w:cstheme="minorHAnsi"/>
          <w:snapToGrid w:val="0"/>
          <w:sz w:val="20"/>
          <w:szCs w:val="20"/>
        </w:rPr>
        <w:t xml:space="preserve">o </w:t>
      </w:r>
      <w:r w:rsidRPr="0094202F">
        <w:rPr>
          <w:rFonts w:ascii="Verdana" w:hAnsi="Verdana" w:cstheme="minorHAnsi"/>
          <w:snapToGrid w:val="0"/>
          <w:sz w:val="20"/>
          <w:szCs w:val="20"/>
        </w:rPr>
        <w:t>fórum com periodicidade de acordo com o volume de demandas de TD</w:t>
      </w:r>
      <w:r>
        <w:rPr>
          <w:rFonts w:ascii="Verdana" w:hAnsi="Verdana" w:cstheme="minorHAnsi"/>
          <w:snapToGrid w:val="0"/>
          <w:sz w:val="20"/>
          <w:szCs w:val="20"/>
        </w:rPr>
        <w:t>. O objetivo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é </w:t>
      </w:r>
      <w:r>
        <w:rPr>
          <w:rFonts w:ascii="Verdana" w:hAnsi="Verdana" w:cstheme="minorHAnsi"/>
          <w:snapToGrid w:val="0"/>
          <w:sz w:val="20"/>
          <w:szCs w:val="20"/>
        </w:rPr>
        <w:t>avaliar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a capacidade atual de execução de TD versus as novas </w:t>
      </w:r>
      <w:r>
        <w:rPr>
          <w:rFonts w:ascii="Verdana" w:hAnsi="Verdana" w:cstheme="minorHAnsi"/>
          <w:snapToGrid w:val="0"/>
          <w:sz w:val="20"/>
          <w:szCs w:val="20"/>
        </w:rPr>
        <w:t>demandas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e o planejamento de entregas por releases</w:t>
      </w:r>
      <w:r>
        <w:rPr>
          <w:rFonts w:ascii="Verdana" w:hAnsi="Verdana" w:cstheme="minorHAnsi"/>
          <w:snapToGrid w:val="0"/>
          <w:sz w:val="20"/>
          <w:szCs w:val="20"/>
        </w:rPr>
        <w:t xml:space="preserve"> ou fora da release. </w:t>
      </w:r>
    </w:p>
    <w:p w14:paraId="606CF5FC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Participam deste fórum: Governança, GRPs, VP e Diretores de TD.</w:t>
      </w:r>
    </w:p>
    <w:p w14:paraId="4F25BBE6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color w:val="FFFF00"/>
          <w:sz w:val="20"/>
          <w:szCs w:val="20"/>
          <w:highlight w:val="red"/>
        </w:rPr>
      </w:pPr>
    </w:p>
    <w:p w14:paraId="75A63EAB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Neste fórum </w:t>
      </w:r>
      <w:r>
        <w:rPr>
          <w:rFonts w:ascii="Verdana" w:hAnsi="Verdana" w:cstheme="minorHAnsi"/>
          <w:snapToGrid w:val="0"/>
          <w:sz w:val="20"/>
          <w:szCs w:val="20"/>
        </w:rPr>
        <w:t xml:space="preserve">a governança apresenta o consolidado da base de demandas através do gráfico de análise de quadrantes gerado. </w:t>
      </w:r>
    </w:p>
    <w:p w14:paraId="05BF1757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0EEF29C5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As áreas de aplicações e infraestrutura </w:t>
      </w:r>
      <w:r>
        <w:rPr>
          <w:rFonts w:ascii="Verdana" w:hAnsi="Verdana" w:cstheme="minorHAnsi"/>
          <w:snapToGrid w:val="0"/>
          <w:sz w:val="20"/>
          <w:szCs w:val="20"/>
        </w:rPr>
        <w:t>participam do fórum e avaliam o gráfico de análise de quadrantes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para um melhor planejamento de recurso</w:t>
      </w:r>
      <w:r>
        <w:rPr>
          <w:rFonts w:ascii="Verdana" w:hAnsi="Verdana" w:cstheme="minorHAnsi"/>
          <w:snapToGrid w:val="0"/>
          <w:sz w:val="20"/>
          <w:szCs w:val="20"/>
        </w:rPr>
        <w:t>s, para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garantir a qualidade das entregas de TD.</w:t>
      </w:r>
    </w:p>
    <w:p w14:paraId="082210C9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1DEA9490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A decisão é realizada pelo executivo responsável por cada área de TD em conjunto com o colegiado para priorizar as novas demandas de TD</w:t>
      </w:r>
      <w:r>
        <w:rPr>
          <w:rFonts w:ascii="Verdana" w:hAnsi="Verdana" w:cstheme="minorHAnsi"/>
          <w:snapToGrid w:val="0"/>
          <w:sz w:val="20"/>
          <w:szCs w:val="20"/>
        </w:rPr>
        <w:t>.</w:t>
      </w:r>
    </w:p>
    <w:p w14:paraId="4B520BDD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259DF5ED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A área de Governança c</w:t>
      </w:r>
      <w:r w:rsidRPr="0094202F">
        <w:rPr>
          <w:rFonts w:ascii="Verdana" w:hAnsi="Verdana" w:cstheme="minorHAnsi"/>
          <w:snapToGrid w:val="0"/>
          <w:sz w:val="20"/>
          <w:szCs w:val="20"/>
        </w:rPr>
        <w:t>omunica</w:t>
      </w:r>
      <w:r>
        <w:rPr>
          <w:rFonts w:ascii="Verdana" w:hAnsi="Verdana" w:cstheme="minorHAnsi"/>
          <w:snapToGrid w:val="0"/>
          <w:sz w:val="20"/>
          <w:szCs w:val="20"/>
        </w:rPr>
        <w:t xml:space="preserve"> </w:t>
      </w:r>
      <w:r w:rsidRPr="0094202F">
        <w:rPr>
          <w:rFonts w:ascii="Verdana" w:hAnsi="Verdana" w:cstheme="minorHAnsi"/>
          <w:snapToGrid w:val="0"/>
          <w:sz w:val="20"/>
          <w:szCs w:val="20"/>
        </w:rPr>
        <w:t>os envolvidos</w:t>
      </w:r>
      <w:r>
        <w:rPr>
          <w:rFonts w:ascii="Verdana" w:hAnsi="Verdana" w:cstheme="minorHAnsi"/>
          <w:snapToGrid w:val="0"/>
          <w:sz w:val="20"/>
          <w:szCs w:val="20"/>
        </w:rPr>
        <w:t xml:space="preserve"> que participaram do fórum, a decisão quanto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a priorização e capacidade de TD</w:t>
      </w:r>
      <w:r>
        <w:rPr>
          <w:rFonts w:ascii="Verdana" w:hAnsi="Verdana" w:cstheme="minorHAnsi"/>
          <w:snapToGrid w:val="0"/>
          <w:sz w:val="20"/>
          <w:szCs w:val="20"/>
        </w:rPr>
        <w:t xml:space="preserve">, enviando um e-mail e </w:t>
      </w:r>
      <w:r w:rsidRPr="0094202F">
        <w:rPr>
          <w:rFonts w:ascii="Verdana" w:hAnsi="Verdana" w:cstheme="minorHAnsi"/>
          <w:snapToGrid w:val="0"/>
          <w:sz w:val="20"/>
          <w:szCs w:val="20"/>
        </w:rPr>
        <w:t>publica</w:t>
      </w:r>
      <w:r>
        <w:rPr>
          <w:rFonts w:ascii="Verdana" w:hAnsi="Verdana" w:cstheme="minorHAnsi"/>
          <w:snapToGrid w:val="0"/>
          <w:sz w:val="20"/>
          <w:szCs w:val="20"/>
        </w:rPr>
        <w:t>ndo n</w:t>
      </w:r>
      <w:r w:rsidRPr="0094202F">
        <w:rPr>
          <w:rFonts w:ascii="Verdana" w:hAnsi="Verdana" w:cstheme="minorHAnsi"/>
          <w:snapToGrid w:val="0"/>
          <w:sz w:val="20"/>
          <w:szCs w:val="20"/>
        </w:rPr>
        <w:t>a base atualizada no Sharepoint de demandas</w:t>
      </w:r>
      <w:r>
        <w:rPr>
          <w:rFonts w:ascii="Verdana" w:hAnsi="Verdana" w:cstheme="minorHAnsi"/>
          <w:snapToGrid w:val="0"/>
          <w:sz w:val="20"/>
          <w:szCs w:val="20"/>
        </w:rPr>
        <w:t xml:space="preserve">. </w:t>
      </w:r>
      <w:r w:rsidRPr="0094202F">
        <w:rPr>
          <w:rFonts w:ascii="Verdana" w:hAnsi="Verdana" w:cstheme="minorHAnsi"/>
          <w:snapToGrid w:val="0"/>
          <w:sz w:val="20"/>
          <w:szCs w:val="20"/>
        </w:rPr>
        <w:t>A comunicação</w:t>
      </w:r>
      <w:r>
        <w:rPr>
          <w:rFonts w:ascii="Verdana" w:hAnsi="Verdana" w:cstheme="minorHAnsi"/>
          <w:snapToGrid w:val="0"/>
          <w:sz w:val="20"/>
          <w:szCs w:val="20"/>
        </w:rPr>
        <w:t xml:space="preserve"> de priorização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 </w:t>
      </w:r>
      <w:r>
        <w:rPr>
          <w:rFonts w:ascii="Verdana" w:hAnsi="Verdana" w:cstheme="minorHAnsi"/>
          <w:snapToGrid w:val="0"/>
          <w:sz w:val="20"/>
          <w:szCs w:val="20"/>
        </w:rPr>
        <w:t>para os demais envolvidos, por exemplo os solicitantes de demandas</w:t>
      </w:r>
      <w:r w:rsidRPr="0094202F">
        <w:rPr>
          <w:rFonts w:ascii="Verdana" w:hAnsi="Verdana" w:cstheme="minorHAnsi"/>
          <w:snapToGrid w:val="0"/>
          <w:sz w:val="20"/>
          <w:szCs w:val="20"/>
        </w:rPr>
        <w:t>,</w:t>
      </w:r>
      <w:r>
        <w:rPr>
          <w:rFonts w:ascii="Verdana" w:hAnsi="Verdana" w:cstheme="minorHAnsi"/>
          <w:snapToGrid w:val="0"/>
          <w:sz w:val="20"/>
          <w:szCs w:val="20"/>
        </w:rPr>
        <w:t xml:space="preserve"> </w:t>
      </w: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são realizadas pelos GRPs. </w:t>
      </w:r>
    </w:p>
    <w:p w14:paraId="37F05A5E" w14:textId="77777777" w:rsidR="006332D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1AC796C0" w14:textId="77777777" w:rsidR="006332DC" w:rsidRPr="0093299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Nota:</w:t>
      </w:r>
    </w:p>
    <w:p w14:paraId="75EF0BFA" w14:textId="77777777" w:rsidR="006332DC" w:rsidRPr="0093299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No caso das Operações Internacionais por ser composta por cinco operações, a Governança realiza um fórum prévio (</w:t>
      </w:r>
      <w:r w:rsidRPr="0093299C">
        <w:rPr>
          <w:rFonts w:ascii="Verdana" w:hAnsi="Verdana" w:cstheme="minorHAnsi"/>
          <w:b/>
          <w:snapToGrid w:val="0"/>
          <w:sz w:val="20"/>
          <w:szCs w:val="20"/>
        </w:rPr>
        <w:t>Comité de Demanda de OIs</w:t>
      </w:r>
      <w:r w:rsidRPr="0093299C">
        <w:rPr>
          <w:rFonts w:ascii="Verdana" w:hAnsi="Verdana" w:cstheme="minorHAnsi"/>
          <w:snapToGrid w:val="0"/>
          <w:sz w:val="20"/>
          <w:szCs w:val="20"/>
        </w:rPr>
        <w:t xml:space="preserve">) ao Fórum de Capacidade e Releases onde são definidas quais demandas requerem participar no Fórum de Capacidade e Releases do Brasil. </w:t>
      </w:r>
    </w:p>
    <w:p w14:paraId="6EAB79EB" w14:textId="77777777" w:rsidR="006332DC" w:rsidRPr="0093299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As regras para levar uma demanda ao Fórum de Capacidade e Releases são:</w:t>
      </w:r>
    </w:p>
    <w:p w14:paraId="43710F34" w14:textId="77777777" w:rsidR="006332DC" w:rsidRPr="0093299C" w:rsidRDefault="006332DC" w:rsidP="006332DC">
      <w:pPr>
        <w:pStyle w:val="PargrafodaLista"/>
        <w:numPr>
          <w:ilvl w:val="0"/>
          <w:numId w:val="13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Demandas que requer recursos dos times da TD do Brasil</w:t>
      </w:r>
    </w:p>
    <w:p w14:paraId="636107D8" w14:textId="77777777" w:rsidR="006332DC" w:rsidRPr="0093299C" w:rsidRDefault="006332DC" w:rsidP="006332DC">
      <w:pPr>
        <w:pStyle w:val="PargrafodaLista"/>
        <w:numPr>
          <w:ilvl w:val="0"/>
          <w:numId w:val="13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 xml:space="preserve">Demandas que requer acompanhamento de times da TD Brasil na janela programada </w:t>
      </w:r>
    </w:p>
    <w:p w14:paraId="1C76CE06" w14:textId="77777777" w:rsidR="006332DC" w:rsidRPr="0093299C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3299C">
        <w:rPr>
          <w:rFonts w:ascii="Verdana" w:hAnsi="Verdana" w:cstheme="minorHAnsi"/>
          <w:snapToGrid w:val="0"/>
          <w:sz w:val="20"/>
          <w:szCs w:val="20"/>
        </w:rPr>
        <w:t>Participantes: TD Países, GRP, MD, Aplicações OIs, Governança TD OIs, Diretor TD OIs.</w:t>
      </w:r>
    </w:p>
    <w:p w14:paraId="14CA8CE1" w14:textId="77777777" w:rsidR="006332DC" w:rsidRPr="0094202F" w:rsidRDefault="006332DC" w:rsidP="006332DC">
      <w:p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398B5F44" w14:textId="77777777" w:rsidR="006332DC" w:rsidRPr="0094202F" w:rsidRDefault="006332DC" w:rsidP="006332DC">
      <w:pPr>
        <w:spacing w:after="0"/>
        <w:rPr>
          <w:rFonts w:ascii="Verdana" w:hAnsi="Verdana" w:cstheme="minorHAnsi"/>
          <w:b/>
          <w:snapToGrid w:val="0"/>
          <w:sz w:val="20"/>
          <w:szCs w:val="20"/>
        </w:rPr>
      </w:pPr>
    </w:p>
    <w:p w14:paraId="32D29124" w14:textId="77777777" w:rsidR="006332DC" w:rsidRPr="0094202F" w:rsidRDefault="006332DC" w:rsidP="006332DC">
      <w:pPr>
        <w:spacing w:after="0"/>
        <w:ind w:right="-425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7. RESULTADO ESPERADO</w:t>
      </w:r>
    </w:p>
    <w:p w14:paraId="5316D8F6" w14:textId="77777777" w:rsidR="006332DC" w:rsidRPr="00DB4A4A" w:rsidRDefault="006332DC" w:rsidP="006332DC">
      <w:pPr>
        <w:pStyle w:val="PargrafodaLista"/>
        <w:numPr>
          <w:ilvl w:val="0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Informações atualizadas na planilha “</w:t>
      </w:r>
      <w:r w:rsidRPr="001B1755">
        <w:t>CONSOLIDADO DEMANDAS_ANALISE_OFICIAL_LOCAL</w:t>
      </w:r>
      <w:r>
        <w:t>”:</w:t>
      </w:r>
    </w:p>
    <w:p w14:paraId="2E8E28C4" w14:textId="77777777" w:rsidR="006332DC" w:rsidRDefault="006332DC" w:rsidP="006332DC">
      <w:pPr>
        <w:pStyle w:val="PargrafodaLista"/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DB4A4A">
        <w:rPr>
          <w:rFonts w:ascii="Verdana" w:hAnsi="Verdana" w:cstheme="minorHAnsi"/>
          <w:snapToGrid w:val="0"/>
          <w:sz w:val="20"/>
          <w:szCs w:val="20"/>
        </w:rPr>
        <w:t xml:space="preserve">Ranking de demandas por prioridade. </w:t>
      </w:r>
    </w:p>
    <w:p w14:paraId="1EBEA10D" w14:textId="77777777" w:rsidR="006332DC" w:rsidRPr="00DB4A4A" w:rsidRDefault="006332DC" w:rsidP="006332DC">
      <w:pPr>
        <w:pStyle w:val="PargrafodaLista"/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DB4A4A">
        <w:rPr>
          <w:rFonts w:ascii="Verdana" w:hAnsi="Verdana" w:cstheme="minorHAnsi"/>
          <w:snapToGrid w:val="0"/>
          <w:sz w:val="20"/>
          <w:szCs w:val="20"/>
        </w:rPr>
        <w:t xml:space="preserve">Demandas priorizadas </w:t>
      </w:r>
      <w:r>
        <w:rPr>
          <w:rFonts w:ascii="Verdana" w:hAnsi="Verdana" w:cstheme="minorHAnsi"/>
          <w:snapToGrid w:val="0"/>
          <w:sz w:val="20"/>
          <w:szCs w:val="20"/>
        </w:rPr>
        <w:t>para execução</w:t>
      </w:r>
      <w:r w:rsidRPr="00DB4A4A">
        <w:rPr>
          <w:rFonts w:ascii="Verdana" w:hAnsi="Verdana" w:cstheme="minorHAnsi"/>
          <w:snapToGrid w:val="0"/>
          <w:sz w:val="20"/>
          <w:szCs w:val="20"/>
        </w:rPr>
        <w:t xml:space="preserve">. </w:t>
      </w:r>
    </w:p>
    <w:p w14:paraId="12352BE5" w14:textId="77777777" w:rsidR="006332DC" w:rsidRPr="0094202F" w:rsidRDefault="006332DC" w:rsidP="006332DC">
      <w:pPr>
        <w:pStyle w:val="PargrafodaLista"/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 xml:space="preserve">Capacidade de execução de TD atualizada </w:t>
      </w:r>
      <w:r>
        <w:rPr>
          <w:rFonts w:ascii="Verdana" w:hAnsi="Verdana" w:cstheme="minorHAnsi"/>
          <w:snapToGrid w:val="0"/>
          <w:sz w:val="20"/>
          <w:szCs w:val="20"/>
        </w:rPr>
        <w:t xml:space="preserve">no mapa de pontos. </w:t>
      </w:r>
    </w:p>
    <w:p w14:paraId="1CE19E33" w14:textId="77777777" w:rsidR="006332DC" w:rsidRPr="0094202F" w:rsidRDefault="006332DC" w:rsidP="006332DC">
      <w:pPr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Identificação dos processos impactados pela demanda</w:t>
      </w:r>
      <w:r>
        <w:rPr>
          <w:rFonts w:ascii="Verdana" w:hAnsi="Verdana" w:cstheme="minorHAnsi"/>
          <w:snapToGrid w:val="0"/>
          <w:sz w:val="20"/>
          <w:szCs w:val="20"/>
        </w:rPr>
        <w:t>.</w:t>
      </w:r>
    </w:p>
    <w:p w14:paraId="167ED23D" w14:textId="77777777" w:rsidR="006332DC" w:rsidRPr="0094202F" w:rsidRDefault="006332DC" w:rsidP="006332DC">
      <w:pPr>
        <w:pStyle w:val="PargrafodaLista"/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Estimativa de data de entrega ou de release para a demanda</w:t>
      </w:r>
    </w:p>
    <w:p w14:paraId="1A541B1F" w14:textId="77777777" w:rsidR="006332DC" w:rsidRPr="0094202F" w:rsidRDefault="006332DC" w:rsidP="006332DC">
      <w:pPr>
        <w:pStyle w:val="PargrafodaLista"/>
        <w:numPr>
          <w:ilvl w:val="1"/>
          <w:numId w:val="7"/>
        </w:numPr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94202F">
        <w:rPr>
          <w:rFonts w:ascii="Verdana" w:hAnsi="Verdana" w:cstheme="minorHAnsi"/>
          <w:snapToGrid w:val="0"/>
          <w:sz w:val="20"/>
          <w:szCs w:val="20"/>
        </w:rPr>
        <w:t>Estimativa das próximas Releases de TD com as demandas priorizadas</w:t>
      </w:r>
    </w:p>
    <w:p w14:paraId="27A12724" w14:textId="77777777" w:rsidR="006332DC" w:rsidRPr="0094202F" w:rsidRDefault="006332DC" w:rsidP="006332DC">
      <w:pPr>
        <w:pStyle w:val="PargrafodaLista"/>
        <w:spacing w:after="0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6C67505D" w14:textId="77777777" w:rsidR="006332DC" w:rsidRPr="0094202F" w:rsidRDefault="006332DC" w:rsidP="006332DC">
      <w:pPr>
        <w:spacing w:after="0"/>
        <w:ind w:left="709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5282FA24" w14:textId="77777777" w:rsidR="006332DC" w:rsidRPr="0094202F" w:rsidRDefault="006332DC" w:rsidP="006332DC">
      <w:pPr>
        <w:spacing w:after="0"/>
        <w:ind w:right="-42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8. DOCUMENTOS DE REFERENCIA</w:t>
      </w:r>
    </w:p>
    <w:p w14:paraId="05C328C0" w14:textId="77777777" w:rsidR="006332DC" w:rsidRPr="00DB4A4A" w:rsidRDefault="006332DC" w:rsidP="006332DC">
      <w:pPr>
        <w:tabs>
          <w:tab w:val="num" w:pos="720"/>
        </w:tabs>
        <w:spacing w:after="0"/>
        <w:ind w:right="-426"/>
        <w:jc w:val="both"/>
        <w:rPr>
          <w:rFonts w:ascii="Verdana" w:hAnsi="Verdana" w:cstheme="minorHAnsi"/>
          <w:snapToGrid w:val="0"/>
          <w:sz w:val="20"/>
          <w:szCs w:val="20"/>
        </w:rPr>
      </w:pPr>
      <w:r w:rsidRPr="00DB4A4A">
        <w:rPr>
          <w:rFonts w:ascii="Verdana" w:hAnsi="Verdana" w:cstheme="minorHAnsi"/>
          <w:snapToGrid w:val="0"/>
          <w:sz w:val="20"/>
          <w:szCs w:val="20"/>
        </w:rPr>
        <w:t>N/A</w:t>
      </w:r>
    </w:p>
    <w:p w14:paraId="2AFEEFEB" w14:textId="77777777" w:rsidR="006332DC" w:rsidRPr="0094202F" w:rsidRDefault="006332DC" w:rsidP="006332DC">
      <w:pPr>
        <w:tabs>
          <w:tab w:val="num" w:pos="720"/>
        </w:tabs>
        <w:spacing w:after="0"/>
        <w:ind w:left="708" w:right="-426"/>
        <w:jc w:val="both"/>
        <w:rPr>
          <w:rFonts w:ascii="Verdana" w:hAnsi="Verdana" w:cstheme="minorHAnsi"/>
          <w:snapToGrid w:val="0"/>
          <w:sz w:val="20"/>
          <w:szCs w:val="20"/>
        </w:rPr>
      </w:pPr>
    </w:p>
    <w:p w14:paraId="1146DD9F" w14:textId="77777777" w:rsidR="006332DC" w:rsidRPr="0094202F" w:rsidRDefault="006332DC" w:rsidP="006332DC">
      <w:pPr>
        <w:spacing w:after="0"/>
        <w:ind w:right="-426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9. ANEXOS</w:t>
      </w:r>
    </w:p>
    <w:p w14:paraId="66B0C8AB" w14:textId="77777777" w:rsidR="006332DC" w:rsidRPr="0094202F" w:rsidRDefault="006332DC" w:rsidP="006332DC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bCs/>
          <w:sz w:val="20"/>
          <w:szCs w:val="20"/>
        </w:rPr>
      </w:pPr>
      <w:r w:rsidRPr="0094202F">
        <w:rPr>
          <w:rFonts w:ascii="Verdana" w:hAnsi="Verdana" w:cstheme="minorHAnsi"/>
          <w:bCs/>
          <w:sz w:val="20"/>
          <w:szCs w:val="20"/>
        </w:rPr>
        <w:t>N/A.</w:t>
      </w:r>
    </w:p>
    <w:p w14:paraId="270F32E5" w14:textId="77777777" w:rsidR="006332DC" w:rsidRPr="0094202F" w:rsidRDefault="006332DC" w:rsidP="006332DC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0D204ED1" w14:textId="77777777" w:rsidR="006332DC" w:rsidRPr="0094202F" w:rsidRDefault="006332DC" w:rsidP="006332DC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94202F">
        <w:rPr>
          <w:rFonts w:ascii="Verdana" w:hAnsi="Verdana" w:cstheme="minorHAnsi"/>
          <w:b/>
          <w:bCs/>
          <w:sz w:val="20"/>
          <w:szCs w:val="20"/>
        </w:rPr>
        <w:t>10. REGISTROS</w:t>
      </w:r>
    </w:p>
    <w:p w14:paraId="2B7C5050" w14:textId="77777777" w:rsidR="006332DC" w:rsidRPr="0094202F" w:rsidRDefault="006332DC" w:rsidP="006332DC">
      <w:pPr>
        <w:autoSpaceDE w:val="0"/>
        <w:autoSpaceDN w:val="0"/>
        <w:adjustRightInd w:val="0"/>
        <w:spacing w:after="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 xml:space="preserve"> </w:t>
      </w:r>
    </w:p>
    <w:p w14:paraId="5B21E33B" w14:textId="77777777" w:rsidR="006332DC" w:rsidRPr="0094202F" w:rsidRDefault="006332DC" w:rsidP="006332DC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theme="minorHAnsi"/>
          <w:sz w:val="20"/>
          <w:szCs w:val="20"/>
        </w:rPr>
      </w:pPr>
    </w:p>
    <w:tbl>
      <w:tblPr>
        <w:tblW w:w="1131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1560"/>
        <w:gridCol w:w="1275"/>
        <w:gridCol w:w="1701"/>
        <w:gridCol w:w="1560"/>
        <w:gridCol w:w="1275"/>
        <w:gridCol w:w="1276"/>
        <w:gridCol w:w="1107"/>
      </w:tblGrid>
      <w:tr w:rsidR="006332DC" w:rsidRPr="0094202F" w14:paraId="250C3B5C" w14:textId="77777777" w:rsidTr="0093299C">
        <w:trPr>
          <w:trHeight w:val="328"/>
          <w:jc w:val="center"/>
        </w:trPr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1723ED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Nome do registro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A1E9B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Processo/</w:t>
            </w:r>
          </w:p>
          <w:p w14:paraId="1D04DC2E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Subprocesso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F8935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Área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F8E71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Local e Forma de Armazenamento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87D3D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Rastreabilidade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94E1F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B6E79B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Proteção</w:t>
            </w:r>
          </w:p>
        </w:tc>
        <w:tc>
          <w:tcPr>
            <w:tcW w:w="110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0182C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/>
                <w:bCs/>
                <w:sz w:val="14"/>
                <w:szCs w:val="16"/>
              </w:rPr>
              <w:t>Disposição</w:t>
            </w:r>
          </w:p>
        </w:tc>
      </w:tr>
      <w:tr w:rsidR="006332DC" w:rsidRPr="0094202F" w14:paraId="0BB758E2" w14:textId="77777777" w:rsidTr="0093299C">
        <w:trPr>
          <w:trHeight w:val="998"/>
          <w:jc w:val="center"/>
        </w:trPr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DF723" w14:textId="77777777" w:rsidR="006332DC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Demanda classificada e priorizada</w:t>
            </w:r>
          </w:p>
          <w:p w14:paraId="070ED4D5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sz w:val="14"/>
                <w:szCs w:val="16"/>
              </w:rPr>
            </w:pPr>
            <w:r>
              <w:rPr>
                <w:rFonts w:ascii="Verdana" w:hAnsi="Verdana" w:cstheme="minorHAnsi"/>
                <w:bCs/>
                <w:sz w:val="14"/>
                <w:szCs w:val="16"/>
              </w:rPr>
              <w:t>ID-xxxx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079E0F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GTD.06.001  Gestão de Demandas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78582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Governança de TD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9A0D2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Natura Lapa (E-Business Park)</w:t>
            </w:r>
          </w:p>
          <w:p w14:paraId="53FB74E6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Eletrônico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088DF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DB4A4A">
              <w:rPr>
                <w:rFonts w:ascii="Verdana" w:hAnsi="Verdana" w:cstheme="minorHAnsi"/>
                <w:bCs/>
                <w:sz w:val="10"/>
                <w:szCs w:val="16"/>
              </w:rPr>
              <w:t>http://times.natura.net/vptd/gsp/DocumentosPublicos/Forms/AllItems.aspx?RootFolder=%2Fvptd%2Fgsp%2FDocumentosPublicos%2FOrganiza%C3%A7%C3%A3o&amp;FolderCTID=0x0120009800452EDF04F945B0265A5C64AAB852&amp;View=%7bDD97A268-5D56-40B9-8F44-048C13BD0E3F%7d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FD3BE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>
              <w:rPr>
                <w:rFonts w:ascii="Verdana" w:hAnsi="Verdana" w:cstheme="minorHAnsi"/>
                <w:bCs/>
                <w:sz w:val="14"/>
                <w:szCs w:val="16"/>
              </w:rPr>
              <w:t xml:space="preserve"> Permanente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D5E7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Backup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CA309" w14:textId="77777777" w:rsidR="006332DC" w:rsidRPr="0094202F" w:rsidRDefault="006332DC" w:rsidP="0093299C">
            <w:pPr>
              <w:jc w:val="center"/>
              <w:rPr>
                <w:rFonts w:ascii="Verdana" w:hAnsi="Verdana" w:cstheme="minorHAnsi"/>
                <w:bCs/>
                <w:sz w:val="14"/>
                <w:szCs w:val="16"/>
              </w:rPr>
            </w:pPr>
            <w:r w:rsidRPr="0094202F">
              <w:rPr>
                <w:rFonts w:ascii="Verdana" w:hAnsi="Verdana" w:cstheme="minorHAnsi"/>
                <w:bCs/>
                <w:sz w:val="14"/>
                <w:szCs w:val="16"/>
              </w:rPr>
              <w:t>Manter</w:t>
            </w:r>
          </w:p>
        </w:tc>
      </w:tr>
    </w:tbl>
    <w:p w14:paraId="13D97A98" w14:textId="77777777" w:rsidR="006332DC" w:rsidRPr="005E2B7C" w:rsidRDefault="006332DC" w:rsidP="006332DC">
      <w:pPr>
        <w:autoSpaceDE w:val="0"/>
        <w:autoSpaceDN w:val="0"/>
        <w:adjustRightInd w:val="0"/>
        <w:spacing w:after="0"/>
        <w:ind w:left="708"/>
        <w:jc w:val="both"/>
        <w:rPr>
          <w:rFonts w:cstheme="minorHAnsi"/>
          <w:sz w:val="20"/>
          <w:szCs w:val="20"/>
        </w:rPr>
      </w:pPr>
    </w:p>
    <w:p w14:paraId="287E7634" w14:textId="7B415DF8" w:rsidR="008F788A" w:rsidRDefault="008F788A" w:rsidP="00327361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/>
          <w:sz w:val="20"/>
          <w:szCs w:val="20"/>
        </w:rPr>
      </w:pPr>
    </w:p>
    <w:p w14:paraId="49D5F9A9" w14:textId="77777777" w:rsidR="00327361" w:rsidRPr="006E5076" w:rsidRDefault="00327361" w:rsidP="00327361">
      <w:pPr>
        <w:autoSpaceDE w:val="0"/>
        <w:autoSpaceDN w:val="0"/>
        <w:adjustRightInd w:val="0"/>
        <w:spacing w:after="0"/>
        <w:ind w:left="708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30D7AE13" w14:textId="77777777" w:rsidR="00327361" w:rsidRDefault="00327361" w:rsidP="0032736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p w14:paraId="5D3DD509" w14:textId="77777777" w:rsidR="00327361" w:rsidRDefault="00327361" w:rsidP="0032736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82294B6" w14:textId="77777777" w:rsidR="00531AE3" w:rsidRDefault="00531AE3" w:rsidP="00327361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743C6"/>
    <w:multiLevelType w:val="hybridMultilevel"/>
    <w:tmpl w:val="7BE0D184"/>
    <w:lvl w:ilvl="0" w:tplc="0416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">
    <w:nsid w:val="13DA48B5"/>
    <w:multiLevelType w:val="hybridMultilevel"/>
    <w:tmpl w:val="3C1E99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142FB8"/>
    <w:multiLevelType w:val="hybridMultilevel"/>
    <w:tmpl w:val="E4CC1A7C"/>
    <w:lvl w:ilvl="0" w:tplc="4908079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5B75E94"/>
    <w:multiLevelType w:val="hybridMultilevel"/>
    <w:tmpl w:val="1D5E0800"/>
    <w:lvl w:ilvl="0" w:tplc="3ED012BC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</w:rPr>
    </w:lvl>
    <w:lvl w:ilvl="1" w:tplc="019E51A2" w:tentative="1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Arial" w:hAnsi="Arial" w:hint="default"/>
      </w:rPr>
    </w:lvl>
    <w:lvl w:ilvl="2" w:tplc="1414B74E" w:tentative="1">
      <w:start w:val="1"/>
      <w:numFmt w:val="bullet"/>
      <w:lvlText w:val="•"/>
      <w:lvlJc w:val="left"/>
      <w:pPr>
        <w:tabs>
          <w:tab w:val="num" w:pos="2868"/>
        </w:tabs>
        <w:ind w:left="2868" w:hanging="360"/>
      </w:pPr>
      <w:rPr>
        <w:rFonts w:ascii="Arial" w:hAnsi="Arial" w:hint="default"/>
      </w:rPr>
    </w:lvl>
    <w:lvl w:ilvl="3" w:tplc="DA14DC02" w:tentative="1">
      <w:start w:val="1"/>
      <w:numFmt w:val="bullet"/>
      <w:lvlText w:val="•"/>
      <w:lvlJc w:val="left"/>
      <w:pPr>
        <w:tabs>
          <w:tab w:val="num" w:pos="3588"/>
        </w:tabs>
        <w:ind w:left="3588" w:hanging="360"/>
      </w:pPr>
      <w:rPr>
        <w:rFonts w:ascii="Arial" w:hAnsi="Arial" w:hint="default"/>
      </w:rPr>
    </w:lvl>
    <w:lvl w:ilvl="4" w:tplc="FD4023A2" w:tentative="1">
      <w:start w:val="1"/>
      <w:numFmt w:val="bullet"/>
      <w:lvlText w:val="•"/>
      <w:lvlJc w:val="left"/>
      <w:pPr>
        <w:tabs>
          <w:tab w:val="num" w:pos="4308"/>
        </w:tabs>
        <w:ind w:left="4308" w:hanging="360"/>
      </w:pPr>
      <w:rPr>
        <w:rFonts w:ascii="Arial" w:hAnsi="Arial" w:hint="default"/>
      </w:rPr>
    </w:lvl>
    <w:lvl w:ilvl="5" w:tplc="47EA33FC" w:tentative="1">
      <w:start w:val="1"/>
      <w:numFmt w:val="bullet"/>
      <w:lvlText w:val="•"/>
      <w:lvlJc w:val="left"/>
      <w:pPr>
        <w:tabs>
          <w:tab w:val="num" w:pos="5028"/>
        </w:tabs>
        <w:ind w:left="5028" w:hanging="360"/>
      </w:pPr>
      <w:rPr>
        <w:rFonts w:ascii="Arial" w:hAnsi="Arial" w:hint="default"/>
      </w:rPr>
    </w:lvl>
    <w:lvl w:ilvl="6" w:tplc="C832DFA4" w:tentative="1">
      <w:start w:val="1"/>
      <w:numFmt w:val="bullet"/>
      <w:lvlText w:val="•"/>
      <w:lvlJc w:val="left"/>
      <w:pPr>
        <w:tabs>
          <w:tab w:val="num" w:pos="5748"/>
        </w:tabs>
        <w:ind w:left="5748" w:hanging="360"/>
      </w:pPr>
      <w:rPr>
        <w:rFonts w:ascii="Arial" w:hAnsi="Arial" w:hint="default"/>
      </w:rPr>
    </w:lvl>
    <w:lvl w:ilvl="7" w:tplc="52586174" w:tentative="1">
      <w:start w:val="1"/>
      <w:numFmt w:val="bullet"/>
      <w:lvlText w:val="•"/>
      <w:lvlJc w:val="left"/>
      <w:pPr>
        <w:tabs>
          <w:tab w:val="num" w:pos="6468"/>
        </w:tabs>
        <w:ind w:left="6468" w:hanging="360"/>
      </w:pPr>
      <w:rPr>
        <w:rFonts w:ascii="Arial" w:hAnsi="Arial" w:hint="default"/>
      </w:rPr>
    </w:lvl>
    <w:lvl w:ilvl="8" w:tplc="1DFE1904" w:tentative="1">
      <w:start w:val="1"/>
      <w:numFmt w:val="bullet"/>
      <w:lvlText w:val="•"/>
      <w:lvlJc w:val="left"/>
      <w:pPr>
        <w:tabs>
          <w:tab w:val="num" w:pos="7188"/>
        </w:tabs>
        <w:ind w:left="7188" w:hanging="360"/>
      </w:pPr>
      <w:rPr>
        <w:rFonts w:ascii="Arial" w:hAnsi="Arial" w:hint="default"/>
      </w:rPr>
    </w:lvl>
  </w:abstractNum>
  <w:abstractNum w:abstractNumId="4">
    <w:nsid w:val="3C751EBE"/>
    <w:multiLevelType w:val="hybridMultilevel"/>
    <w:tmpl w:val="7E82C7EE"/>
    <w:lvl w:ilvl="0" w:tplc="70003AD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5F806C6"/>
    <w:multiLevelType w:val="hybridMultilevel"/>
    <w:tmpl w:val="22C0760A"/>
    <w:lvl w:ilvl="0" w:tplc="F3EAE2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9C731C">
      <w:start w:val="56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C3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A6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40D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56D3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561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84D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CF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8E361A7"/>
    <w:multiLevelType w:val="hybridMultilevel"/>
    <w:tmpl w:val="77661FE6"/>
    <w:lvl w:ilvl="0" w:tplc="281AF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E004D2"/>
    <w:multiLevelType w:val="hybridMultilevel"/>
    <w:tmpl w:val="9BC8CF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F75505"/>
    <w:multiLevelType w:val="hybridMultilevel"/>
    <w:tmpl w:val="E124B69E"/>
    <w:lvl w:ilvl="0" w:tplc="73641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1C45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2AAF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0C8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549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B47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0A7B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0807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CE29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43750F6"/>
    <w:multiLevelType w:val="hybridMultilevel"/>
    <w:tmpl w:val="478AF9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4E6576"/>
    <w:multiLevelType w:val="hybridMultilevel"/>
    <w:tmpl w:val="5350797E"/>
    <w:lvl w:ilvl="0" w:tplc="764A5AF4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99A6DC38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DC8CA5AC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67D239B6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8E46928E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B8C61A56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C63ED3C6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009CC3C4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A718D2AC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11">
    <w:nsid w:val="6BC77F2D"/>
    <w:multiLevelType w:val="hybridMultilevel"/>
    <w:tmpl w:val="80CC8F4C"/>
    <w:lvl w:ilvl="0" w:tplc="E3F84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D4C2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4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6D9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8F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2A7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3E07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2A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2E5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21C7241"/>
    <w:multiLevelType w:val="hybridMultilevel"/>
    <w:tmpl w:val="1062DB94"/>
    <w:lvl w:ilvl="0" w:tplc="67824B68">
      <w:start w:val="1"/>
      <w:numFmt w:val="bullet"/>
      <w:lvlText w:val="•"/>
      <w:lvlJc w:val="left"/>
      <w:pPr>
        <w:tabs>
          <w:tab w:val="num" w:pos="1428"/>
        </w:tabs>
        <w:ind w:left="1428" w:hanging="360"/>
      </w:pPr>
      <w:rPr>
        <w:rFonts w:ascii="Arial" w:hAnsi="Arial" w:hint="default"/>
      </w:rPr>
    </w:lvl>
    <w:lvl w:ilvl="1" w:tplc="2356E0D4" w:tentative="1">
      <w:start w:val="1"/>
      <w:numFmt w:val="bullet"/>
      <w:lvlText w:val="•"/>
      <w:lvlJc w:val="left"/>
      <w:pPr>
        <w:tabs>
          <w:tab w:val="num" w:pos="2148"/>
        </w:tabs>
        <w:ind w:left="2148" w:hanging="360"/>
      </w:pPr>
      <w:rPr>
        <w:rFonts w:ascii="Arial" w:hAnsi="Arial" w:hint="default"/>
      </w:rPr>
    </w:lvl>
    <w:lvl w:ilvl="2" w:tplc="CE504FD8" w:tentative="1">
      <w:start w:val="1"/>
      <w:numFmt w:val="bullet"/>
      <w:lvlText w:val="•"/>
      <w:lvlJc w:val="left"/>
      <w:pPr>
        <w:tabs>
          <w:tab w:val="num" w:pos="2868"/>
        </w:tabs>
        <w:ind w:left="2868" w:hanging="360"/>
      </w:pPr>
      <w:rPr>
        <w:rFonts w:ascii="Arial" w:hAnsi="Arial" w:hint="default"/>
      </w:rPr>
    </w:lvl>
    <w:lvl w:ilvl="3" w:tplc="755CCD7A" w:tentative="1">
      <w:start w:val="1"/>
      <w:numFmt w:val="bullet"/>
      <w:lvlText w:val="•"/>
      <w:lvlJc w:val="left"/>
      <w:pPr>
        <w:tabs>
          <w:tab w:val="num" w:pos="3588"/>
        </w:tabs>
        <w:ind w:left="3588" w:hanging="360"/>
      </w:pPr>
      <w:rPr>
        <w:rFonts w:ascii="Arial" w:hAnsi="Arial" w:hint="default"/>
      </w:rPr>
    </w:lvl>
    <w:lvl w:ilvl="4" w:tplc="4028CE98" w:tentative="1">
      <w:start w:val="1"/>
      <w:numFmt w:val="bullet"/>
      <w:lvlText w:val="•"/>
      <w:lvlJc w:val="left"/>
      <w:pPr>
        <w:tabs>
          <w:tab w:val="num" w:pos="4308"/>
        </w:tabs>
        <w:ind w:left="4308" w:hanging="360"/>
      </w:pPr>
      <w:rPr>
        <w:rFonts w:ascii="Arial" w:hAnsi="Arial" w:hint="default"/>
      </w:rPr>
    </w:lvl>
    <w:lvl w:ilvl="5" w:tplc="4262F50E" w:tentative="1">
      <w:start w:val="1"/>
      <w:numFmt w:val="bullet"/>
      <w:lvlText w:val="•"/>
      <w:lvlJc w:val="left"/>
      <w:pPr>
        <w:tabs>
          <w:tab w:val="num" w:pos="5028"/>
        </w:tabs>
        <w:ind w:left="5028" w:hanging="360"/>
      </w:pPr>
      <w:rPr>
        <w:rFonts w:ascii="Arial" w:hAnsi="Arial" w:hint="default"/>
      </w:rPr>
    </w:lvl>
    <w:lvl w:ilvl="6" w:tplc="9D847872" w:tentative="1">
      <w:start w:val="1"/>
      <w:numFmt w:val="bullet"/>
      <w:lvlText w:val="•"/>
      <w:lvlJc w:val="left"/>
      <w:pPr>
        <w:tabs>
          <w:tab w:val="num" w:pos="5748"/>
        </w:tabs>
        <w:ind w:left="5748" w:hanging="360"/>
      </w:pPr>
      <w:rPr>
        <w:rFonts w:ascii="Arial" w:hAnsi="Arial" w:hint="default"/>
      </w:rPr>
    </w:lvl>
    <w:lvl w:ilvl="7" w:tplc="0C98606E" w:tentative="1">
      <w:start w:val="1"/>
      <w:numFmt w:val="bullet"/>
      <w:lvlText w:val="•"/>
      <w:lvlJc w:val="left"/>
      <w:pPr>
        <w:tabs>
          <w:tab w:val="num" w:pos="6468"/>
        </w:tabs>
        <w:ind w:left="6468" w:hanging="360"/>
      </w:pPr>
      <w:rPr>
        <w:rFonts w:ascii="Arial" w:hAnsi="Arial" w:hint="default"/>
      </w:rPr>
    </w:lvl>
    <w:lvl w:ilvl="8" w:tplc="F55E97E8" w:tentative="1">
      <w:start w:val="1"/>
      <w:numFmt w:val="bullet"/>
      <w:lvlText w:val="•"/>
      <w:lvlJc w:val="left"/>
      <w:pPr>
        <w:tabs>
          <w:tab w:val="num" w:pos="7188"/>
        </w:tabs>
        <w:ind w:left="7188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9"/>
  </w:num>
  <w:num w:numId="9">
    <w:abstractNumId w:val="8"/>
  </w:num>
  <w:num w:numId="10">
    <w:abstractNumId w:val="11"/>
  </w:num>
  <w:num w:numId="11">
    <w:abstractNumId w:val="5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361"/>
    <w:rsid w:val="00021815"/>
    <w:rsid w:val="00027AE9"/>
    <w:rsid w:val="0004619A"/>
    <w:rsid w:val="001003A3"/>
    <w:rsid w:val="00187BA8"/>
    <w:rsid w:val="001E0D9E"/>
    <w:rsid w:val="002215A4"/>
    <w:rsid w:val="00247191"/>
    <w:rsid w:val="00275350"/>
    <w:rsid w:val="002D3E01"/>
    <w:rsid w:val="002D5EF8"/>
    <w:rsid w:val="002E4459"/>
    <w:rsid w:val="00323062"/>
    <w:rsid w:val="00327361"/>
    <w:rsid w:val="00342643"/>
    <w:rsid w:val="00380331"/>
    <w:rsid w:val="003D248F"/>
    <w:rsid w:val="003E6A87"/>
    <w:rsid w:val="00440AD7"/>
    <w:rsid w:val="0044446C"/>
    <w:rsid w:val="00462496"/>
    <w:rsid w:val="0050061A"/>
    <w:rsid w:val="00531AE3"/>
    <w:rsid w:val="00584E6B"/>
    <w:rsid w:val="00594804"/>
    <w:rsid w:val="005A7098"/>
    <w:rsid w:val="006108C4"/>
    <w:rsid w:val="006332DC"/>
    <w:rsid w:val="007041AF"/>
    <w:rsid w:val="0072262B"/>
    <w:rsid w:val="0079715E"/>
    <w:rsid w:val="007B01E2"/>
    <w:rsid w:val="007B23CB"/>
    <w:rsid w:val="007F10BC"/>
    <w:rsid w:val="00891023"/>
    <w:rsid w:val="008A7D0A"/>
    <w:rsid w:val="008E6FFB"/>
    <w:rsid w:val="008F788A"/>
    <w:rsid w:val="00951778"/>
    <w:rsid w:val="009C6F0D"/>
    <w:rsid w:val="009E798C"/>
    <w:rsid w:val="00AB1A9E"/>
    <w:rsid w:val="00AC5889"/>
    <w:rsid w:val="00B6729D"/>
    <w:rsid w:val="00B76CD8"/>
    <w:rsid w:val="00BA633C"/>
    <w:rsid w:val="00BC4190"/>
    <w:rsid w:val="00C0527C"/>
    <w:rsid w:val="00C77D8A"/>
    <w:rsid w:val="00CC5C81"/>
    <w:rsid w:val="00CE79A2"/>
    <w:rsid w:val="00D17CC7"/>
    <w:rsid w:val="00D84142"/>
    <w:rsid w:val="00E411DC"/>
    <w:rsid w:val="00F21EFF"/>
    <w:rsid w:val="00F37867"/>
    <w:rsid w:val="00FA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FE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273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27361"/>
    <w:rPr>
      <w:color w:val="0000FF" w:themeColor="hyperlink"/>
      <w:u w:val="single"/>
    </w:rPr>
  </w:style>
  <w:style w:type="table" w:styleId="ListaMdia1">
    <w:name w:val="Medium List 1"/>
    <w:basedOn w:val="Tabelanormal"/>
    <w:uiPriority w:val="65"/>
    <w:rsid w:val="0032736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  <w:insideV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000000" w:themeColor="text1"/>
        </w:tcBorders>
        <w:shd w:val="clear" w:color="auto" w:fill="BFBFBF" w:themeFill="background1" w:themeFillShade="B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dotted" w:sz="4" w:space="0" w:color="auto"/>
          <w:insideV w:val="dotted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6332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32D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32DC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273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27361"/>
    <w:rPr>
      <w:color w:val="0000FF" w:themeColor="hyperlink"/>
      <w:u w:val="single"/>
    </w:rPr>
  </w:style>
  <w:style w:type="table" w:styleId="ListaMdia1">
    <w:name w:val="Medium List 1"/>
    <w:basedOn w:val="Tabelanormal"/>
    <w:uiPriority w:val="65"/>
    <w:rsid w:val="0032736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  <w:insideV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18" w:space="0" w:color="000000" w:themeColor="text1"/>
        </w:tcBorders>
        <w:shd w:val="clear" w:color="auto" w:fill="BFBFBF" w:themeFill="background1" w:themeFillShade="B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dotted" w:sz="4" w:space="0" w:color="auto"/>
          <w:insideV w:val="dotted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6332D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32D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32D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cid:image002.png@01CFE176.CAA0F39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cid:image001.png@01CFE176.CAA0F39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7155259B53845A1AC774CD36F4483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8B3BF82-7823-45DA-9732-C236FE7D34C0}"/>
      </w:docPartPr>
      <w:docPartBody>
        <w:p w14:paraId="28172DB7" w14:textId="77777777" w:rsidR="0004052E" w:rsidRDefault="0004052E">
          <w:pPr>
            <w:pStyle w:val="87155259B53845A1AC774CD36F4483E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E9F722847DD344BB8BB6C8C44B5BBE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B6E5CF-FFAA-48CF-81CF-EE454B1E36BA}"/>
      </w:docPartPr>
      <w:docPartBody>
        <w:p w14:paraId="28172DB8" w14:textId="77777777" w:rsidR="0004052E" w:rsidRDefault="0004052E">
          <w:pPr>
            <w:pStyle w:val="E9F722847DD344BB8BB6C8C44B5BBEED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1B6C429A6D774F88A3AA7B21D6E6C8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0C19AC-CFC9-456A-9DE1-195891B6E060}"/>
      </w:docPartPr>
      <w:docPartBody>
        <w:p w14:paraId="28172DB9" w14:textId="77777777" w:rsidR="0004052E" w:rsidRDefault="0004052E">
          <w:pPr>
            <w:pStyle w:val="1B6C429A6D774F88A3AA7B21D6E6C874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E4BAEA5A2264BB8847F028FB68E73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A5170E-6F73-4502-B94F-70A29EFBF50C}"/>
      </w:docPartPr>
      <w:docPartBody>
        <w:p w14:paraId="28172DBA" w14:textId="77777777" w:rsidR="0004052E" w:rsidRDefault="0004052E">
          <w:pPr>
            <w:pStyle w:val="5E4BAEA5A2264BB8847F028FB68E73C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52E"/>
    <w:rsid w:val="0004052E"/>
    <w:rsid w:val="00A6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172DB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7155259B53845A1AC774CD36F4483EF">
    <w:name w:val="87155259B53845A1AC774CD36F4483EF"/>
  </w:style>
  <w:style w:type="paragraph" w:customStyle="1" w:styleId="E9F722847DD344BB8BB6C8C44B5BBEED">
    <w:name w:val="E9F722847DD344BB8BB6C8C44B5BBEED"/>
  </w:style>
  <w:style w:type="paragraph" w:customStyle="1" w:styleId="1B6C429A6D774F88A3AA7B21D6E6C874">
    <w:name w:val="1B6C429A6D774F88A3AA7B21D6E6C874"/>
  </w:style>
  <w:style w:type="paragraph" w:customStyle="1" w:styleId="5E4BAEA5A2264BB8847F028FB68E73CB">
    <w:name w:val="5E4BAEA5A2264BB8847F028FB68E73C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7155259B53845A1AC774CD36F4483EF">
    <w:name w:val="87155259B53845A1AC774CD36F4483EF"/>
  </w:style>
  <w:style w:type="paragraph" w:customStyle="1" w:styleId="E9F722847DD344BB8BB6C8C44B5BBEED">
    <w:name w:val="E9F722847DD344BB8BB6C8C44B5BBEED"/>
  </w:style>
  <w:style w:type="paragraph" w:customStyle="1" w:styleId="1B6C429A6D774F88A3AA7B21D6E6C874">
    <w:name w:val="1B6C429A6D774F88A3AA7B21D6E6C874"/>
  </w:style>
  <w:style w:type="paragraph" w:customStyle="1" w:styleId="5E4BAEA5A2264BB8847F028FB68E73CB">
    <w:name w:val="5E4BAEA5A2264BB8847F028FB68E73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THIAGO DE AZEVEDO LIBBOS</DisplayName>
        <AccountId>5547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THIAGO DE AZEVEDO LIBBOS</DisplayName>
        <AccountId>5547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IT-2033</C_x00f3_digo>
    <Site xmlns="f26919fd-1615-4d88-839c-06ef217dfe47">Brasil</Site>
    <Data_x0020_de_x0020_Vencimento xmlns="f26919fd-1615-4d88-839c-06ef217dfe47">2016-10-30T10:53:57+00:00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2014-10-30T10:53:57+00:00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bf21b3859a0e393bc612204f3e9156a1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50196a2401a18c0fb87adc91e7787bd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f26919fd-1615-4d88-839c-06ef217dfe47"/>
    <ds:schemaRef ds:uri="121446a2-a8cc-47de-862f-9881eb6a8671"/>
    <ds:schemaRef ds:uri="http://schemas.microsoft.com/office/infopath/2007/PartnerControls"/>
    <ds:schemaRef ds:uri="http://purl.org/dc/dcmitype/"/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6484A6D2-E1C8-4DDA-A156-86AA5E3C3A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6</Pages>
  <Words>1328</Words>
  <Characters>7174</Characters>
  <Application>Microsoft Office Word</Application>
  <DocSecurity>4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classificação e priorização das demandas</vt:lpstr>
      <vt:lpstr/>
    </vt:vector>
  </TitlesOfParts>
  <Company>Natura</Company>
  <LinksUpToDate>false</LinksUpToDate>
  <CharactersWithSpaces>8486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classificação e priorização das demandas</dc:title>
  <dc:creator>BR92644</dc:creator>
  <cp:lastModifiedBy>mvmarque</cp:lastModifiedBy>
  <cp:revision>2</cp:revision>
  <dcterms:created xsi:type="dcterms:W3CDTF">2015-06-09T21:40:00Z</dcterms:created>
  <dcterms:modified xsi:type="dcterms:W3CDTF">2015-06-09T21:40:00Z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Revisão e detalhamento do item 6 - Descrição</vt:lpwstr>
  </property>
  <property fmtid="{D5CDD505-2E9C-101B-9397-08002B2CF9AE}" pid="7" name="WorkflowChangePath">
    <vt:lpwstr>b81220e9-78b4-4273-b219-e30eb124979f,2;b81220e9-78b4-4273-b219-e30eb124979f,10;b81220e9-78b4-4273-b219-e30eb124979f,16;b81220e9-78b4-4273-b219-e30eb124979f,20;b81220e9-78b4-4273-b219-e30eb124979f,23;b81220e9-78b4-4273-b219-e30eb124979f,30;b81220e9-78b4-42</vt:lpwstr>
  </property>
</Properties>
</file>