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C17FAC" w14:paraId="6531F3FE" w14:textId="77777777" w:rsidTr="00C17FAC">
        <w:tc>
          <w:tcPr>
            <w:tcW w:w="2410" w:type="dxa"/>
          </w:tcPr>
          <w:p w14:paraId="5A1C9852" w14:textId="77777777" w:rsidR="00C17FAC" w:rsidRDefault="00C17FAC" w:rsidP="00C17FAC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26E7D06" wp14:editId="63BEFC96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60C63CC" w14:textId="26D20303" w:rsidR="00C17FAC" w:rsidRPr="0023394D" w:rsidRDefault="005842F8" w:rsidP="00C17FAC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7FC1EEBBA238433E9208B900C341F07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45D5310" w14:textId="585DD1A3" w:rsidR="00C17FAC" w:rsidRDefault="00C17FAC" w:rsidP="00C17FAC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AMBIENTES SEGREGADOS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3CFC3B6C1597416A965F4617CE38229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C339958F-FED4-46ED-A126-F3DE7FADF7AA}"/>
              <w:text/>
            </w:sdtPr>
            <w:sdtEndPr/>
            <w:sdtContent>
              <w:p w14:paraId="3B48715E" w14:textId="78C08999" w:rsidR="00C17FAC" w:rsidRDefault="00CB52EB" w:rsidP="00C17FAC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86A571A" w14:textId="77777777" w:rsidR="00C17FAC" w:rsidRDefault="00C17FAC" w:rsidP="00C17FAC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29C55A4" w14:textId="77777777" w:rsidR="00C17FAC" w:rsidRDefault="00C17FAC" w:rsidP="00C17FAC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28E3C36" w14:textId="77777777" w:rsidR="00C17FAC" w:rsidRDefault="00C17FAC" w:rsidP="00C17FAC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C17FAC" w14:paraId="03739A75" w14:textId="77777777" w:rsidTr="00C17FAC">
        <w:tc>
          <w:tcPr>
            <w:tcW w:w="10490" w:type="dxa"/>
            <w:shd w:val="clear" w:color="auto" w:fill="B2B2B2"/>
          </w:tcPr>
          <w:p w14:paraId="15A8AFF9" w14:textId="77777777" w:rsidR="00C17FAC" w:rsidRDefault="00C17FAC" w:rsidP="00C17FAC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17FAC" w14:paraId="6842F263" w14:textId="77777777" w:rsidTr="00C17FAC">
        <w:tc>
          <w:tcPr>
            <w:tcW w:w="10490" w:type="dxa"/>
          </w:tcPr>
          <w:p w14:paraId="04F93A6C" w14:textId="1BCF529F" w:rsidR="00C17FAC" w:rsidRDefault="005842F8" w:rsidP="005842F8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E25410A39EC24AA5A4FF0A022C5DCE6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C339958F-FED4-46ED-A126-F3DE7FADF7AA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GTD-05.004.03</w:t>
                </w:r>
              </w:sdtContent>
            </w:sdt>
            <w:r w:rsidR="00C17FAC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9CB4DB462E104083B9C56913ACAED7C9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C339958F-FED4-46ED-A126-F3DE7FADF7AA}"/>
                <w:text/>
              </w:sdtPr>
              <w:sdtEndPr/>
              <w:sdtContent>
                <w:r w:rsidR="00CB52EB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C17FAC" w:rsidRPr="007B1926" w14:paraId="68543B29" w14:textId="77777777" w:rsidTr="00C17FAC">
        <w:tc>
          <w:tcPr>
            <w:tcW w:w="10490" w:type="dxa"/>
            <w:shd w:val="clear" w:color="auto" w:fill="B2B2B2"/>
          </w:tcPr>
          <w:p w14:paraId="6B599FCC" w14:textId="77777777" w:rsidR="00C17FAC" w:rsidRPr="007B1926" w:rsidRDefault="00C17FAC" w:rsidP="00C17FAC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4491B053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4491B054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 OBJETIVO</w:t>
      </w:r>
    </w:p>
    <w:p w14:paraId="4491B055" w14:textId="026E42CB" w:rsidR="00C85649" w:rsidRDefault="00C85649" w:rsidP="004C6CAA">
      <w:pPr>
        <w:autoSpaceDE w:val="0"/>
        <w:autoSpaceDN w:val="0"/>
        <w:adjustRightInd w:val="0"/>
        <w:spacing w:after="0" w:line="240" w:lineRule="atLeast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 objetivo desta </w:t>
      </w:r>
      <w:r w:rsidR="005842F8">
        <w:rPr>
          <w:rFonts w:ascii="Verdana" w:hAnsi="Verdana" w:cs="Verdana"/>
          <w:color w:val="000000"/>
          <w:sz w:val="20"/>
          <w:szCs w:val="20"/>
        </w:rPr>
        <w:t xml:space="preserve">norma </w:t>
      </w:r>
      <w:r>
        <w:rPr>
          <w:rFonts w:ascii="Verdana" w:hAnsi="Verdana" w:cs="Verdana"/>
          <w:color w:val="000000"/>
          <w:sz w:val="20"/>
          <w:szCs w:val="20"/>
        </w:rPr>
        <w:t>de Ambientes Segregados é formalizar as características e perfis de utilização para cada ambiente disponibilizado a uma determinada aplicação ou serviço disponibilizado pela Tecnologia da Informação.</w:t>
      </w:r>
    </w:p>
    <w:p w14:paraId="4491B056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58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2. ESCOPO </w:t>
      </w:r>
    </w:p>
    <w:p w14:paraId="4491B059" w14:textId="6A034538" w:rsidR="00C85649" w:rsidRDefault="00C85649" w:rsidP="004C6CAA">
      <w:pPr>
        <w:autoSpaceDE w:val="0"/>
        <w:autoSpaceDN w:val="0"/>
        <w:adjustRightInd w:val="0"/>
        <w:spacing w:after="0" w:line="240" w:lineRule="atLeast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Esta </w:t>
      </w:r>
      <w:r w:rsidR="005842F8">
        <w:rPr>
          <w:rFonts w:ascii="Verdana" w:hAnsi="Verdana" w:cs="Verdana"/>
          <w:color w:val="000000"/>
          <w:sz w:val="20"/>
          <w:szCs w:val="20"/>
        </w:rPr>
        <w:t>norma</w:t>
      </w:r>
      <w:r>
        <w:rPr>
          <w:rFonts w:ascii="Verdana" w:hAnsi="Verdana" w:cs="Verdana"/>
          <w:color w:val="000000"/>
          <w:sz w:val="20"/>
          <w:szCs w:val="20"/>
        </w:rPr>
        <w:t xml:space="preserve"> abrange todos os ambientes que suportam aplicações e serviços disponibilizados, hospedados e gerenciados pela Tecnologia da </w:t>
      </w:r>
      <w:r w:rsidR="005842F8">
        <w:rPr>
          <w:rFonts w:ascii="Verdana" w:hAnsi="Verdana" w:cs="Verdana"/>
          <w:color w:val="000000"/>
          <w:sz w:val="20"/>
          <w:szCs w:val="20"/>
        </w:rPr>
        <w:t xml:space="preserve">Digital </w:t>
      </w:r>
      <w:r>
        <w:rPr>
          <w:rFonts w:ascii="Verdana" w:hAnsi="Verdana" w:cs="Verdana"/>
          <w:color w:val="000000"/>
          <w:sz w:val="20"/>
          <w:szCs w:val="20"/>
        </w:rPr>
        <w:t>da Natura.</w:t>
      </w:r>
    </w:p>
    <w:p w14:paraId="4491B05D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5E" w14:textId="6ABA1301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3. </w:t>
      </w:r>
      <w:r w:rsidR="005842F8">
        <w:rPr>
          <w:rFonts w:ascii="Verdana" w:hAnsi="Verdana" w:cs="Verdana"/>
          <w:b/>
          <w:bCs/>
          <w:color w:val="000000"/>
          <w:sz w:val="20"/>
          <w:szCs w:val="20"/>
        </w:rPr>
        <w:t>NORMA</w:t>
      </w:r>
    </w:p>
    <w:p w14:paraId="4491B05F" w14:textId="5B9931EE" w:rsidR="00C85649" w:rsidRDefault="004C6CAA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Este documento abrange todas as tecnologias utilizadas na empresa e para todos os ambientes mantidos pela companhia</w:t>
      </w:r>
      <w:r w:rsidR="00C85649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4491B060" w14:textId="43CC9823" w:rsidR="00C85649" w:rsidRPr="004C6CAA" w:rsidRDefault="004C6CAA" w:rsidP="004C6CA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tLeast"/>
        <w:jc w:val="both"/>
        <w:rPr>
          <w:rFonts w:ascii="Verdana" w:hAnsi="Verdana" w:cs="Verdana"/>
          <w:color w:val="000000"/>
          <w:sz w:val="20"/>
          <w:szCs w:val="20"/>
        </w:rPr>
      </w:pPr>
      <w:r w:rsidRPr="004C6CAA">
        <w:rPr>
          <w:rFonts w:ascii="Verdana" w:hAnsi="Verdana" w:cs="Verdana"/>
          <w:color w:val="000000"/>
          <w:sz w:val="20"/>
          <w:szCs w:val="20"/>
        </w:rPr>
        <w:t>Ambiente de Desenvolvimento – Ambiente de testes unitários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Pr="004C6CAA">
        <w:rPr>
          <w:rFonts w:ascii="Verdana" w:hAnsi="Verdana" w:cs="Verdana"/>
          <w:color w:val="000000"/>
          <w:sz w:val="20"/>
          <w:szCs w:val="20"/>
        </w:rPr>
        <w:t>funcionais.</w:t>
      </w:r>
    </w:p>
    <w:p w14:paraId="4491B061" w14:textId="39919884" w:rsidR="00C85649" w:rsidRPr="004C6CAA" w:rsidRDefault="004C6CAA" w:rsidP="004C6CA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tLeast"/>
        <w:jc w:val="both"/>
        <w:rPr>
          <w:rFonts w:ascii="Verdana" w:hAnsi="Verdana" w:cs="Verdana"/>
          <w:color w:val="000000"/>
          <w:sz w:val="20"/>
          <w:szCs w:val="20"/>
        </w:rPr>
      </w:pPr>
      <w:r w:rsidRPr="004C6CAA">
        <w:rPr>
          <w:rFonts w:ascii="Verdana" w:hAnsi="Verdana" w:cs="Verdana"/>
          <w:color w:val="000000"/>
          <w:sz w:val="20"/>
          <w:szCs w:val="20"/>
        </w:rPr>
        <w:t xml:space="preserve">Ambiente de Homologação ou Qualidade – Ambiente de testes integrados, ou seja, testes entre sistemas e também de testes de </w:t>
      </w:r>
      <w:proofErr w:type="gramStart"/>
      <w:r w:rsidRPr="004C6CAA">
        <w:rPr>
          <w:rFonts w:ascii="Verdana" w:hAnsi="Verdana" w:cs="Verdana"/>
          <w:color w:val="000000"/>
          <w:sz w:val="20"/>
          <w:szCs w:val="20"/>
        </w:rPr>
        <w:t>performance</w:t>
      </w:r>
      <w:proofErr w:type="gramEnd"/>
      <w:r w:rsidRPr="004C6CAA">
        <w:rPr>
          <w:rFonts w:ascii="Verdana" w:hAnsi="Verdana" w:cs="Verdana"/>
          <w:color w:val="000000"/>
          <w:sz w:val="20"/>
          <w:szCs w:val="20"/>
        </w:rPr>
        <w:t>.</w:t>
      </w:r>
    </w:p>
    <w:p w14:paraId="4491B062" w14:textId="65715E0E" w:rsidR="00C85649" w:rsidRPr="004C6CAA" w:rsidRDefault="004C6CAA" w:rsidP="004C6CA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tLeast"/>
        <w:jc w:val="both"/>
        <w:rPr>
          <w:rFonts w:ascii="Verdana" w:hAnsi="Verdana" w:cs="Verdana"/>
          <w:color w:val="000000"/>
          <w:sz w:val="20"/>
          <w:szCs w:val="20"/>
        </w:rPr>
      </w:pPr>
      <w:r w:rsidRPr="004C6CAA">
        <w:rPr>
          <w:rFonts w:ascii="Verdana" w:hAnsi="Verdana" w:cs="Verdana"/>
          <w:color w:val="000000"/>
          <w:sz w:val="20"/>
          <w:szCs w:val="20"/>
        </w:rPr>
        <w:t>Ambiente Produtivo – Ambiente de uso final dos usuários.</w:t>
      </w:r>
    </w:p>
    <w:p w14:paraId="4491B067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6D" w14:textId="77777777" w:rsidR="00C85649" w:rsidRPr="005842F8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5842F8">
        <w:rPr>
          <w:rFonts w:ascii="Verdana" w:hAnsi="Verdana" w:cs="Verdana"/>
          <w:b/>
          <w:bCs/>
          <w:color w:val="000000"/>
          <w:sz w:val="20"/>
          <w:szCs w:val="20"/>
        </w:rPr>
        <w:t>4. RESPONSABILIDADES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647"/>
        <w:gridCol w:w="1755"/>
      </w:tblGrid>
      <w:tr w:rsidR="00C85649" w:rsidRPr="005842F8" w14:paraId="4491B070" w14:textId="77777777" w:rsidTr="005842F8"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14:paraId="4491B06E" w14:textId="77777777" w:rsidR="00C85649" w:rsidRPr="005842F8" w:rsidRDefault="00C85649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Manter a disponibilidade dos ambientes de desenvolvimento, homologação e produção, no que se tange aos elementos físicos, </w:t>
            </w:r>
            <w:bookmarkStart w:id="0" w:name="_GoBack"/>
            <w:bookmarkEnd w:id="0"/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>sistemas operacionais e softwares básicos.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4491B06F" w14:textId="77777777" w:rsidR="00C85649" w:rsidRPr="005842F8" w:rsidRDefault="00C85649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>GOC</w:t>
            </w:r>
          </w:p>
        </w:tc>
      </w:tr>
      <w:tr w:rsidR="00C85649" w:rsidRPr="005842F8" w14:paraId="4491B073" w14:textId="77777777" w:rsidTr="005842F8"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14:paraId="4491B071" w14:textId="77777777" w:rsidR="00C85649" w:rsidRPr="005842F8" w:rsidRDefault="00C85649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Realizar </w:t>
            </w:r>
            <w:proofErr w:type="spellStart"/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>deploy</w:t>
            </w:r>
            <w:proofErr w:type="spellEnd"/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 das aplicações nos ambientes de desenvolvimento e homologação.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4491B072" w14:textId="3BA6C28E" w:rsidR="00C85649" w:rsidRPr="005842F8" w:rsidRDefault="005842F8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GSA</w:t>
            </w:r>
          </w:p>
        </w:tc>
      </w:tr>
      <w:tr w:rsidR="00C85649" w:rsidRPr="005842F8" w14:paraId="4491B076" w14:textId="77777777" w:rsidTr="005842F8"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14:paraId="4491B074" w14:textId="77777777" w:rsidR="00C85649" w:rsidRPr="005842F8" w:rsidRDefault="00C85649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>Gerenciar a utilização dos recursos no âmbito de infraestrutura, podendo oferecer subsídios para o planejamento da capacitação do ambiente.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4491B075" w14:textId="77777777" w:rsidR="00C85649" w:rsidRPr="005842F8" w:rsidRDefault="00C85649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>GOC</w:t>
            </w:r>
          </w:p>
        </w:tc>
      </w:tr>
      <w:tr w:rsidR="00C85649" w14:paraId="4491B079" w14:textId="77777777" w:rsidTr="005842F8"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14:paraId="4491B077" w14:textId="77777777" w:rsidR="00C85649" w:rsidRPr="005842F8" w:rsidRDefault="00C85649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Capacitar </w:t>
            </w:r>
            <w:proofErr w:type="gramStart"/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>os ambiente</w:t>
            </w:r>
            <w:proofErr w:type="gramEnd"/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 prevendo novas demandas e o crescimento orgânico dos ambientes.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4491B078" w14:textId="3ECD12E4" w:rsidR="00C85649" w:rsidRDefault="005917EA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5842F8">
              <w:rPr>
                <w:rFonts w:ascii="Verdana" w:hAnsi="Verdana" w:cs="Verdana"/>
                <w:color w:val="000000"/>
                <w:sz w:val="20"/>
                <w:szCs w:val="20"/>
              </w:rPr>
              <w:t>STP</w:t>
            </w:r>
          </w:p>
        </w:tc>
      </w:tr>
    </w:tbl>
    <w:p w14:paraId="4491B07B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7D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5. DEFINIÇÕES DOS AMBIENTES</w:t>
      </w:r>
    </w:p>
    <w:p w14:paraId="4491B07E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491B07F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5.1. Ambiente de desenvolvimento</w:t>
      </w:r>
    </w:p>
    <w:p w14:paraId="064006F5" w14:textId="1DE15046" w:rsidR="004C6CAA" w:rsidRDefault="004C6CAA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ambiente de desenvolvimento deve ser utilizado para realizar testes unitários funcionais.</w:t>
      </w:r>
    </w:p>
    <w:p w14:paraId="547EC1E5" w14:textId="77777777" w:rsidR="004C6CAA" w:rsidRDefault="004C6CAA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D772CED" w14:textId="449A4E03" w:rsidR="004C6CAA" w:rsidRDefault="004C6CAA" w:rsidP="00AC4A3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Uma boa prática é sempre iniciar o desen</w:t>
      </w:r>
      <w:r w:rsidR="00AC4A39">
        <w:rPr>
          <w:rFonts w:ascii="Verdana" w:hAnsi="Verdana" w:cs="Verdana"/>
          <w:color w:val="000000"/>
          <w:sz w:val="20"/>
          <w:szCs w:val="20"/>
        </w:rPr>
        <w:t>volvimento de um sistema em desenvolvimento.</w:t>
      </w:r>
    </w:p>
    <w:p w14:paraId="4BE31AC1" w14:textId="77777777" w:rsidR="004C6CAA" w:rsidRDefault="004C6CAA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0937E5F" w14:textId="11A1EA89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Neste ambiente, toda a massa de testes é criada pelo desenvolvedor.</w:t>
      </w:r>
    </w:p>
    <w:p w14:paraId="738ABFDA" w14:textId="77777777" w:rsidR="005842F8" w:rsidRDefault="005842F8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491B082" w14:textId="145A0CC9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5.2. Ambiente de homologação</w:t>
      </w:r>
    </w:p>
    <w:p w14:paraId="6EAFB2A9" w14:textId="071B3679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 ambiente de homologação é utilizado para testes integrados (com outros sistemas), validação da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performance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dos serviços e da validação do usuário.</w:t>
      </w:r>
    </w:p>
    <w:p w14:paraId="3A05753B" w14:textId="77777777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E6F37E4" w14:textId="5CB0460B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Geralmente, temos uma arquitetura idêntica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a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produção, diferenciando apenas em volumes e datas de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refresh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de cada ambiente.</w:t>
      </w:r>
    </w:p>
    <w:p w14:paraId="4491B084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17C0669" w14:textId="243DD602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>É importante saber que a responsabilidade pela preparação da massa de testes é sempre do desenvolvedor ou projeto que realizará os testes.</w:t>
      </w:r>
    </w:p>
    <w:p w14:paraId="5F348FE2" w14:textId="04E59A0D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753A83B" w14:textId="7A2E0022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Outro ponto de atenção é que o ambiente é compartilhado e por isto, qualquer alteração estrutura ou atualização de dados deve ser alinhada com o time de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Sustentanção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de Aplicações.</w:t>
      </w:r>
    </w:p>
    <w:p w14:paraId="023D0679" w14:textId="77777777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51C810B0" w14:textId="26969404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Periodicamente, ocorrem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refresh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nestes ambientes, conforme calendário divulgado pela GMUD.</w:t>
      </w:r>
    </w:p>
    <w:p w14:paraId="7347DBF2" w14:textId="77777777" w:rsidR="00AC4A39" w:rsidRDefault="00AC4A3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85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5.3. Ambiente de produção</w:t>
      </w:r>
    </w:p>
    <w:p w14:paraId="4491B086" w14:textId="19F6900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 w:rsidRPr="005842F8">
        <w:rPr>
          <w:rFonts w:ascii="Verdana" w:hAnsi="Verdana" w:cs="Verdana"/>
          <w:color w:val="000000"/>
          <w:sz w:val="20"/>
          <w:szCs w:val="20"/>
        </w:rPr>
        <w:t xml:space="preserve">Este ambiente visa oferecer infraestrutura e aplicações para utilização dos usuários finais. </w:t>
      </w:r>
      <w:proofErr w:type="gramStart"/>
      <w:r w:rsidRPr="005842F8">
        <w:rPr>
          <w:rFonts w:ascii="Verdana" w:hAnsi="Verdana" w:cs="Verdana"/>
          <w:color w:val="000000"/>
          <w:sz w:val="20"/>
          <w:szCs w:val="20"/>
        </w:rPr>
        <w:t>Após</w:t>
      </w:r>
      <w:proofErr w:type="gramEnd"/>
      <w:r w:rsidRPr="005842F8">
        <w:rPr>
          <w:rFonts w:ascii="Verdana" w:hAnsi="Verdana" w:cs="Verdana"/>
          <w:color w:val="000000"/>
          <w:sz w:val="20"/>
          <w:szCs w:val="20"/>
        </w:rPr>
        <w:t xml:space="preserve"> concluída as atividades de desenvolvimento e homologação de um</w:t>
      </w:r>
      <w:r w:rsidR="00B854CA" w:rsidRPr="005842F8">
        <w:rPr>
          <w:rFonts w:ascii="Verdana" w:hAnsi="Verdana" w:cs="Verdana"/>
          <w:color w:val="000000"/>
          <w:sz w:val="20"/>
          <w:szCs w:val="20"/>
        </w:rPr>
        <w:t>a</w:t>
      </w:r>
      <w:r w:rsidRPr="005842F8">
        <w:rPr>
          <w:rFonts w:ascii="Verdana" w:hAnsi="Verdana" w:cs="Verdana"/>
          <w:color w:val="000000"/>
          <w:sz w:val="20"/>
          <w:szCs w:val="20"/>
        </w:rPr>
        <w:t xml:space="preserve"> determinada aplicação, os produtos resultantes por estas atividades, cumprindo seus requerimentos, estão aptos a serem</w:t>
      </w:r>
      <w:r>
        <w:rPr>
          <w:rFonts w:ascii="Verdana" w:hAnsi="Verdana" w:cs="Verdana"/>
          <w:color w:val="000000"/>
          <w:sz w:val="20"/>
          <w:szCs w:val="20"/>
        </w:rPr>
        <w:t xml:space="preserve"> instalados no ambiente produtivo.</w:t>
      </w:r>
    </w:p>
    <w:p w14:paraId="4491B087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</w:p>
    <w:p w14:paraId="4491B088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5.4. Acessos aos ambientes</w:t>
      </w:r>
    </w:p>
    <w:p w14:paraId="4491B089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i/>
          <w:iCs/>
          <w:color w:val="000000"/>
          <w:sz w:val="20"/>
          <w:szCs w:val="20"/>
        </w:rPr>
      </w:pPr>
      <w:r>
        <w:rPr>
          <w:rFonts w:ascii="Verdana" w:hAnsi="Verdana" w:cs="Verdana"/>
          <w:i/>
          <w:iCs/>
          <w:color w:val="000000"/>
          <w:sz w:val="20"/>
          <w:szCs w:val="20"/>
        </w:rPr>
        <w:t>5.4.1. Ambiente de desenvolvimento</w:t>
      </w:r>
    </w:p>
    <w:p w14:paraId="4491B08A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Os desenvolvedores de aplicações tem acesso integral a este ambiente, para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agilizar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o desenvolvimento, implementação e testes preliminares das aplicações desenvolvidas.</w:t>
      </w:r>
    </w:p>
    <w:p w14:paraId="4491B08B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</w:p>
    <w:p w14:paraId="4491B08C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 equipe de suporte de infraestrutura também tem acesso integral a este ambiente, uma vez que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a disponibilidade deste ambiente, no que se tange a softwares básicos, estão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sob sua responsabilidade.</w:t>
      </w:r>
    </w:p>
    <w:p w14:paraId="4491B08D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8E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i/>
          <w:iCs/>
          <w:color w:val="000000"/>
          <w:sz w:val="20"/>
          <w:szCs w:val="20"/>
        </w:rPr>
      </w:pPr>
      <w:r>
        <w:rPr>
          <w:rFonts w:ascii="Verdana" w:hAnsi="Verdana" w:cs="Verdana"/>
          <w:i/>
          <w:iCs/>
          <w:color w:val="000000"/>
          <w:sz w:val="20"/>
          <w:szCs w:val="20"/>
        </w:rPr>
        <w:t>5.4.2. Ambiente de homologação</w:t>
      </w:r>
    </w:p>
    <w:p w14:paraId="4491B08F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Os desenvolvedores de aplicações têm acessos aos aplicativos disponibilizados em homologação para promover os testes funcionais das evoluções desenvolvidas.</w:t>
      </w:r>
    </w:p>
    <w:p w14:paraId="4491B090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</w:p>
    <w:p w14:paraId="4491B091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 equipe de suporte de infraestrutura também tem acesso integral a este ambiente, uma vez que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a disponibilidade deste ambiente, no que se tange a softwares básicos, estão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sob sua responsabilidade, além das atividades de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deploy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de aplicativos de administração de banco de dados.</w:t>
      </w:r>
    </w:p>
    <w:p w14:paraId="4491B092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</w:p>
    <w:p w14:paraId="4491B093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Os usuários-chave têm acessos aos aplicativos disponibilizados em homologação, de acordo com o perfil pré-estabelecido pelo responsável e/ou gestor da evolução em desenvolvimento.</w:t>
      </w:r>
    </w:p>
    <w:p w14:paraId="4491B094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95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i/>
          <w:iCs/>
          <w:color w:val="000000"/>
          <w:sz w:val="20"/>
          <w:szCs w:val="20"/>
        </w:rPr>
      </w:pPr>
      <w:r>
        <w:rPr>
          <w:rFonts w:ascii="Verdana" w:hAnsi="Verdana" w:cs="Verdana"/>
          <w:i/>
          <w:iCs/>
          <w:color w:val="000000"/>
          <w:sz w:val="20"/>
          <w:szCs w:val="20"/>
        </w:rPr>
        <w:t>5.4.3. Ambiente de Produção</w:t>
      </w:r>
    </w:p>
    <w:p w14:paraId="4491B096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 equipe de suporte de infraestrutura tem acesso integral a este ambiente, uma vez que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a disponibilidade deste ambiente, no que se tange a softwares básicos, estão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sob sua responsabilidade.</w:t>
      </w:r>
    </w:p>
    <w:p w14:paraId="4491B097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</w:p>
    <w:p w14:paraId="4491B098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 equipe de suporte de aplicações tem acesso de leitura a este ambiente, para atividades de diagnóstico de eventuais incidentes nestas aplicações.</w:t>
      </w:r>
    </w:p>
    <w:p w14:paraId="4491B099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</w:p>
    <w:p w14:paraId="4491B09A" w14:textId="230013FE" w:rsidR="00C85649" w:rsidRDefault="00C85649" w:rsidP="00C85649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 w:rsidRPr="005842F8">
        <w:rPr>
          <w:rFonts w:ascii="Verdana" w:hAnsi="Verdana" w:cs="Verdana"/>
          <w:color w:val="000000"/>
          <w:sz w:val="20"/>
          <w:szCs w:val="20"/>
        </w:rPr>
        <w:t>O</w:t>
      </w:r>
      <w:r w:rsidR="00B854CA" w:rsidRPr="005842F8">
        <w:rPr>
          <w:rFonts w:ascii="Verdana" w:hAnsi="Verdana" w:cs="Verdana"/>
          <w:color w:val="000000"/>
          <w:sz w:val="20"/>
          <w:szCs w:val="20"/>
        </w:rPr>
        <w:t>s</w:t>
      </w:r>
      <w:r w:rsidRPr="005842F8">
        <w:rPr>
          <w:rFonts w:ascii="Verdana" w:hAnsi="Verdana" w:cs="Verdana"/>
          <w:color w:val="000000"/>
          <w:sz w:val="20"/>
          <w:szCs w:val="20"/>
        </w:rPr>
        <w:t xml:space="preserve"> usuários das aplicações têm acessos aos aplicativos disponibilizados em produção de acordo com o perfil designado e disponibilizado para suas atividades operacionais.</w:t>
      </w:r>
    </w:p>
    <w:p w14:paraId="4491B09B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9C" w14:textId="77777777" w:rsidR="00C85649" w:rsidRPr="005842F8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5842F8">
        <w:rPr>
          <w:rFonts w:ascii="Verdana" w:hAnsi="Verdana" w:cs="Verdana"/>
          <w:b/>
          <w:bCs/>
          <w:color w:val="000000"/>
          <w:sz w:val="20"/>
          <w:szCs w:val="20"/>
        </w:rPr>
        <w:t>5.5. Documentação do ambiente</w:t>
      </w:r>
    </w:p>
    <w:p w14:paraId="4491B09D" w14:textId="77777777" w:rsidR="00C85649" w:rsidRPr="005842F8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 w:rsidRPr="005842F8">
        <w:rPr>
          <w:rFonts w:ascii="Verdana" w:hAnsi="Verdana" w:cs="Verdana"/>
          <w:color w:val="000000"/>
          <w:sz w:val="20"/>
          <w:szCs w:val="20"/>
        </w:rPr>
        <w:t xml:space="preserve">A documentação do ambiente é denominada </w:t>
      </w:r>
      <w:proofErr w:type="spellStart"/>
      <w:r w:rsidRPr="005842F8">
        <w:rPr>
          <w:rFonts w:ascii="Verdana" w:hAnsi="Verdana" w:cs="Verdana"/>
          <w:color w:val="000000"/>
          <w:sz w:val="20"/>
          <w:szCs w:val="20"/>
        </w:rPr>
        <w:t>Landscape</w:t>
      </w:r>
      <w:proofErr w:type="spellEnd"/>
      <w:r w:rsidRPr="005842F8">
        <w:rPr>
          <w:rFonts w:ascii="Verdana" w:hAnsi="Verdana" w:cs="Verdana"/>
          <w:color w:val="000000"/>
          <w:sz w:val="20"/>
          <w:szCs w:val="20"/>
        </w:rPr>
        <w:t xml:space="preserve"> de infraestrutura, nesta documentação representa-se os ambientes de desenvolvimento, homologação e produção.</w:t>
      </w:r>
    </w:p>
    <w:p w14:paraId="4491B09E" w14:textId="77777777" w:rsidR="00C85649" w:rsidRPr="005842F8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9F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 w:rsidRPr="005842F8">
        <w:rPr>
          <w:rFonts w:ascii="Verdana" w:hAnsi="Verdana" w:cs="Verdana"/>
          <w:color w:val="000000"/>
          <w:sz w:val="20"/>
          <w:szCs w:val="20"/>
        </w:rPr>
        <w:t>Esta documentação tem atualização anual, através de iniciativa interna da GOC.</w:t>
      </w:r>
    </w:p>
    <w:p w14:paraId="4491B0A1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491B0A2" w14:textId="77777777" w:rsidR="00C85649" w:rsidRDefault="00C85649" w:rsidP="00C8564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6. GLOSSÁRIO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701"/>
        <w:gridCol w:w="7709"/>
      </w:tblGrid>
      <w:tr w:rsidR="005842F8" w14:paraId="49B74042" w14:textId="77777777" w:rsidTr="005842F8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4B0F4AA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DA: </w:t>
            </w:r>
          </w:p>
        </w:tc>
        <w:tc>
          <w:tcPr>
            <w:tcW w:w="7709" w:type="dxa"/>
            <w:tcBorders>
              <w:top w:val="nil"/>
              <w:left w:val="nil"/>
              <w:bottom w:val="nil"/>
              <w:right w:val="nil"/>
            </w:tcBorders>
          </w:tcPr>
          <w:p w14:paraId="53A706A8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Diretoria de Aplicações, responsável pelo desenvolvimento de aplicações da </w:t>
            </w:r>
            <w:proofErr w:type="gramStart"/>
            <w:r>
              <w:rPr>
                <w:rFonts w:ascii="Verdana" w:hAnsi="Verdana" w:cs="Verdana"/>
                <w:color w:val="000000"/>
                <w:sz w:val="20"/>
                <w:szCs w:val="20"/>
              </w:rPr>
              <w:t>Natura</w:t>
            </w:r>
            <w:proofErr w:type="gramEnd"/>
          </w:p>
        </w:tc>
      </w:tr>
      <w:tr w:rsidR="005842F8" w14:paraId="652C1AC6" w14:textId="77777777" w:rsidTr="005842F8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6290D07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GOC:</w:t>
            </w:r>
          </w:p>
        </w:tc>
        <w:tc>
          <w:tcPr>
            <w:tcW w:w="7709" w:type="dxa"/>
            <w:tcBorders>
              <w:top w:val="nil"/>
              <w:left w:val="nil"/>
              <w:bottom w:val="nil"/>
              <w:right w:val="nil"/>
            </w:tcBorders>
          </w:tcPr>
          <w:p w14:paraId="3FE59258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Gerência de Operações Corporativas, suporte da infraestrutura </w:t>
            </w:r>
            <w:proofErr w:type="gramStart"/>
            <w:r>
              <w:rPr>
                <w:rFonts w:ascii="Verdana" w:hAnsi="Verdana" w:cs="Verdana"/>
                <w:color w:val="000000"/>
                <w:sz w:val="20"/>
                <w:szCs w:val="20"/>
              </w:rPr>
              <w:t>corporativa</w:t>
            </w:r>
            <w:proofErr w:type="gramEnd"/>
          </w:p>
        </w:tc>
      </w:tr>
      <w:tr w:rsidR="005842F8" w14:paraId="79D9797F" w14:textId="77777777" w:rsidTr="005842F8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80C11D7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GSA:</w:t>
            </w:r>
          </w:p>
        </w:tc>
        <w:tc>
          <w:tcPr>
            <w:tcW w:w="7709" w:type="dxa"/>
            <w:tcBorders>
              <w:top w:val="nil"/>
              <w:left w:val="nil"/>
              <w:bottom w:val="nil"/>
              <w:right w:val="nil"/>
            </w:tcBorders>
          </w:tcPr>
          <w:p w14:paraId="3215653C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Gerência de Sustentação das Aplicações, suporte aos </w:t>
            </w:r>
            <w:proofErr w:type="gramStart"/>
            <w:r>
              <w:rPr>
                <w:rFonts w:ascii="Verdana" w:hAnsi="Verdana" w:cs="Verdana"/>
                <w:color w:val="000000"/>
                <w:sz w:val="20"/>
                <w:szCs w:val="20"/>
              </w:rPr>
              <w:t>aplicativos</w:t>
            </w:r>
            <w:proofErr w:type="gramEnd"/>
          </w:p>
        </w:tc>
      </w:tr>
      <w:tr w:rsidR="005842F8" w14:paraId="524DF5D3" w14:textId="77777777" w:rsidTr="005842F8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7170103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JOB:</w:t>
            </w:r>
          </w:p>
        </w:tc>
        <w:tc>
          <w:tcPr>
            <w:tcW w:w="7709" w:type="dxa"/>
            <w:tcBorders>
              <w:top w:val="nil"/>
              <w:left w:val="nil"/>
              <w:bottom w:val="nil"/>
              <w:right w:val="nil"/>
            </w:tcBorders>
          </w:tcPr>
          <w:p w14:paraId="388E9DF1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Evento de processamento de dados</w:t>
            </w:r>
          </w:p>
        </w:tc>
      </w:tr>
      <w:tr w:rsidR="005842F8" w14:paraId="136530F7" w14:textId="77777777" w:rsidTr="005842F8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3DC803D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lastRenderedPageBreak/>
              <w:t>SM:</w:t>
            </w:r>
          </w:p>
        </w:tc>
        <w:tc>
          <w:tcPr>
            <w:tcW w:w="7709" w:type="dxa"/>
            <w:tcBorders>
              <w:top w:val="nil"/>
              <w:left w:val="nil"/>
              <w:bottom w:val="nil"/>
              <w:right w:val="nil"/>
            </w:tcBorders>
          </w:tcPr>
          <w:p w14:paraId="0D305CCF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Solicitação de Mudança</w:t>
            </w:r>
          </w:p>
        </w:tc>
      </w:tr>
      <w:tr w:rsidR="005842F8" w14:paraId="27333BD2" w14:textId="77777777" w:rsidTr="00CC105E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7460A1E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STP: </w:t>
            </w:r>
          </w:p>
        </w:tc>
        <w:tc>
          <w:tcPr>
            <w:tcW w:w="7709" w:type="dxa"/>
            <w:tcBorders>
              <w:top w:val="nil"/>
              <w:left w:val="nil"/>
              <w:bottom w:val="nil"/>
              <w:right w:val="nil"/>
            </w:tcBorders>
          </w:tcPr>
          <w:p w14:paraId="64FF0A19" w14:textId="77777777" w:rsidR="005842F8" w:rsidRDefault="005842F8" w:rsidP="00CC105E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Soluções de Infraestrutura.</w:t>
            </w:r>
          </w:p>
        </w:tc>
      </w:tr>
    </w:tbl>
    <w:p w14:paraId="4491B0AD" w14:textId="2CEF02DC" w:rsidR="007B1926" w:rsidRPr="00C85649" w:rsidRDefault="007B1926" w:rsidP="002D73D5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0"/>
          <w:szCs w:val="20"/>
        </w:rPr>
      </w:pPr>
    </w:p>
    <w:sectPr w:rsidR="007B1926" w:rsidRPr="00C85649" w:rsidSect="00095C1B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654E96"/>
    <w:multiLevelType w:val="hybridMultilevel"/>
    <w:tmpl w:val="3402B7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926"/>
    <w:rsid w:val="00095C1B"/>
    <w:rsid w:val="001238DB"/>
    <w:rsid w:val="002369BF"/>
    <w:rsid w:val="002D73D5"/>
    <w:rsid w:val="00303D8E"/>
    <w:rsid w:val="00347A00"/>
    <w:rsid w:val="00491DDD"/>
    <w:rsid w:val="004C6CAA"/>
    <w:rsid w:val="005842F8"/>
    <w:rsid w:val="005917EA"/>
    <w:rsid w:val="005C272B"/>
    <w:rsid w:val="00764F54"/>
    <w:rsid w:val="007B1926"/>
    <w:rsid w:val="008568A9"/>
    <w:rsid w:val="00AC4A39"/>
    <w:rsid w:val="00AD0F3B"/>
    <w:rsid w:val="00B11FF5"/>
    <w:rsid w:val="00B854CA"/>
    <w:rsid w:val="00C17FAC"/>
    <w:rsid w:val="00C85649"/>
    <w:rsid w:val="00CB52EB"/>
    <w:rsid w:val="00F2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1B0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926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5C272B"/>
    <w:rPr>
      <w:color w:val="808080"/>
    </w:rPr>
  </w:style>
  <w:style w:type="paragraph" w:styleId="PargrafodaLista">
    <w:name w:val="List Paragraph"/>
    <w:basedOn w:val="Normal"/>
    <w:uiPriority w:val="34"/>
    <w:qFormat/>
    <w:rsid w:val="004C6C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926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5C272B"/>
    <w:rPr>
      <w:color w:val="808080"/>
    </w:rPr>
  </w:style>
  <w:style w:type="paragraph" w:styleId="PargrafodaLista">
    <w:name w:val="List Paragraph"/>
    <w:basedOn w:val="Normal"/>
    <w:uiPriority w:val="34"/>
    <w:qFormat/>
    <w:rsid w:val="004C6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14" Type="http://schemas.openxmlformats.org/officeDocument/2006/relationships/theme" Target="theme/theme1.xml"/><Relationship Id="rId9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FC1EEBBA238433E9208B900C341F0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501382-3C44-4760-AEED-E23C5EBE635B}"/>
      </w:docPartPr>
      <w:docPartBody>
        <w:p w:rsidR="00B414B5" w:rsidRDefault="00B414B5" w:rsidP="00B414B5">
          <w:pPr>
            <w:pStyle w:val="7FC1EEBBA238433E9208B900C341F076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3CFC3B6C1597416A965F4617CE3822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22CE10-857B-4625-9800-C990C82CDE0B}"/>
      </w:docPartPr>
      <w:docPartBody>
        <w:p w:rsidR="00B414B5" w:rsidRDefault="00B414B5" w:rsidP="00B414B5">
          <w:pPr>
            <w:pStyle w:val="3CFC3B6C1597416A965F4617CE382290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E25410A39EC24AA5A4FF0A022C5DCE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2360E6-AD65-4DF1-B0EC-34F291B6A0DA}"/>
      </w:docPartPr>
      <w:docPartBody>
        <w:p w:rsidR="00B414B5" w:rsidRDefault="00B414B5" w:rsidP="00B414B5">
          <w:pPr>
            <w:pStyle w:val="E25410A39EC24AA5A4FF0A022C5DCE6E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9CB4DB462E104083B9C56913ACAED7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DC13BC-9492-488F-AF96-DEC20830DA8F}"/>
      </w:docPartPr>
      <w:docPartBody>
        <w:p w:rsidR="00B414B5" w:rsidRDefault="00B414B5" w:rsidP="00B414B5">
          <w:pPr>
            <w:pStyle w:val="9CB4DB462E104083B9C56913ACAED7C9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4B5"/>
    <w:rsid w:val="000B2093"/>
    <w:rsid w:val="00881494"/>
    <w:rsid w:val="009C143F"/>
    <w:rsid w:val="00B4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414B5"/>
    <w:rPr>
      <w:color w:val="808080"/>
    </w:rPr>
  </w:style>
  <w:style w:type="paragraph" w:customStyle="1" w:styleId="7FC1EEBBA238433E9208B900C341F076">
    <w:name w:val="7FC1EEBBA238433E9208B900C341F076"/>
    <w:rsid w:val="00B414B5"/>
  </w:style>
  <w:style w:type="paragraph" w:customStyle="1" w:styleId="3CFC3B6C1597416A965F4617CE382290">
    <w:name w:val="3CFC3B6C1597416A965F4617CE382290"/>
    <w:rsid w:val="00B414B5"/>
  </w:style>
  <w:style w:type="paragraph" w:customStyle="1" w:styleId="E25410A39EC24AA5A4FF0A022C5DCE6E">
    <w:name w:val="E25410A39EC24AA5A4FF0A022C5DCE6E"/>
    <w:rsid w:val="00B414B5"/>
  </w:style>
  <w:style w:type="paragraph" w:customStyle="1" w:styleId="9CB4DB462E104083B9C56913ACAED7C9">
    <w:name w:val="9CB4DB462E104083B9C56913ACAED7C9"/>
    <w:rsid w:val="00B414B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414B5"/>
    <w:rPr>
      <w:color w:val="808080"/>
    </w:rPr>
  </w:style>
  <w:style w:type="paragraph" w:customStyle="1" w:styleId="7FC1EEBBA238433E9208B900C341F076">
    <w:name w:val="7FC1EEBBA238433E9208B900C341F076"/>
    <w:rsid w:val="00B414B5"/>
  </w:style>
  <w:style w:type="paragraph" w:customStyle="1" w:styleId="3CFC3B6C1597416A965F4617CE382290">
    <w:name w:val="3CFC3B6C1597416A965F4617CE382290"/>
    <w:rsid w:val="00B414B5"/>
  </w:style>
  <w:style w:type="paragraph" w:customStyle="1" w:styleId="E25410A39EC24AA5A4FF0A022C5DCE6E">
    <w:name w:val="E25410A39EC24AA5A4FF0A022C5DCE6E"/>
    <w:rsid w:val="00B414B5"/>
  </w:style>
  <w:style w:type="paragraph" w:customStyle="1" w:styleId="9CB4DB462E104083B9C56913ACAED7C9">
    <w:name w:val="9CB4DB462E104083B9C56913ACAED7C9"/>
    <w:rsid w:val="00B414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scarte de Resíduos" ma:contentTypeID="0x010100584E089E944DFE449587466A5907895600B94E655BF802DF4594DC16BDF1CBE1EE" ma:contentTypeVersion="39" ma:contentTypeDescription="" ma:contentTypeScope="" ma:versionID="08a905e0073105a8071d2befec09050c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f7b2987fc225cb033b87657278783aae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Data_x0020_de_x0020_Vencimento" minOccurs="0"/>
                <xsd:element ref="ns1:Migra_x00e7__x00e3_o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tatus" ma:index="12" nillable="true" ma:displayName="Status" ma:default="Rascunho" ma:format="Dropdown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3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4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5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6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7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8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19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0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1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2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3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4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5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6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7" nillable="true" ma:displayName="Data de Implementação" ma:format="DateOnly" ma:internalName="dtImp">
      <xsd:simpleType>
        <xsd:restriction base="dms:DateTime"/>
      </xsd:simpleType>
    </xsd:element>
    <xsd:element name="Data_x0020_de_x0020_Vencimento" ma:index="38" nillable="true" ma:displayName="Data de Vencimento" ma:format="DateOnly" ma:internalName="Data_x0020_de_x0020_Vencimento">
      <xsd:simpleType>
        <xsd:restriction base="dms:DateTime"/>
      </xsd:simpleType>
    </xsd:element>
    <xsd:element name="Migra_x00e7__x00e3_o" ma:index="39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1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2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3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4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755B76-9B02-4E63-8059-DF2934418221}"/>
</file>

<file path=customXml/itemProps2.xml><?xml version="1.0" encoding="utf-8"?>
<ds:datastoreItem xmlns:ds="http://schemas.openxmlformats.org/officeDocument/2006/customXml" ds:itemID="{05CA37A7-73A0-41E5-9299-9EBC7C5580AF}"/>
</file>

<file path=customXml/itemProps3.xml><?xml version="1.0" encoding="utf-8"?>
<ds:datastoreItem xmlns:ds="http://schemas.openxmlformats.org/officeDocument/2006/customXml" ds:itemID="{C339958F-FED4-46ED-A126-F3DE7FADF7AA}"/>
</file>

<file path=customXml/itemProps4.xml><?xml version="1.0" encoding="utf-8"?>
<ds:datastoreItem xmlns:ds="http://schemas.openxmlformats.org/officeDocument/2006/customXml" ds:itemID="{531703DA-44D0-4315-9A4A-DCC10EE5E1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CE87E63-D49D-417D-87BA-961BC74C8A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782</Words>
  <Characters>4226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AMBIENTES SEGREGADOS</vt:lpstr>
      <vt:lpstr>AMBIENTES SEGREGADOS</vt:lpstr>
    </vt:vector>
  </TitlesOfParts>
  <Company>Natura</Company>
  <LinksUpToDate>false</LinksUpToDate>
  <CharactersWithSpaces>4999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AMBIENTES SEGREGADOS</dc:title>
  <dc:creator>Mauricio de Castro</dc:creator>
  <cp:lastModifiedBy>alabreu</cp:lastModifiedBy>
  <cp:revision>4</cp:revision>
  <dcterms:created xsi:type="dcterms:W3CDTF">2013-11-20T02:47:00Z</dcterms:created>
  <dcterms:modified xsi:type="dcterms:W3CDTF">2013-11-25T18:20:00Z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Cadeia de Processos">
    <vt:lpwstr>184;#Planejamento e Organização|803bbc7d-b03b-4456-a8cb-c491d4ce60c2</vt:lpwstr>
  </property>
  <property fmtid="{D5CDD505-2E9C-101B-9397-08002B2CF9AE}" pid="4" name="WorkflowCreationPath">
    <vt:lpwstr>fd258c44-e0d3-42a3-bad0-e24d12574cf4,6;</vt:lpwstr>
  </property>
  <property fmtid="{D5CDD505-2E9C-101B-9397-08002B2CF9AE}" pid="5" name="RedirectURL">
    <vt:lpwstr/>
  </property>
</Properties>
</file>