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267917C9" w14:textId="77777777" w:rsidTr="00B6729D">
        <w:tc>
          <w:tcPr>
            <w:tcW w:w="2410" w:type="dxa"/>
          </w:tcPr>
          <w:p w14:paraId="7EA21820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45C73BE" wp14:editId="79D12ED7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B8477B1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328E0245310740D694140E6F409676F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3F082B7" w14:textId="77777777" w:rsidR="00462496" w:rsidRPr="009E4D0A" w:rsidRDefault="009E4D0A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Controle da Arquitetura Corporativa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013EDE9539C425EB9616B91ABBD2AAC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0CD36FEA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E924134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1BDC30C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6948D1D5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7C96CE6D" w14:textId="77777777" w:rsidTr="00B6729D">
        <w:tc>
          <w:tcPr>
            <w:tcW w:w="10490" w:type="dxa"/>
            <w:shd w:val="clear" w:color="auto" w:fill="B2B2B2"/>
          </w:tcPr>
          <w:p w14:paraId="29A6BC69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265D1259" w14:textId="77777777" w:rsidTr="00B6729D">
        <w:tc>
          <w:tcPr>
            <w:tcW w:w="10490" w:type="dxa"/>
          </w:tcPr>
          <w:p w14:paraId="407A13F9" w14:textId="76ACC797" w:rsidR="00462496" w:rsidRPr="00323062" w:rsidRDefault="00D51EB7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D89E7C6113864055BD4929FF388B6FE9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C879B8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PR-0881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B1AE018EED8E4A5BB74C4C5EA8C3E06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163A0805" w14:textId="77777777" w:rsidTr="00B6729D">
        <w:tc>
          <w:tcPr>
            <w:tcW w:w="10490" w:type="dxa"/>
            <w:shd w:val="clear" w:color="auto" w:fill="B2B2B2"/>
          </w:tcPr>
          <w:p w14:paraId="5B95A078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4B5254E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3090C8E9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3D78710E" w14:textId="77777777" w:rsidR="009E4D0A" w:rsidRDefault="009E4D0A" w:rsidP="009E4D0A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5095FAD4" w14:textId="77777777" w:rsidR="009E4D0A" w:rsidRPr="00E141B2" w:rsidRDefault="009E4D0A" w:rsidP="009E4D0A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E141B2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24C48191" w14:textId="2B8C4FAC" w:rsidR="009E4D0A" w:rsidRPr="00C74C1E" w:rsidRDefault="009E4D0A" w:rsidP="009E4D0A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GTD.07.002 Controle da Arquitetura Corporativa</w:t>
      </w:r>
    </w:p>
    <w:p w14:paraId="21AB5665" w14:textId="77777777" w:rsidR="009E4D0A" w:rsidRPr="00C74C1E" w:rsidRDefault="009E4D0A" w:rsidP="009E4D0A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74C1E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451E1571" w14:textId="77777777" w:rsidR="009E4D0A" w:rsidRPr="00C74C1E" w:rsidRDefault="009E4D0A" w:rsidP="009E4D0A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2E296519" w14:textId="77777777" w:rsidR="009E4D0A" w:rsidRPr="003F0D9C" w:rsidRDefault="009E4D0A" w:rsidP="009E4D0A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051829C8" w14:textId="77777777" w:rsidR="009E4D0A" w:rsidRDefault="009E4D0A" w:rsidP="009E4D0A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Estabelecer um procedimento para o controle da arquitetura corporativa para garantir que todas a demandas e projeto atendam a arquitetura de referência Natura. </w:t>
      </w:r>
    </w:p>
    <w:p w14:paraId="0B078BE4" w14:textId="77777777" w:rsidR="009E4D0A" w:rsidRPr="003F0D9C" w:rsidRDefault="009E4D0A" w:rsidP="009E4D0A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B8E6014" w14:textId="77777777" w:rsidR="009E4D0A" w:rsidRPr="003F0D9C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008A639" w14:textId="77777777" w:rsidR="009E4D0A" w:rsidRPr="003F0D9C" w:rsidRDefault="009E4D0A" w:rsidP="009E4D0A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422B95A0" w14:textId="77777777" w:rsidR="009E4D0A" w:rsidRDefault="009E4D0A" w:rsidP="009E4D0A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GTD.03.001 (Desenho da solução) --&gt; </w:t>
      </w:r>
      <w:r>
        <w:rPr>
          <w:rFonts w:ascii="Verdana" w:hAnsi="Verdana" w:cs="Verdana"/>
          <w:color w:val="000000"/>
          <w:sz w:val="20"/>
          <w:szCs w:val="20"/>
        </w:rPr>
        <w:t>Solicitação de parecer</w:t>
      </w:r>
    </w:p>
    <w:p w14:paraId="1D17FE08" w14:textId="77777777" w:rsidR="009E4D0A" w:rsidRDefault="009E4D0A" w:rsidP="009E4D0A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Solicitação de parecer</w:t>
      </w:r>
    </w:p>
    <w:p w14:paraId="3C7949C1" w14:textId="77777777" w:rsidR="009E4D0A" w:rsidRPr="003F0D9C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40F4A95" w14:textId="77777777" w:rsidR="009E4D0A" w:rsidRPr="003F0D9C" w:rsidRDefault="009E4D0A" w:rsidP="009E4D0A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29ACE4F6" w14:textId="77777777" w:rsidR="009E4D0A" w:rsidRDefault="009E4D0A" w:rsidP="009E4D0A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GTD.07.001 (Planejamento da Arquitetura Corporativa) --&gt; Desvio registrado</w:t>
      </w:r>
    </w:p>
    <w:p w14:paraId="1683EE26" w14:textId="77777777" w:rsidR="00C879B8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GTD.03.001 (Desenh</w:t>
      </w:r>
      <w:r w:rsidR="00C879B8">
        <w:rPr>
          <w:rFonts w:ascii="Verdana" w:hAnsi="Verdana" w:cs="Arial"/>
          <w:snapToGrid w:val="0"/>
          <w:sz w:val="20"/>
          <w:szCs w:val="20"/>
        </w:rPr>
        <w:t>o da solução) --&gt; Recomendações</w:t>
      </w:r>
    </w:p>
    <w:p w14:paraId="68D878FF" w14:textId="1BB881B4" w:rsidR="009E4D0A" w:rsidRDefault="00C879B8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GTD.03.001 (Desenho da solução) --&gt; </w:t>
      </w:r>
      <w:r w:rsidR="009E4D0A">
        <w:rPr>
          <w:rFonts w:ascii="Verdana" w:hAnsi="Verdana" w:cs="Arial"/>
          <w:snapToGrid w:val="0"/>
          <w:sz w:val="20"/>
          <w:szCs w:val="20"/>
        </w:rPr>
        <w:t>Há aderência</w:t>
      </w:r>
    </w:p>
    <w:p w14:paraId="438B96FF" w14:textId="77777777" w:rsidR="00C879B8" w:rsidRDefault="009E4D0A" w:rsidP="009E4D0A">
      <w:pPr>
        <w:tabs>
          <w:tab w:val="num" w:pos="284"/>
        </w:tabs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GTD.03.003 (Desenvolvimento e Testes) --&gt; Recomendações </w:t>
      </w:r>
    </w:p>
    <w:p w14:paraId="53A6C15A" w14:textId="10549C87" w:rsidR="009E4D0A" w:rsidRDefault="00C879B8" w:rsidP="009E4D0A">
      <w:pPr>
        <w:tabs>
          <w:tab w:val="num" w:pos="284"/>
        </w:tabs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GTD.03.001 (Desenho da solução) --&gt; </w:t>
      </w:r>
      <w:r w:rsidR="009E4D0A">
        <w:rPr>
          <w:rFonts w:ascii="Verdana" w:hAnsi="Verdana" w:cs="Arial"/>
          <w:snapToGrid w:val="0"/>
          <w:sz w:val="20"/>
          <w:szCs w:val="20"/>
        </w:rPr>
        <w:t xml:space="preserve">Há aderência </w:t>
      </w:r>
    </w:p>
    <w:p w14:paraId="26683A5D" w14:textId="77777777" w:rsidR="009E4D0A" w:rsidRPr="003F0D9C" w:rsidRDefault="009E4D0A" w:rsidP="009E4D0A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793D94E" w14:textId="77777777" w:rsidR="009E4D0A" w:rsidRPr="003F0D9C" w:rsidRDefault="009E4D0A" w:rsidP="009E4D0A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4E043ECE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Arquitetura de referência: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produtos </w:t>
      </w:r>
      <w:r>
        <w:rPr>
          <w:rFonts w:ascii="Verdana" w:hAnsi="Verdana" w:cs="Arial"/>
          <w:snapToGrid w:val="0"/>
          <w:sz w:val="20"/>
          <w:szCs w:val="20"/>
        </w:rPr>
        <w:t xml:space="preserve">(softwares) </w:t>
      </w:r>
      <w:r w:rsidRPr="00603F02">
        <w:rPr>
          <w:rFonts w:ascii="Verdana" w:hAnsi="Verdana" w:cs="Arial"/>
          <w:snapToGrid w:val="0"/>
          <w:sz w:val="20"/>
          <w:szCs w:val="20"/>
        </w:rPr>
        <w:t>definidos como padrão corporativo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3EA4AE4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Fusion middleware, Webcenter Sites, Sharepoint para portais departamentais, Powercenter informática ETL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E47CF71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3EDE7E2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Diretrizes: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regras de uso de tecnologias, aderência aos preceitos de arquitetura adotados pela companhia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8E5AE08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interoperabilidade, recomendações para modelagem de camadas de soluções (rede, banco de dados, estrutura de armazenamento físico, segurança, integração, etc.), parceiros habilitados em cada tecnologia (sem restrições de contato com novos parceiros)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E523615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2F1A0E9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Boas práticas: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como utilizar um determinado produto</w:t>
      </w:r>
      <w:r>
        <w:rPr>
          <w:rFonts w:ascii="Verdana" w:hAnsi="Verdana" w:cs="Arial"/>
          <w:snapToGrid w:val="0"/>
          <w:sz w:val="20"/>
          <w:szCs w:val="20"/>
        </w:rPr>
        <w:t xml:space="preserve"> (software)</w:t>
      </w:r>
      <w:r w:rsidRPr="00603F02">
        <w:rPr>
          <w:rFonts w:ascii="Verdana" w:hAnsi="Verdana" w:cs="Arial"/>
          <w:snapToGrid w:val="0"/>
          <w:sz w:val="20"/>
          <w:szCs w:val="20"/>
        </w:rPr>
        <w:t>, da melhor maneira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AB71051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nomenclatura, implementações de referência, padrão de criação de serviços, situações em que um determinado produto deve ser utilizado, casos de uso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BF9CF11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9897845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Mapa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</w:t>
      </w:r>
      <w:r>
        <w:rPr>
          <w:rFonts w:ascii="Verdana" w:hAnsi="Verdana" w:cs="Arial"/>
          <w:snapToGrid w:val="0"/>
          <w:sz w:val="20"/>
          <w:szCs w:val="20"/>
        </w:rPr>
        <w:t xml:space="preserve">das </w:t>
      </w:r>
      <w:r w:rsidRPr="00603F02">
        <w:rPr>
          <w:rFonts w:ascii="Verdana" w:hAnsi="Verdana" w:cs="Arial"/>
          <w:snapToGrid w:val="0"/>
          <w:sz w:val="20"/>
          <w:szCs w:val="20"/>
        </w:rPr>
        <w:t>aplicações que temos</w:t>
      </w:r>
      <w:r>
        <w:rPr>
          <w:rFonts w:ascii="Verdana" w:hAnsi="Verdana" w:cs="Arial"/>
          <w:snapToGrid w:val="0"/>
          <w:sz w:val="20"/>
          <w:szCs w:val="20"/>
        </w:rPr>
        <w:t xml:space="preserve"> instaladas</w:t>
      </w:r>
      <w:r w:rsidRPr="00603F02">
        <w:rPr>
          <w:rFonts w:ascii="Verdana" w:hAnsi="Verdana" w:cs="Arial"/>
          <w:snapToGrid w:val="0"/>
          <w:sz w:val="20"/>
          <w:szCs w:val="20"/>
        </w:rPr>
        <w:t>, organizado por processos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09D7D8A5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nome e qual a função da aplicação, em qual processo ela se encontra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89EE2CC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26F7012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Roadmap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482B32B6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lastRenderedPageBreak/>
        <w:t xml:space="preserve">Ex: o que é deficitário, o que vai </w:t>
      </w:r>
      <w:r>
        <w:rPr>
          <w:rFonts w:ascii="Verdana" w:hAnsi="Verdana" w:cs="Arial"/>
          <w:snapToGrid w:val="0"/>
          <w:sz w:val="20"/>
          <w:szCs w:val="20"/>
        </w:rPr>
        <w:t>“</w:t>
      </w:r>
      <w:r w:rsidRPr="00603F02">
        <w:rPr>
          <w:rFonts w:ascii="Verdana" w:hAnsi="Verdana" w:cs="Arial"/>
          <w:snapToGrid w:val="0"/>
          <w:sz w:val="20"/>
          <w:szCs w:val="20"/>
        </w:rPr>
        <w:t>morrer</w:t>
      </w:r>
      <w:r>
        <w:rPr>
          <w:rFonts w:ascii="Verdana" w:hAnsi="Verdana" w:cs="Arial"/>
          <w:snapToGrid w:val="0"/>
          <w:sz w:val="20"/>
          <w:szCs w:val="20"/>
        </w:rPr>
        <w:t>”</w:t>
      </w:r>
      <w:r w:rsidRPr="00603F02">
        <w:rPr>
          <w:rFonts w:ascii="Verdana" w:hAnsi="Verdana" w:cs="Arial"/>
          <w:snapToGrid w:val="0"/>
          <w:sz w:val="20"/>
          <w:szCs w:val="20"/>
        </w:rPr>
        <w:t>, o que vai ser atualizado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C455798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B3E3623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Mapa de Tecnologias As Is: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de tecnologias que utilizamos atualmente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2CAFC757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Bpel 11G, OSB 11G, Oracle 11</w:t>
      </w:r>
    </w:p>
    <w:p w14:paraId="6E7F1A49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D205FE1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Roadmap de tecnologias: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7E0AE9DD" w14:textId="77777777" w:rsidR="009E4D0A" w:rsidRPr="00603F02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Ex.: hoje o Terra usa Service Bus 10 e até 2015 deve migrar para a tecnologia X, pois está obsoleto OU</w:t>
      </w:r>
    </w:p>
    <w:p w14:paraId="03BACD28" w14:textId="77777777" w:rsidR="009E4D0A" w:rsidRDefault="009E4D0A" w:rsidP="009E4D0A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hoje o Terra usa Service Bus 10 e até 2015 deve migrar para a tecnologia X porque entendemos que esse é o melhor caminho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305D3366" w14:textId="77777777" w:rsidR="009E4D0A" w:rsidRPr="003F0D9C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289AEEB" w14:textId="77777777" w:rsidR="009E4D0A" w:rsidRPr="003F0D9C" w:rsidRDefault="009E4D0A" w:rsidP="009E4D0A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77081F32" w14:textId="77777777" w:rsidR="009E4D0A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DA1B95B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6.1 Verificar aderência aos documentos base de arquitetura e identificar GAPs</w:t>
      </w:r>
    </w:p>
    <w:p w14:paraId="105089BD" w14:textId="77777777" w:rsidR="009E4D0A" w:rsidRPr="00B944A0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Avaliar os documentos para identificar possíveis gaps.</w:t>
      </w:r>
    </w:p>
    <w:p w14:paraId="7CC0DB8B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0DB35311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386787C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6.2 Realizar solicitação e emissão do parecer de Arquitetura</w:t>
      </w:r>
    </w:p>
    <w:p w14:paraId="48C9078F" w14:textId="77777777" w:rsidR="009E4D0A" w:rsidRPr="006B6249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B6249">
        <w:rPr>
          <w:rFonts w:ascii="Verdana" w:hAnsi="Verdana" w:cs="Arial"/>
          <w:snapToGrid w:val="0"/>
          <w:sz w:val="20"/>
          <w:szCs w:val="20"/>
        </w:rPr>
        <w:t>A área de Arquitetura poderá ser demandada durante os processos de Desenho de Solução, Desenvolvimento e Testes, ou processos em fase de concepção, quando estes necessitarem de um parecer sobre as soluções e tecnologias em questão.</w:t>
      </w:r>
    </w:p>
    <w:p w14:paraId="6333E2F9" w14:textId="77777777" w:rsidR="009E4D0A" w:rsidRDefault="009E4D0A" w:rsidP="009E4D0A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Não há aderência – Ir para o passo 6.3 e / ou passo 6.4</w:t>
      </w:r>
    </w:p>
    <w:p w14:paraId="5897451E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Há aderência – Fim de processo: Desenho da solução, Desenvolvimento e Testes. Responsável: Arquitetura Corporativa</w:t>
      </w:r>
    </w:p>
    <w:p w14:paraId="3E4387DC" w14:textId="77777777" w:rsidR="009E4D0A" w:rsidRDefault="009E4D0A" w:rsidP="009E4D0A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FBFD558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6.3 Registrar potencial desvio</w:t>
      </w:r>
    </w:p>
    <w:p w14:paraId="3D686351" w14:textId="77777777" w:rsidR="009E4D0A" w:rsidRPr="00B944A0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B944A0">
        <w:rPr>
          <w:rFonts w:ascii="Verdana" w:hAnsi="Verdana" w:cs="Arial"/>
          <w:snapToGrid w:val="0"/>
          <w:sz w:val="20"/>
          <w:szCs w:val="20"/>
        </w:rPr>
        <w:t>Documentar desvios da arquitetura</w:t>
      </w:r>
    </w:p>
    <w:p w14:paraId="68B6E5CD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Desvio registrado – Fim do processo: Planejamento da Arquitetura Corporativa</w:t>
      </w:r>
    </w:p>
    <w:p w14:paraId="4B9ADF56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0F76B55F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818A9CB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6.4 Dar recomendação</w:t>
      </w:r>
    </w:p>
    <w:p w14:paraId="4536B7FF" w14:textId="77777777" w:rsidR="009E4D0A" w:rsidRPr="00B944A0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B944A0">
        <w:rPr>
          <w:rFonts w:ascii="Verdana" w:hAnsi="Verdana" w:cs="Arial"/>
          <w:snapToGrid w:val="0"/>
          <w:sz w:val="20"/>
          <w:szCs w:val="20"/>
        </w:rPr>
        <w:t>Divulgar a recomendação de solução</w:t>
      </w:r>
    </w:p>
    <w:p w14:paraId="5F3D9703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Recomendações – Fim do processo: Desenho da solução, Desenvolvimento e Testes, </w:t>
      </w:r>
    </w:p>
    <w:p w14:paraId="58D74513" w14:textId="77777777" w:rsidR="009E4D0A" w:rsidRDefault="009E4D0A" w:rsidP="009E4D0A">
      <w:pPr>
        <w:tabs>
          <w:tab w:val="num" w:pos="284"/>
        </w:tabs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Solicitação de parecer. </w:t>
      </w:r>
    </w:p>
    <w:p w14:paraId="5581D4D3" w14:textId="77777777" w:rsidR="009E4D0A" w:rsidRDefault="009E4D0A" w:rsidP="009E4D0A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Responsável: Arquitetura Corporativa</w:t>
      </w:r>
    </w:p>
    <w:p w14:paraId="70CE8435" w14:textId="77777777" w:rsidR="009E4D0A" w:rsidRPr="003F0D9C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DB2D220" w14:textId="77777777" w:rsidR="009E4D0A" w:rsidRPr="003F0D9C" w:rsidRDefault="009E4D0A" w:rsidP="009E4D0A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1033EC9F" w14:textId="77777777" w:rsidR="009E4D0A" w:rsidRPr="00531AE3" w:rsidRDefault="009E4D0A" w:rsidP="009E4D0A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Participação da arquitetura corporativa nos projetos de TD.</w:t>
      </w:r>
    </w:p>
    <w:p w14:paraId="33093ED1" w14:textId="77777777" w:rsidR="009E4D0A" w:rsidRPr="003F0D9C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4BBB477" w14:textId="77777777" w:rsidR="009E4D0A" w:rsidRPr="003F0D9C" w:rsidRDefault="009E4D0A" w:rsidP="009E4D0A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3006F938" w14:textId="77777777" w:rsidR="009E4D0A" w:rsidRPr="003F0D9C" w:rsidRDefault="009E4D0A" w:rsidP="009E4D0A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100F1C">
        <w:rPr>
          <w:rFonts w:ascii="Verdana" w:hAnsi="Verdana" w:cs="Arial"/>
          <w:snapToGrid w:val="0"/>
          <w:sz w:val="20"/>
          <w:szCs w:val="20"/>
        </w:rPr>
        <w:t>IT-2109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100F1C">
        <w:rPr>
          <w:rFonts w:ascii="Verdana" w:hAnsi="Verdana" w:cs="Arial"/>
          <w:snapToGrid w:val="0"/>
          <w:sz w:val="20"/>
          <w:szCs w:val="20"/>
        </w:rPr>
        <w:t>Realizar Solicitação e Emissão do Parecer de Arquitetura</w:t>
      </w:r>
    </w:p>
    <w:p w14:paraId="1693B7D5" w14:textId="77777777" w:rsidR="009E4D0A" w:rsidRPr="003F0D9C" w:rsidRDefault="009E4D0A" w:rsidP="009E4D0A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C001BBA" w14:textId="77777777" w:rsidR="009E4D0A" w:rsidRPr="003F0D9C" w:rsidRDefault="009E4D0A" w:rsidP="009E4D0A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6B3494FF" w14:textId="77777777" w:rsidR="009E4D0A" w:rsidRPr="0033640A" w:rsidRDefault="009E4D0A" w:rsidP="009E4D0A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5B44E017" w14:textId="77777777" w:rsidR="009E4D0A" w:rsidRDefault="009E4D0A" w:rsidP="009E4D0A">
      <w:pPr>
        <w:spacing w:after="0"/>
        <w:rPr>
          <w:rFonts w:ascii="Verdana" w:hAnsi="Verdana"/>
          <w:sz w:val="20"/>
          <w:szCs w:val="20"/>
        </w:rPr>
      </w:pPr>
    </w:p>
    <w:p w14:paraId="7C55AA18" w14:textId="77777777" w:rsidR="009E4D0A" w:rsidRDefault="009E4D0A" w:rsidP="009E4D0A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7D6B4F74" w14:textId="77777777" w:rsidR="009E4D0A" w:rsidRDefault="009E4D0A" w:rsidP="009E4D0A">
      <w:pPr>
        <w:spacing w:after="0"/>
        <w:ind w:firstLine="45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N/A</w:t>
      </w:r>
    </w:p>
    <w:p w14:paraId="18D41558" w14:textId="77777777" w:rsidR="009E4D0A" w:rsidRDefault="009E4D0A" w:rsidP="009E4D0A">
      <w:pPr>
        <w:spacing w:after="0"/>
        <w:rPr>
          <w:rFonts w:ascii="Verdana" w:hAnsi="Verdana"/>
          <w:sz w:val="20"/>
          <w:szCs w:val="20"/>
        </w:rPr>
      </w:pPr>
    </w:p>
    <w:p w14:paraId="1B43A2B8" w14:textId="77777777" w:rsidR="009E4D0A" w:rsidRDefault="009E4D0A" w:rsidP="009E4D0A">
      <w:pPr>
        <w:spacing w:after="0"/>
        <w:ind w:firstLine="459"/>
        <w:rPr>
          <w:rFonts w:ascii="Verdana" w:hAnsi="Verdana"/>
          <w:sz w:val="20"/>
          <w:szCs w:val="20"/>
        </w:rPr>
      </w:pPr>
    </w:p>
    <w:p w14:paraId="0CC626D7" w14:textId="77777777" w:rsidR="009E4D0A" w:rsidRDefault="009E4D0A" w:rsidP="009E4D0A">
      <w:pPr>
        <w:spacing w:after="0"/>
        <w:ind w:firstLine="459"/>
        <w:rPr>
          <w:rFonts w:ascii="Verdana" w:hAnsi="Verdana"/>
          <w:sz w:val="20"/>
          <w:szCs w:val="20"/>
        </w:rPr>
      </w:pPr>
    </w:p>
    <w:p w14:paraId="28CCD036" w14:textId="77777777" w:rsidR="00531AE3" w:rsidRDefault="00531AE3" w:rsidP="009E4D0A">
      <w:pPr>
        <w:autoSpaceDE w:val="0"/>
        <w:autoSpaceDN w:val="0"/>
        <w:adjustRightInd w:val="0"/>
        <w:spacing w:after="0"/>
        <w:ind w:left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D0A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951778"/>
    <w:rsid w:val="009E4D0A"/>
    <w:rsid w:val="009E798C"/>
    <w:rsid w:val="00AB1A9E"/>
    <w:rsid w:val="00B6729D"/>
    <w:rsid w:val="00B76CD8"/>
    <w:rsid w:val="00C0527C"/>
    <w:rsid w:val="00C77D8A"/>
    <w:rsid w:val="00C879B8"/>
    <w:rsid w:val="00CC5C81"/>
    <w:rsid w:val="00CE79A2"/>
    <w:rsid w:val="00D51EB7"/>
    <w:rsid w:val="00D84142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0D5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3E2E4D4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28E0245310740D694140E6F409676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157061-9BFF-49BA-B768-A9CB2A6C9DEB}"/>
      </w:docPartPr>
      <w:docPartBody>
        <w:p w14:paraId="6ABBFB84" w14:textId="77777777" w:rsidR="00FF7A11" w:rsidRDefault="00FF7A11">
          <w:pPr>
            <w:pStyle w:val="328E0245310740D694140E6F409676F4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013EDE9539C425EB9616B91ABBD2A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859F00-A49C-4D16-A6CA-E41695D2514C}"/>
      </w:docPartPr>
      <w:docPartBody>
        <w:p w14:paraId="6ABBFB85" w14:textId="77777777" w:rsidR="00FF7A11" w:rsidRDefault="00FF7A11">
          <w:pPr>
            <w:pStyle w:val="A013EDE9539C425EB9616B91ABBD2AAC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D89E7C6113864055BD4929FF388B6F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E9226E-DF99-4DE6-8DF1-EDDD64146EFD}"/>
      </w:docPartPr>
      <w:docPartBody>
        <w:p w14:paraId="6ABBFB86" w14:textId="77777777" w:rsidR="00FF7A11" w:rsidRDefault="00FF7A11">
          <w:pPr>
            <w:pStyle w:val="D89E7C6113864055BD4929FF388B6FE9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B1AE018EED8E4A5BB74C4C5EA8C3E0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CDA6FF-949A-4E05-9B50-E579E87151AD}"/>
      </w:docPartPr>
      <w:docPartBody>
        <w:p w14:paraId="6ABBFB87" w14:textId="77777777" w:rsidR="00FF7A11" w:rsidRDefault="00FF7A11">
          <w:pPr>
            <w:pStyle w:val="B1AE018EED8E4A5BB74C4C5EA8C3E060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A11"/>
    <w:rsid w:val="00FF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BBFB84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28E0245310740D694140E6F409676F4">
    <w:name w:val="328E0245310740D694140E6F409676F4"/>
  </w:style>
  <w:style w:type="paragraph" w:customStyle="1" w:styleId="A013EDE9539C425EB9616B91ABBD2AAC">
    <w:name w:val="A013EDE9539C425EB9616B91ABBD2AAC"/>
  </w:style>
  <w:style w:type="paragraph" w:customStyle="1" w:styleId="D89E7C6113864055BD4929FF388B6FE9">
    <w:name w:val="D89E7C6113864055BD4929FF388B6FE9"/>
  </w:style>
  <w:style w:type="paragraph" w:customStyle="1" w:styleId="B1AE018EED8E4A5BB74C4C5EA8C3E060">
    <w:name w:val="B1AE018EED8E4A5BB74C4C5EA8C3E06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28E0245310740D694140E6F409676F4">
    <w:name w:val="328E0245310740D694140E6F409676F4"/>
  </w:style>
  <w:style w:type="paragraph" w:customStyle="1" w:styleId="A013EDE9539C425EB9616B91ABBD2AAC">
    <w:name w:val="A013EDE9539C425EB9616B91ABBD2AAC"/>
  </w:style>
  <w:style w:type="paragraph" w:customStyle="1" w:styleId="D89E7C6113864055BD4929FF388B6FE9">
    <w:name w:val="D89E7C6113864055BD4929FF388B6FE9"/>
  </w:style>
  <w:style w:type="paragraph" w:customStyle="1" w:styleId="B1AE018EED8E4A5BB74C4C5EA8C3E060">
    <w:name w:val="B1AE018EED8E4A5BB74C4C5EA8C3E0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WESLLEY PEREIRA FIGUEIREDO</DisplayName>
        <AccountId>4756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LUIZ ERNESTO PINHEIRO MALERE</DisplayName>
        <AccountId>4736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WESLLEY PEREIRA FIGUEIREDO</DisplayName>
        <AccountId>4756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PR-0881</C_x00f3_digo>
    <Site xmlns="f26919fd-1615-4d88-839c-06ef217dfe47">Brasil</Site>
    <Data_x0020_de_x0020_Vencimento xmlns="f26919fd-1615-4d88-839c-06ef217dfe47">2017-01-15T19:00:12+00:00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2015-01-15T19:00:12+00:00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http://purl.org/dc/elements/1.1/"/>
    <ds:schemaRef ds:uri="http://www.w3.org/XML/1998/namespace"/>
    <ds:schemaRef ds:uri="f26919fd-1615-4d88-839c-06ef217dfe47"/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121446a2-a8cc-47de-862f-9881eb6a8671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69FFA812-4268-4B6A-BEB9-DBB532DFA2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3E2E4D4C.dotx</Template>
  <TotalTime>1</TotalTime>
  <Pages>2</Pages>
  <Words>569</Words>
  <Characters>3074</Characters>
  <Application>Microsoft Office Word</Application>
  <DocSecurity>4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Controle da Arquitetura Corporativa</vt:lpstr>
      <vt:lpstr/>
    </vt:vector>
  </TitlesOfParts>
  <Company>Natura</Company>
  <LinksUpToDate>false</LinksUpToDate>
  <CharactersWithSpaces>3636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da Arquitetura Corporativa</dc:title>
  <dc:creator>WESLLEY PEREIRA FIGUEIREDO</dc:creator>
  <cp:lastModifiedBy>mvmarque</cp:lastModifiedBy>
  <cp:revision>2</cp:revision>
  <dcterms:created xsi:type="dcterms:W3CDTF">2015-06-09T21:56:00Z</dcterms:created>
  <dcterms:modified xsi:type="dcterms:W3CDTF">2015-06-09T21:56:00Z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Motivo da Revisão">
    <vt:lpwstr>15/01/2015 17:00:12: Revisão na PR feita pela área de governança e sistemas de gestão</vt:lpwstr>
  </property>
  <property fmtid="{D5CDD505-2E9C-101B-9397-08002B2CF9AE}" pid="5" name="TaxKeyword">
    <vt:lpwstr/>
  </property>
  <property fmtid="{D5CDD505-2E9C-101B-9397-08002B2CF9AE}" pid="6" name="TaxKeywordTaxHTField">
    <vt:lpwstr/>
  </property>
  <property fmtid="{D5CDD505-2E9C-101B-9397-08002B2CF9AE}" pid="7" name="WorkflowChangePath">
    <vt:lpwstr>b81220e9-78b4-4273-b219-e30eb124979f,2;b81220e9-78b4-4273-b219-e30eb124979f,4;b81220e9-78b4-4273-b219-e30eb124979f,6;b81220e9-78b4-4273-b219-e30eb124979f,8;</vt:lpwstr>
  </property>
</Properties>
</file>