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CB285A0" w14:textId="77777777" w:rsidTr="00B6729D">
        <w:tc>
          <w:tcPr>
            <w:tcW w:w="2410" w:type="dxa"/>
          </w:tcPr>
          <w:p w14:paraId="53F0E14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E44E625" wp14:editId="443DFC46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AFEE3B7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92A5F6EDD7A14A829F168AF558548B3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F72C08A" w14:textId="77777777" w:rsidR="00462496" w:rsidRPr="00DA64D7" w:rsidRDefault="00DA64D7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Suporte pós Implantação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4DF1D4424548AEB3309D70A4C065B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0515EE6" w14:textId="77777777" w:rsidR="00462496" w:rsidRPr="00DA64D7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7BD56DD" w14:textId="77777777" w:rsidR="00462496" w:rsidRPr="00DA64D7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5BA5358" w14:textId="77777777" w:rsidR="00462496" w:rsidRPr="00DA64D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81C48DC" w14:textId="77777777" w:rsidR="00462496" w:rsidRPr="00DA64D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FBB794D" w14:textId="77777777" w:rsidTr="00B6729D">
        <w:tc>
          <w:tcPr>
            <w:tcW w:w="10490" w:type="dxa"/>
            <w:shd w:val="clear" w:color="auto" w:fill="B2B2B2"/>
          </w:tcPr>
          <w:p w14:paraId="3023FD5C" w14:textId="77777777" w:rsidR="00462496" w:rsidRPr="00DA64D7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0097E38" w14:textId="77777777" w:rsidTr="00B6729D">
        <w:tc>
          <w:tcPr>
            <w:tcW w:w="10490" w:type="dxa"/>
          </w:tcPr>
          <w:p w14:paraId="062978BC" w14:textId="18D3ED04" w:rsidR="00462496" w:rsidRPr="00323062" w:rsidRDefault="006044B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1961BFB8777E45948E6A9F763E452FE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PR-0902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80B18A87CB29432DA196D8463B5DC10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211257EF" w14:textId="77777777" w:rsidTr="00B6729D">
        <w:tc>
          <w:tcPr>
            <w:tcW w:w="10490" w:type="dxa"/>
            <w:shd w:val="clear" w:color="auto" w:fill="B2B2B2"/>
          </w:tcPr>
          <w:p w14:paraId="073BED7C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57C4418F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F13FB7E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CA3E3DE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669A659" w14:textId="77777777" w:rsidR="00DA64D7" w:rsidRPr="0069627B" w:rsidRDefault="00DA64D7" w:rsidP="00DA64D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GTD.04.003 Suporte Pós Implantação</w:t>
      </w:r>
    </w:p>
    <w:p w14:paraId="6E1F70FB" w14:textId="77777777" w:rsidR="00DA64D7" w:rsidRPr="0069627B" w:rsidRDefault="00DA64D7" w:rsidP="00DA64D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 xml:space="preserve">&lt;códigos dos documentos correspondentes em outros idiomas&gt; </w:t>
      </w:r>
    </w:p>
    <w:p w14:paraId="473E466B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3B204CD1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2. OBJETIVO</w:t>
      </w:r>
    </w:p>
    <w:p w14:paraId="612FAE83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69627B">
        <w:rPr>
          <w:rFonts w:ascii="Verdana" w:hAnsi="Verdana" w:cs="Verdana"/>
          <w:sz w:val="20"/>
          <w:szCs w:val="20"/>
        </w:rPr>
        <w:t xml:space="preserve">Estabelecer um procedimento para a execução dos serviços de suporte pós implantação e de analise dos indicadores destes serviços  para a Transição. </w:t>
      </w:r>
    </w:p>
    <w:p w14:paraId="7D46C774" w14:textId="77777777" w:rsidR="00DA64D7" w:rsidRPr="0069627B" w:rsidRDefault="00DA64D7" w:rsidP="00DA64D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F5EB49D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3. ENTRADAS DO PROCESSO</w:t>
      </w:r>
    </w:p>
    <w:p w14:paraId="0F43AE19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GTD.05.003 Gestão de Mudanças e Configuração -&gt; Resultado OK</w:t>
      </w:r>
    </w:p>
    <w:p w14:paraId="327ABE5D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GTD.05.002 Gestão de Problemas -&gt; Registro de problema fechado</w:t>
      </w:r>
    </w:p>
    <w:p w14:paraId="29E5C1FD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E4FD655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4. SAÍDAS DO PROCESSO</w:t>
      </w:r>
    </w:p>
    <w:p w14:paraId="07DE6967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GTD.05.002 Gestão de Problemas -&gt; Problemas identificados</w:t>
      </w:r>
    </w:p>
    <w:p w14:paraId="7A7E44E5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GTD.04.004 Transição -&gt; Indicadores OK</w:t>
      </w:r>
    </w:p>
    <w:p w14:paraId="5925F309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Envolvidos comunicados</w:t>
      </w:r>
    </w:p>
    <w:p w14:paraId="1FE98533" w14:textId="77777777" w:rsidR="00DA64D7" w:rsidRPr="0069627B" w:rsidRDefault="00DA64D7" w:rsidP="00DA64D7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5CA7C2B4" w14:textId="77777777" w:rsidR="00DA64D7" w:rsidRPr="0069627B" w:rsidRDefault="00DA64D7" w:rsidP="00DA64D7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ab/>
        <w:t xml:space="preserve">  5. DEFINIÇÕES</w:t>
      </w:r>
    </w:p>
    <w:p w14:paraId="2AE550AE" w14:textId="77777777" w:rsidR="00DA64D7" w:rsidRPr="0069627B" w:rsidRDefault="00DA64D7" w:rsidP="00DA64D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Não se aplica.</w:t>
      </w:r>
    </w:p>
    <w:p w14:paraId="3A54DC28" w14:textId="77777777" w:rsidR="00DA64D7" w:rsidRPr="0069627B" w:rsidRDefault="00DA64D7" w:rsidP="00DA64D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48EC62B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54553F14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6561CBD6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69627B">
        <w:rPr>
          <w:rFonts w:ascii="Verdana" w:hAnsi="Verdana" w:cs="Verdana"/>
          <w:sz w:val="20"/>
          <w:szCs w:val="20"/>
        </w:rPr>
        <w:t>6.1 Executar Suporte pós implantação</w:t>
      </w:r>
    </w:p>
    <w:p w14:paraId="73D5CE52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Objetivo: Execução dos serviços de suporte pós implantação</w:t>
      </w:r>
    </w:p>
    <w:p w14:paraId="6C590A1C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2EE5CAC9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0A1492D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6.2 Verificar se existe plano de suporte pós implantação</w:t>
      </w:r>
    </w:p>
    <w:p w14:paraId="06811A1E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Objetivo: averiguar se um plano de suporte pos implantação foi elaborado para o projeto.</w:t>
      </w:r>
    </w:p>
    <w:p w14:paraId="21D3B16A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Existe plano de suporte pós implantação – Ir para o passo 6.3</w:t>
      </w:r>
    </w:p>
    <w:p w14:paraId="5149F20B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Não existe plano de suporte pós implantação – Ir para o passo 6.4</w:t>
      </w:r>
    </w:p>
    <w:p w14:paraId="1CD7753A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10B8F4C2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22928348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 xml:space="preserve">6.3 Monitorar a solução implementada e indicadores </w:t>
      </w:r>
    </w:p>
    <w:p w14:paraId="69C31B99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Objetivo: Seguir o plano de suporte pos implantação monitorando a solução implementada pelo projeto e respectivos indicadores.</w:t>
      </w:r>
    </w:p>
    <w:p w14:paraId="7D06B07E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04ADD1E8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5A55C6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6.4 Analisar os indicadores de transição</w:t>
      </w:r>
    </w:p>
    <w:p w14:paraId="73995203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Objetivo: avaliar os indicadores de acompanhamento dos serviços de suporte pós implantação para averiguar se estão de acordo com a expectativa.</w:t>
      </w:r>
    </w:p>
    <w:p w14:paraId="5BEC290F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Indicadores ok -&gt; Ir para o processo de Transição</w:t>
      </w:r>
    </w:p>
    <w:p w14:paraId="0DF01AEA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Problemas identificados -&gt; Ir ara o processo de Gestão de Problemas</w:t>
      </w:r>
    </w:p>
    <w:p w14:paraId="4F453D27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lastRenderedPageBreak/>
        <w:t>Necessidade de comunicação –&gt; Ir para o passo 6.5</w:t>
      </w:r>
    </w:p>
    <w:p w14:paraId="2E47D936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1564B081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52D40E11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6.5 Comunicar envolvidos baseado no plano de comunicação do projeto</w:t>
      </w:r>
    </w:p>
    <w:p w14:paraId="2C2C8DC6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Objetivo: Comunicar os envolvidos sobre o resultado da analise dos indicadores de transição dos serviços de suporte pós implantação.</w:t>
      </w:r>
    </w:p>
    <w:p w14:paraId="4447B87A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Envolvidos comunicados – Fim de processo</w:t>
      </w:r>
    </w:p>
    <w:p w14:paraId="0E7CE81B" w14:textId="77777777" w:rsidR="00DA64D7" w:rsidRPr="0069627B" w:rsidRDefault="00DA64D7" w:rsidP="00DA64D7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Responsáveis: Infraestrutura</w:t>
      </w:r>
    </w:p>
    <w:p w14:paraId="68E107BB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1BF28C6B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</w:p>
    <w:p w14:paraId="4301A589" w14:textId="77777777" w:rsidR="00DA64D7" w:rsidRPr="0069627B" w:rsidRDefault="00DA64D7" w:rsidP="00DA64D7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7. INDICADORES</w:t>
      </w:r>
    </w:p>
    <w:p w14:paraId="3138493E" w14:textId="77777777" w:rsidR="00DA64D7" w:rsidRPr="0069627B" w:rsidRDefault="00DA64D7" w:rsidP="00DA64D7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69627B">
        <w:rPr>
          <w:rFonts w:ascii="Verdana" w:hAnsi="Verdana" w:cs="Arial"/>
          <w:snapToGrid w:val="0"/>
          <w:sz w:val="20"/>
          <w:szCs w:val="20"/>
        </w:rPr>
        <w:t>Redução de Incidentes Gerados por Projeto</w:t>
      </w:r>
    </w:p>
    <w:p w14:paraId="575EAC82" w14:textId="77777777" w:rsidR="00DA64D7" w:rsidRPr="0069627B" w:rsidRDefault="00DA64D7" w:rsidP="00DA64D7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60CE106" w14:textId="77777777" w:rsidR="00DA64D7" w:rsidRPr="0069627B" w:rsidRDefault="00DA64D7" w:rsidP="00DA64D7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 w:rsidRPr="0069627B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17218F4E" w14:textId="77777777" w:rsidR="00DA64D7" w:rsidRPr="0069627B" w:rsidRDefault="00DA64D7" w:rsidP="00DA64D7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N/A</w:t>
      </w:r>
    </w:p>
    <w:p w14:paraId="7D835AEE" w14:textId="77777777" w:rsidR="00DA64D7" w:rsidRDefault="00DA64D7" w:rsidP="00DA64D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344541F" w14:textId="77777777" w:rsidR="00DA64D7" w:rsidRPr="003F0D9C" w:rsidRDefault="00DA64D7" w:rsidP="00DA64D7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F5C063F" w14:textId="77777777" w:rsidR="00DA64D7" w:rsidRPr="00531AE3" w:rsidRDefault="00DA64D7" w:rsidP="00DA64D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686888AF" w14:textId="77777777" w:rsidR="00DA64D7" w:rsidRDefault="00DA64D7" w:rsidP="00DA64D7">
      <w:pPr>
        <w:spacing w:after="0"/>
        <w:rPr>
          <w:rFonts w:ascii="Verdana" w:hAnsi="Verdana"/>
          <w:sz w:val="20"/>
          <w:szCs w:val="20"/>
        </w:rPr>
      </w:pPr>
    </w:p>
    <w:p w14:paraId="0D508DB3" w14:textId="77777777" w:rsidR="00DA64D7" w:rsidRDefault="00DA64D7" w:rsidP="00DA64D7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6658C39F" w14:textId="77777777" w:rsidR="00DA64D7" w:rsidRDefault="00DA64D7" w:rsidP="00DA64D7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7655A26B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4D7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044B2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DA64D7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5B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2A5F6EDD7A14A829F168AF558548B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EDECE4-A5AD-4FD1-B8A6-A5AB1BEABCC3}"/>
      </w:docPartPr>
      <w:docPartBody>
        <w:p w14:paraId="370530ED" w14:textId="77777777" w:rsidR="00320294" w:rsidRDefault="00320294">
          <w:pPr>
            <w:pStyle w:val="92A5F6EDD7A14A829F168AF558548B3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4DF1D4424548AEB3309D70A4C065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065F81-ABA5-41F7-85DA-6F85FB21FE70}"/>
      </w:docPartPr>
      <w:docPartBody>
        <w:p w14:paraId="370530EE" w14:textId="77777777" w:rsidR="00320294" w:rsidRDefault="00320294">
          <w:pPr>
            <w:pStyle w:val="A84DF1D4424548AEB3309D70A4C065B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1961BFB8777E45948E6A9F763E452F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D9294E-C22C-4AA7-AE79-FDC652AE1B98}"/>
      </w:docPartPr>
      <w:docPartBody>
        <w:p w14:paraId="370530EF" w14:textId="77777777" w:rsidR="00320294" w:rsidRDefault="00320294">
          <w:pPr>
            <w:pStyle w:val="1961BFB8777E45948E6A9F763E452FE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80B18A87CB29432DA196D8463B5DC1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813CDD-93A1-4BF1-843D-1E2F2F0B88CF}"/>
      </w:docPartPr>
      <w:docPartBody>
        <w:p w14:paraId="370530F0" w14:textId="77777777" w:rsidR="00320294" w:rsidRDefault="00320294">
          <w:pPr>
            <w:pStyle w:val="80B18A87CB29432DA196D8463B5DC10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294"/>
    <w:rsid w:val="0032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530ED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2A5F6EDD7A14A829F168AF558548B3C">
    <w:name w:val="92A5F6EDD7A14A829F168AF558548B3C"/>
  </w:style>
  <w:style w:type="paragraph" w:customStyle="1" w:styleId="A84DF1D4424548AEB3309D70A4C065B8">
    <w:name w:val="A84DF1D4424548AEB3309D70A4C065B8"/>
  </w:style>
  <w:style w:type="paragraph" w:customStyle="1" w:styleId="1961BFB8777E45948E6A9F763E452FEA">
    <w:name w:val="1961BFB8777E45948E6A9F763E452FEA"/>
  </w:style>
  <w:style w:type="paragraph" w:customStyle="1" w:styleId="80B18A87CB29432DA196D8463B5DC106">
    <w:name w:val="80B18A87CB29432DA196D8463B5DC10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92A5F6EDD7A14A829F168AF558548B3C">
    <w:name w:val="92A5F6EDD7A14A829F168AF558548B3C"/>
  </w:style>
  <w:style w:type="paragraph" w:customStyle="1" w:styleId="A84DF1D4424548AEB3309D70A4C065B8">
    <w:name w:val="A84DF1D4424548AEB3309D70A4C065B8"/>
  </w:style>
  <w:style w:type="paragraph" w:customStyle="1" w:styleId="1961BFB8777E45948E6A9F763E452FEA">
    <w:name w:val="1961BFB8777E45948E6A9F763E452FEA"/>
  </w:style>
  <w:style w:type="paragraph" w:customStyle="1" w:styleId="80B18A87CB29432DA196D8463B5DC106">
    <w:name w:val="80B18A87CB29432DA196D8463B5DC1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CARLOS IUKIO KIDA</DisplayName>
        <AccountId>5100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NATURABR\BR90075</DisplayName>
        <AccountId>1950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PR-0902</C_x00f3_digo>
    <Site xmlns="f26919fd-1615-4d88-839c-06ef217dfe47">Brasil</Site>
    <Data_x0020_de_x0020_Vencimento xmlns="f26919fd-1615-4d88-839c-06ef217dfe47">2017-01-13T14:13:13+00:00</Data_x0020_de_x0020_Vencimento>
    <Status xmlns="f26919fd-1615-4d88-839c-06ef217dfe47">Publicado</Status>
    <Normas xmlns="f26919fd-1615-4d88-839c-06ef217dfe47"/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2015-01-13T14:13:13+00:00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terms/"/>
    <ds:schemaRef ds:uri="121446a2-a8cc-47de-862f-9881eb6a8671"/>
    <ds:schemaRef ds:uri="http://schemas.microsoft.com/office/infopath/2007/PartnerControls"/>
    <ds:schemaRef ds:uri="http://purl.org/dc/dcmitype/"/>
    <ds:schemaRef ds:uri="f26919fd-1615-4d88-839c-06ef217dfe47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CBE5BB90-C685-4DF5-971C-69241A283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2</Pages>
  <Words>335</Words>
  <Characters>1810</Characters>
  <Application>Microsoft Office Word</Application>
  <DocSecurity>4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Suporte pós Implantação</vt:lpstr>
      <vt:lpstr/>
    </vt:vector>
  </TitlesOfParts>
  <Company>Natura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Suporte pós Implantação</dc:title>
  <dc:creator>br88301</dc:creator>
  <cp:lastModifiedBy>mvmarque</cp:lastModifiedBy>
  <cp:revision>2</cp:revision>
  <dcterms:created xsi:type="dcterms:W3CDTF">2015-06-09T20:41:00Z</dcterms:created>
  <dcterms:modified xsi:type="dcterms:W3CDTF">2015-06-09T20:41:00Z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13/01/2015 12:13:13: Criação de novo procedimento para o subprocesso Suporte pós implantação.</vt:lpwstr>
  </property>
  <property fmtid="{D5CDD505-2E9C-101B-9397-08002B2CF9AE}" pid="7" name="WorkflowChangePath">
    <vt:lpwstr>b81220e9-78b4-4273-b219-e30eb124979f,2;b81220e9-78b4-4273-b219-e30eb124979f,4;</vt:lpwstr>
  </property>
</Properties>
</file>