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1189" w:rsidRDefault="00C81189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81189" w:rsidRDefault="00C81189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bookmarkStart w:id="1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C81189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</w:t>
            </w:r>
            <w:r w:rsidR="00A37376" w:rsidRPr="00547351">
              <w:rPr>
                <w:rStyle w:val="Hyperlink"/>
                <w:rFonts w:cs="Helvetica"/>
              </w:rPr>
              <w:t>e</w:t>
            </w:r>
            <w:r w:rsidR="00A37376" w:rsidRPr="00547351">
              <w:rPr>
                <w:rStyle w:val="Hyperlink"/>
                <w:rFonts w:cs="Helvetica"/>
              </w:rPr>
              <w:t xml:space="preserve">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7E5370" w:rsidTr="007E537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(Rollback)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ambiente de testes seguro que reflita o ambiente de operações planejado no que diz respeito a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(Rollback)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r w:rsidRPr="00BE703F">
        <w:rPr>
          <w:rFonts w:ascii="Helvetica" w:hAnsi="Helvetica" w:cs="Helvetica"/>
          <w:i/>
          <w:sz w:val="20"/>
          <w:szCs w:val="20"/>
        </w:rPr>
        <w:t>freezing</w:t>
      </w:r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Request for Change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r w:rsidRPr="00F61253">
        <w:rPr>
          <w:rFonts w:ascii="Helvetica" w:hAnsi="Helvetica" w:cs="Helvetica"/>
          <w:i/>
          <w:sz w:val="20"/>
          <w:szCs w:val="20"/>
        </w:rPr>
        <w:t>Request for Change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>é o Atlassian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0" w:name="OLE_LINK1"/>
      <w:bookmarkStart w:id="11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0"/>
    <w:bookmarkEnd w:id="11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efetiva resolução, desde que informado e/ou associado o respectivo Incidente de Alto Impacto (“Blocker”).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Serviços e Sistemas de TI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>mulo online, Aracs, Siebel, Antifraude, UD, Smiles Contábil (final do mês)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lastRenderedPageBreak/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7E5370">
        <w:rPr>
          <w:rFonts w:ascii="Helvetica" w:hAnsi="Helvetica" w:cs="Helvetica"/>
          <w:sz w:val="18"/>
          <w:szCs w:val="20"/>
        </w:rPr>
        <w:t>Smiles.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2" w:name="_Toc294106429"/>
      <w:bookmarkStart w:id="13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r w:rsidRPr="00B7581A">
        <w:rPr>
          <w:rFonts w:ascii="Helvetica" w:hAnsi="Helvetica" w:cs="Helvetica"/>
          <w:i/>
          <w:sz w:val="20"/>
          <w:szCs w:val="20"/>
        </w:rPr>
        <w:t>Rollback</w:t>
      </w:r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2"/>
      <w:bookmarkEnd w:id="13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um Calendário de Mudanças implementado na ferramenta Atlassian Confluence</w:t>
      </w:r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</w:t>
      </w:r>
      <w:r w:rsidR="00C81189">
        <w:rPr>
          <w:rFonts w:ascii="Helvetica" w:hAnsi="Helvetica" w:cs="Helvetica"/>
          <w:sz w:val="18"/>
          <w:szCs w:val="20"/>
        </w:rPr>
        <w:t>na ferramenta</w:t>
      </w:r>
      <w:r>
        <w:rPr>
          <w:rFonts w:ascii="Helvetica" w:hAnsi="Helvetica" w:cs="Helvetica"/>
          <w:sz w:val="18"/>
          <w:szCs w:val="20"/>
        </w:rPr>
        <w:t>.</w:t>
      </w:r>
    </w:p>
    <w:p w:rsidR="00C81189" w:rsidRPr="005547A1" w:rsidRDefault="00C8118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C81189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participação do </w:t>
      </w:r>
      <w:r w:rsidRPr="00C81189">
        <w:rPr>
          <w:rFonts w:ascii="Helvetica" w:hAnsi="Helvetica" w:cs="Helvetica"/>
          <w:sz w:val="18"/>
          <w:szCs w:val="20"/>
        </w:rPr>
        <w:t xml:space="preserve">Gerente de Governança </w:t>
      </w:r>
      <w:r>
        <w:rPr>
          <w:rFonts w:ascii="Helvetica" w:hAnsi="Helvetica" w:cs="Helvetica"/>
          <w:sz w:val="18"/>
          <w:szCs w:val="20"/>
        </w:rPr>
        <w:t xml:space="preserve">de TI no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e </w:t>
      </w:r>
      <w:r w:rsidR="006E0A23">
        <w:rPr>
          <w:rFonts w:ascii="Helvetica" w:hAnsi="Helvetica" w:cs="Helvetica"/>
          <w:sz w:val="18"/>
          <w:szCs w:val="20"/>
        </w:rPr>
        <w:t xml:space="preserve">também suas respectivas </w:t>
      </w:r>
      <w:r>
        <w:rPr>
          <w:rFonts w:ascii="Helvetica" w:hAnsi="Helvetica" w:cs="Helvetica"/>
          <w:sz w:val="18"/>
          <w:szCs w:val="20"/>
        </w:rPr>
        <w:t xml:space="preserve">aprovações devem ser </w:t>
      </w:r>
      <w:r w:rsidRPr="00C81189">
        <w:rPr>
          <w:rFonts w:ascii="Helvetica" w:hAnsi="Helvetica" w:cs="Helvetica"/>
          <w:sz w:val="18"/>
          <w:szCs w:val="20"/>
        </w:rPr>
        <w:t>considerada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equivalente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</w:t>
      </w:r>
      <w:r w:rsidR="006E0A23">
        <w:rPr>
          <w:rFonts w:ascii="Helvetica" w:hAnsi="Helvetica" w:cs="Helvetica"/>
          <w:sz w:val="18"/>
          <w:szCs w:val="20"/>
        </w:rPr>
        <w:t>às</w:t>
      </w:r>
      <w:r w:rsidRPr="00C81189">
        <w:rPr>
          <w:rFonts w:ascii="Helvetica" w:hAnsi="Helvetica" w:cs="Helvetica"/>
          <w:sz w:val="18"/>
          <w:szCs w:val="20"/>
        </w:rPr>
        <w:t xml:space="preserve"> do Diretor de Tecnologia da Informação (CIO).</w:t>
      </w:r>
      <w:bookmarkStart w:id="14" w:name="_GoBack"/>
      <w:bookmarkEnd w:id="14"/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77962823"/>
      <w:bookmarkStart w:id="18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5"/>
      <w:bookmarkEnd w:id="17"/>
      <w:bookmarkEnd w:id="18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9493062"/>
      <w:bookmarkStart w:id="20" w:name="_Toc477962824"/>
      <w:bookmarkStart w:id="21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9"/>
      <w:bookmarkEnd w:id="20"/>
      <w:bookmarkEnd w:id="21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9493063"/>
      <w:bookmarkStart w:id="23" w:name="_Toc477962825"/>
      <w:bookmarkStart w:id="24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2"/>
      <w:bookmarkEnd w:id="23"/>
      <w:bookmarkEnd w:id="24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5" w:name="_Toc469493064"/>
      <w:bookmarkStart w:id="26" w:name="_Toc477962826"/>
      <w:bookmarkStart w:id="27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5"/>
      <w:bookmarkEnd w:id="26"/>
      <w:bookmarkEnd w:id="2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8" w:name="_Toc469493066"/>
      <w:bookmarkStart w:id="29" w:name="_Toc477962828"/>
      <w:bookmarkStart w:id="30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8"/>
      <w:bookmarkEnd w:id="29"/>
      <w:bookmarkEnd w:id="30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0D6288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805219" cy="2514600"/>
            <wp:effectExtent l="0" t="0" r="5080" b="0"/>
            <wp:docPr id="4" name="Imagem 4" descr="C:\Users\Chacon\AppData\Local\Microsoft\Windows\INetCache\Content.Word\Fluxograma Gerenciamento de Mudanç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con\AppData\Local\Microsoft\Windows\INetCache\Content.Word\Fluxograma Gerenciamento de Mudança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35" cy="251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Registra</w:t>
            </w:r>
            <w:r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necessidade de inclusão, alteração ou remoção de Serviço de TI ou componente de tecnologia, o Solicitante deve registrar uma Mudança (RFC) na ferramenta JIRA, respeitando e incluindo todas as informações necessárias para que a mesma possa ser avaliada, conforme as regras e definições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Classificar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o preenchimento inicial do Registro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ainda utilizando a ferramenta JIRA, o Solicitante deve selecionar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classificação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mais adequada a ser submetida, elegendo assim seu nível desejado de controle, prioridade e respectivo fluxo de 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atividade, o Solicitante envia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avaliação.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finalizar o preenchimento do Registro de Mudança na ferramenta JIRA, o Solicitante seleciona a opção “Enviar Análise GM” com a finalidade de submetê-la para avaliação pelo 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Avalia a RFC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fase de documentação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olicitante, a equipe de Gerenciamento de Mudanças valida se todas as informações estão documentadas de forma objetiva e clara, permitindo boa compreensão da solução pela equipe de desenvolvimento. Gestão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udança deve também validar nesta fase a categorização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podendo solicitar informações adicionais necessárias para a continuidade da Mudanças.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seja necessário solicitar ajustes, o responsável pelo processo de Gerenciamento de Mudanças deve solicitar ajustes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o solicitante. (Segue para passo 05)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necessário solicitar ajustes, o responsável pelo processo de Gerenciamento de Mudanças deve validar qual é a categoria da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Mudança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“pré-aprovada” e “Informativa”: deve ser aprovada pelo Gestor de Mudanças. (Segue para passo 07)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“Emergencial”: deve solicitar aprovação do ECAB. (Segue para passo 08)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Categoria “Normal”: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eve solicitar aprovação do CAB. (Segue para a atividade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11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 xml:space="preserve">05, 07, 08 ou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>11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Solicita ajustes </w:t>
            </w:r>
            <w:r>
              <w:rPr>
                <w:rFonts w:ascii="Helvetica" w:hAnsi="Helvetica" w:cs="Helvetica"/>
                <w:sz w:val="16"/>
                <w:szCs w:val="16"/>
              </w:rPr>
              <w:t>na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solicita ajustes ao Solicita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nte.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avaliar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identificar necessidade de informações adicionais na Mudança (RFC) registrada na ferramenta JIRA, o Gestor de Mudanças solicita documentação das informações necessárias com orientações específicas ao solicitante.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Ajustar e enviar para reavaliação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Nesta atividade, o Solicitante ajusta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com informações solicitadas e envia para reavaliação.</w:t>
            </w:r>
          </w:p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Ao receber informativo solicitando ajustes necessários para sequência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, o Solicitante documenta as informações na ferramenta Jira conforme orientações e reenvia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para reavaliação do Gestor de Mudanças.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Aprovar RFC</w:t>
            </w:r>
          </w:p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Informativa e pré-aprovada.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aprova as Mudanças (RFC) de categoria p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ré-aprovada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i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nformativa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identificar categoria pré-aprovada ou informativa a Mudança (RFC) registrada no Jira é aprovada formalmente pelo Gestor de Mudanças para que seja executada conforme planejamento.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ECAB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ECAB.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avaliar e garantir que todas as informações necessárias para continuidade da Mudança (RFC) estão devidamente documentadas na ferramenta Jira, o Gestor de Mudanças aprova continuidade e solicita aprovação das autoridades do ECAB.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09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Emergencial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aprovam ou reprovam o planejamento da Mudança (RFC).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ECAB aprovam ou reprovam formalmente a execução em ambiente de produção.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 ou 16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CAB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avaliar e garantir que todas as informações necessárias para continuidade da Mudança (RFC) estão devidamente documentadas na ferramenta Jira, o Gestor de Mudanças aprova continuidade e solicita aprovação das autoridades do CAB.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Normal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RFC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Jira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Normal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aprovam ou reprovam o planejamento da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análise do planejamento da Mudança (RFC) na ferramenta Jira, as autoridades do CAB aprovam ou reprovam formalmente a execução do planejamento documentado em ambiente de produção.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Criar e enviar ATA do 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que conduz o CAB documenta a ATA e envia para os participantes do comitê.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os integrantes do CAB aprovarem ou reprovarem a execução das Mudanças (RFC) registradas na ferramenta JIRA, o Gestor de Mudanças responsável pela condução do CAB documenta decisões e observações em ATA e envia aos integrantes do comitê para conhecimento.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15 ou 16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área Executora implanta a Mudança (RFC) conforme planejado.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ser aprovada pelo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Gestor de Mudanças,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CAB ou ECAB, a RFC é direcionada para a equipe responsável pela implantação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através da ferramenta Jira para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estudar a documentação e se preparar para executar o plano documentado na data planejada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é executada pelo analista responsável pela implantação da RFC. 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e fecha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Gestão de Mudanças revisa e fecha a RFC.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após reprovação da execução de uma Mudança (RFC) pelo CAB ou ECAB, o Gestor de Mudanças revisa a documentação registrada pela equipe executora ou justificativa de reprovação do CAB ou ECAB na ferramenta Jira e fecha o registro de Mudança (RFC).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0D6288" w:rsidP="000D6288">
      <w:pPr>
        <w:ind w:left="284"/>
      </w:pPr>
      <w:r>
        <w:rPr>
          <w:noProof/>
          <w:lang w:eastAsia="pt-BR"/>
        </w:rPr>
        <w:drawing>
          <wp:inline distT="0" distB="0" distL="0" distR="0">
            <wp:extent cx="5790490" cy="3032760"/>
            <wp:effectExtent l="0" t="0" r="1270" b="0"/>
            <wp:docPr id="2" name="Imagem 2" descr="C:\Users\Chacon\AppData\Local\Microsoft\Windows\INetCache\Content.Word\RACI AI6-AI7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RACI AI6-AI7 V1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47" cy="30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Solicitante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Registrar a Mudança incluindo todas as informações necessárias conforme regras e definições do processo</w:t>
      </w:r>
      <w:r w:rsidRPr="0034678B">
        <w:rPr>
          <w:rFonts w:ascii="Helvetica" w:hAnsi="Helvetica" w:cs="Helvetica"/>
          <w:sz w:val="18"/>
          <w:szCs w:val="20"/>
        </w:rPr>
        <w:t>.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Participar do Comitê Consultivo de Mudanças (CAB) e Comitê Consultivo de Mudanças Emergenciais (ECAB) com a finalidade de apresentar as Mudanças submetidas pelo mesmo e também para responder eventuais questionamentos dos membros dos respectivos comitês.</w:t>
      </w: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Executar as atividades das Mudanças aprovadas, de forma alinhada com o detalhamento e especificações presentes no Plano de Trabalho das mesmas.</w:t>
      </w:r>
    </w:p>
    <w:p w:rsidR="0034678B" w:rsidRPr="00882AA7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Caso necessário, executar as atividades do Plano de Retorno (</w:t>
      </w:r>
      <w:r w:rsidRPr="0034678B">
        <w:rPr>
          <w:rFonts w:ascii="Helvetica" w:hAnsi="Helvetica" w:cs="Helvetica"/>
          <w:i/>
          <w:sz w:val="18"/>
          <w:szCs w:val="20"/>
        </w:rPr>
        <w:t>Rollback</w:t>
      </w:r>
      <w:r>
        <w:rPr>
          <w:rFonts w:ascii="Helvetica" w:hAnsi="Helvetica" w:cs="Helvetica"/>
          <w:sz w:val="18"/>
          <w:szCs w:val="20"/>
        </w:rPr>
        <w:t>) de forma alinhada com o detalhamento e especificações presentes no mesmo.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FB71F7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Pr="002365ED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451" w:rsidRDefault="008E7451" w:rsidP="000C2873">
      <w:pPr>
        <w:spacing w:after="0" w:line="240" w:lineRule="auto"/>
      </w:pPr>
      <w:r>
        <w:separator/>
      </w:r>
    </w:p>
  </w:endnote>
  <w:endnote w:type="continuationSeparator" w:id="0">
    <w:p w:rsidR="008E7451" w:rsidRDefault="008E7451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81189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C81189" w:rsidRPr="001E009D" w:rsidRDefault="00C81189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C81189" w:rsidRPr="001E009D" w:rsidRDefault="00C81189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C81189" w:rsidRPr="001E009D" w:rsidRDefault="00C81189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81189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C81189" w:rsidRPr="001E009D" w:rsidRDefault="00C81189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C81189" w:rsidRPr="009A2DD7" w:rsidRDefault="00C81189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451" w:rsidRDefault="008E7451" w:rsidP="000C2873">
      <w:pPr>
        <w:spacing w:after="0" w:line="240" w:lineRule="auto"/>
      </w:pPr>
      <w:r>
        <w:separator/>
      </w:r>
    </w:p>
  </w:footnote>
  <w:footnote w:type="continuationSeparator" w:id="0">
    <w:p w:rsidR="008E7451" w:rsidRDefault="008E7451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81189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C81189" w:rsidRPr="004335CB" w:rsidRDefault="00C81189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C81189" w:rsidRPr="004335CB" w:rsidRDefault="00C81189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C81189" w:rsidRPr="00FF76E3" w:rsidRDefault="00C81189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81189" w:rsidRDefault="00C81189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6E0A23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17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81189" w:rsidRDefault="00C81189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C81189" w:rsidRDefault="00C81189" w:rsidP="00524123">
    <w:pPr>
      <w:pStyle w:val="Cabealho"/>
      <w:rPr>
        <w:lang w:val="pt-BR"/>
      </w:rPr>
    </w:pPr>
  </w:p>
  <w:p w:rsidR="00C81189" w:rsidRPr="00524123" w:rsidRDefault="00C81189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6288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2DEE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640A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5CE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0A23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451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568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1189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B706EA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382FA-36BB-4432-B9E9-7CA745E44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5141</Words>
  <Characters>27767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2</cp:revision>
  <cp:lastPrinted>2017-03-27T18:54:00Z</cp:lastPrinted>
  <dcterms:created xsi:type="dcterms:W3CDTF">2017-03-28T18:19:00Z</dcterms:created>
  <dcterms:modified xsi:type="dcterms:W3CDTF">2017-03-28T18:19:00Z</dcterms:modified>
</cp:coreProperties>
</file>