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461B0326" w14:textId="72A10C79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B" w14:textId="5423E8CA" w:rsidR="00391F52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0A663C8" w14:textId="7885C2AD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E8A5644" w14:textId="43A16E78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317CF7B" w14:textId="2120DE10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4F3DDCA" w14:textId="77777777" w:rsidR="00406B8C" w:rsidRPr="004A05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C" w14:textId="2F2C341D" w:rsidR="00391F52" w:rsidRPr="003571EF" w:rsidRDefault="00915000" w:rsidP="00622062">
      <w:pPr>
        <w:spacing w:beforeLines="60" w:before="144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POLITICA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</w:t>
      </w:r>
      <w:r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1212F4">
        <w:rPr>
          <w:rFonts w:ascii="Lucida Sans" w:hAnsi="Lucida Sans" w:cs="Arial"/>
          <w:b/>
          <w:caps/>
          <w:sz w:val="56"/>
          <w:szCs w:val="56"/>
        </w:rPr>
        <w:t>SEGREGAÇÃO DE FUNÇÕES</w:t>
      </w:r>
      <w:r>
        <w:rPr>
          <w:rFonts w:ascii="Lucida Sans" w:hAnsi="Lucida Sans" w:cs="Arial"/>
          <w:b/>
          <w:caps/>
          <w:sz w:val="56"/>
          <w:szCs w:val="56"/>
        </w:rPr>
        <w:t xml:space="preserve"> de TI</w:t>
      </w:r>
    </w:p>
    <w:p w14:paraId="73BDE3AD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622062">
      <w:pPr>
        <w:spacing w:beforeLines="60" w:before="144"/>
        <w:rPr>
          <w:rFonts w:ascii="Arial" w:hAnsi="Arial" w:cs="Arial"/>
        </w:rPr>
      </w:pPr>
    </w:p>
    <w:p w14:paraId="311A8866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622062">
      <w:pPr>
        <w:spacing w:beforeLines="60" w:before="144"/>
        <w:rPr>
          <w:rFonts w:ascii="Arial" w:hAnsi="Arial" w:cs="Arial"/>
        </w:rPr>
      </w:pPr>
    </w:p>
    <w:p w14:paraId="03963976" w14:textId="1B570886" w:rsidR="002E13DA" w:rsidRPr="003571EF" w:rsidRDefault="002E13DA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622062">
      <w:pPr>
        <w:spacing w:beforeLines="60" w:before="144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3571EF" w:rsidRDefault="009D737F" w:rsidP="00622062">
          <w:pPr>
            <w:pStyle w:val="CabealhodoSumrio"/>
            <w:spacing w:beforeLines="60" w:before="144" w:after="40" w:line="24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15000" w:rsidRDefault="009D737F" w:rsidP="00622062">
          <w:pPr>
            <w:spacing w:beforeLines="60" w:before="144" w:after="40"/>
            <w:rPr>
              <w:rFonts w:ascii="Arial" w:hAnsi="Arial" w:cs="Arial"/>
              <w:sz w:val="20"/>
              <w:szCs w:val="20"/>
            </w:rPr>
          </w:pPr>
        </w:p>
        <w:p w14:paraId="7FF23762" w14:textId="5C99504A" w:rsidR="00BF7AC0" w:rsidRPr="00BF7AC0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BF7AC0">
            <w:rPr>
              <w:rFonts w:ascii="Arial" w:hAnsi="Arial"/>
              <w:b w:val="0"/>
              <w:sz w:val="24"/>
              <w:szCs w:val="24"/>
            </w:rPr>
            <w:fldChar w:fldCharType="begin"/>
          </w:r>
          <w:r w:rsidRPr="00BF7AC0">
            <w:rPr>
              <w:rFonts w:ascii="Arial" w:hAnsi="Arial"/>
              <w:b w:val="0"/>
              <w:sz w:val="24"/>
              <w:szCs w:val="24"/>
            </w:rPr>
            <w:instrText xml:space="preserve"> TOC \o "1-3" \h \z \u </w:instrText>
          </w:r>
          <w:r w:rsidRPr="00BF7AC0">
            <w:rPr>
              <w:rFonts w:ascii="Arial" w:hAnsi="Arial"/>
              <w:b w:val="0"/>
              <w:sz w:val="24"/>
              <w:szCs w:val="24"/>
            </w:rPr>
            <w:fldChar w:fldCharType="separate"/>
          </w:r>
          <w:hyperlink w:anchor="_Toc480986992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_Toc480986992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A43B599" w14:textId="281C9D62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3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_Toc480986993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629A5FF5" w14:textId="2D30D0C2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4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_Toc480986994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7602EBE" w14:textId="06AEA766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5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Papéis e Responsabilidades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_Toc480986995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FEE08B7" w14:textId="7E733A9B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6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_Toc480986996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9D11838" w14:textId="607E21B6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7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Regras para Segregação de Funções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_Toc480986997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59AD79D" w14:textId="2485F13E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8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Sanções e Penalidades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_Toc480986998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04E6F84" w14:textId="054F178B" w:rsidR="00BF7AC0" w:rsidRPr="00BF7AC0" w:rsidRDefault="00F6180A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86999" w:history="1"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BF7AC0" w:rsidRPr="00BF7AC0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BF7AC0" w:rsidRPr="00BF7AC0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instrText xml:space="preserve"> PAGEREF _Toc480986999 \h </w:instrTex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BF7AC0" w:rsidRPr="00BF7AC0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DC37F29" w:rsidR="00F764EB" w:rsidRPr="00BF7AC0" w:rsidRDefault="00F764EB" w:rsidP="00622062">
          <w:pPr>
            <w:spacing w:beforeLines="60" w:before="144" w:after="40"/>
            <w:rPr>
              <w:rFonts w:ascii="Arial" w:hAnsi="Arial" w:cs="Arial"/>
            </w:rPr>
          </w:pPr>
          <w:r w:rsidRPr="00BF7AC0">
            <w:rPr>
              <w:rFonts w:ascii="Arial" w:hAnsi="Arial" w:cs="Arial"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622062">
      <w:pPr>
        <w:spacing w:beforeLines="60" w:before="144"/>
        <w:rPr>
          <w:rFonts w:ascii="Arial" w:hAnsi="Arial" w:cs="Arial"/>
        </w:rPr>
      </w:pPr>
    </w:p>
    <w:p w14:paraId="3DF0FC47" w14:textId="3FA716DF" w:rsidR="00F764EB" w:rsidRPr="003571EF" w:rsidRDefault="00F764EB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5" w:name="_Toc480986992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426A5820" w:rsidR="007F6DE3" w:rsidRPr="003571EF" w:rsidRDefault="00BD4F3E" w:rsidP="00BD4F3E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Estabelecer princípios </w:t>
      </w:r>
      <w:r w:rsidR="00CF5AB2">
        <w:rPr>
          <w:rFonts w:ascii="Arial" w:hAnsi="Arial" w:cs="Arial"/>
        </w:rPr>
        <w:t xml:space="preserve">e diretrizes </w:t>
      </w:r>
      <w:r w:rsidR="00CB6698">
        <w:rPr>
          <w:rFonts w:ascii="Arial" w:hAnsi="Arial" w:cs="Arial"/>
        </w:rPr>
        <w:t xml:space="preserve">para o processo de </w:t>
      </w:r>
      <w:r w:rsidR="00FC6B7D" w:rsidRPr="00FC6B7D">
        <w:rPr>
          <w:rFonts w:ascii="Arial" w:hAnsi="Arial" w:cs="Arial"/>
        </w:rPr>
        <w:t>Segreg</w:t>
      </w:r>
      <w:r w:rsidR="00E73C4F">
        <w:rPr>
          <w:rFonts w:ascii="Arial" w:hAnsi="Arial" w:cs="Arial"/>
        </w:rPr>
        <w:t xml:space="preserve">ação de Funções </w:t>
      </w:r>
      <w:r>
        <w:rPr>
          <w:rFonts w:ascii="Arial" w:hAnsi="Arial" w:cs="Arial"/>
        </w:rPr>
        <w:t>de TI</w:t>
      </w:r>
      <w:r w:rsidR="00FC6B7D">
        <w:rPr>
          <w:rFonts w:ascii="Arial" w:hAnsi="Arial" w:cs="Arial"/>
        </w:rPr>
        <w:t xml:space="preserve"> </w:t>
      </w:r>
      <w:r w:rsidR="00FC6B7D" w:rsidRPr="00FC6B7D">
        <w:rPr>
          <w:rFonts w:ascii="Arial" w:hAnsi="Arial" w:cs="Arial"/>
        </w:rPr>
        <w:t>visando assegurar</w:t>
      </w:r>
      <w:r w:rsidR="00CF5AB2">
        <w:rPr>
          <w:rFonts w:ascii="Arial" w:hAnsi="Arial" w:cs="Arial"/>
        </w:rPr>
        <w:t xml:space="preserve"> controles para mapear, mitigar ou eliminar conflitos em transações</w:t>
      </w:r>
      <w:r w:rsidR="003C1325">
        <w:rPr>
          <w:rFonts w:ascii="Arial" w:hAnsi="Arial" w:cs="Arial"/>
        </w:rPr>
        <w:t xml:space="preserve"> de TI, de modo a não </w:t>
      </w:r>
      <w:r w:rsidR="003C1325" w:rsidRPr="003C1325">
        <w:rPr>
          <w:rFonts w:ascii="Arial" w:hAnsi="Arial" w:cs="Arial"/>
        </w:rPr>
        <w:t xml:space="preserve">permitir que uma </w:t>
      </w:r>
      <w:r w:rsidR="003C1325">
        <w:rPr>
          <w:rFonts w:ascii="Arial" w:hAnsi="Arial" w:cs="Arial"/>
        </w:rPr>
        <w:t>mesma função</w:t>
      </w:r>
      <w:r w:rsidR="003C1325" w:rsidRPr="003C1325">
        <w:rPr>
          <w:rFonts w:ascii="Arial" w:hAnsi="Arial" w:cs="Arial"/>
        </w:rPr>
        <w:t xml:space="preserve"> </w:t>
      </w:r>
      <w:r w:rsidR="003C1325">
        <w:rPr>
          <w:rFonts w:ascii="Arial" w:hAnsi="Arial" w:cs="Arial"/>
        </w:rPr>
        <w:t>poss</w:t>
      </w:r>
      <w:r w:rsidR="003C1325" w:rsidRPr="003C1325">
        <w:rPr>
          <w:rFonts w:ascii="Arial" w:hAnsi="Arial" w:cs="Arial"/>
        </w:rPr>
        <w:t xml:space="preserve">a cometer e esconder erros </w:t>
      </w:r>
      <w:r w:rsidR="003C1325">
        <w:rPr>
          <w:rFonts w:ascii="Arial" w:hAnsi="Arial" w:cs="Arial"/>
        </w:rPr>
        <w:t>não intencionais ou fraudes</w:t>
      </w:r>
      <w:r w:rsidR="009C50C0" w:rsidRPr="003571EF">
        <w:rPr>
          <w:rFonts w:ascii="Arial" w:hAnsi="Arial" w:cs="Arial"/>
        </w:rPr>
        <w:t>.</w:t>
      </w:r>
    </w:p>
    <w:p w14:paraId="73C97C4E" w14:textId="77777777" w:rsidR="00DB7665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6C489CDA" w14:textId="43D264F6" w:rsidR="009220B5" w:rsidRPr="003571EF" w:rsidRDefault="00580E22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r>
        <w:rPr>
          <w:sz w:val="24"/>
          <w:szCs w:val="24"/>
        </w:rPr>
        <w:t>Escopo</w:t>
      </w:r>
    </w:p>
    <w:p w14:paraId="43EFAA73" w14:textId="2475D4B2" w:rsidR="007F6DE3" w:rsidRPr="003571EF" w:rsidRDefault="00E54DE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Esta política será aplicada somente aos processos de TI</w:t>
      </w:r>
      <w:r w:rsidR="002B3D8C">
        <w:rPr>
          <w:rFonts w:ascii="Arial" w:hAnsi="Arial" w:cs="Arial"/>
        </w:rPr>
        <w:t>.</w:t>
      </w:r>
    </w:p>
    <w:p w14:paraId="5E3F8275" w14:textId="10DB7155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E7" w14:textId="3F5C8660" w:rsidR="00C8741D" w:rsidRPr="003571EF" w:rsidRDefault="003709EE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6" w:name="_Toc437013445"/>
      <w:bookmarkStart w:id="7" w:name="_Toc437013641"/>
      <w:bookmarkStart w:id="8" w:name="_Toc480986994"/>
      <w:r w:rsidRPr="003571EF">
        <w:rPr>
          <w:sz w:val="24"/>
          <w:szCs w:val="24"/>
        </w:rPr>
        <w:t>Definições</w:t>
      </w:r>
      <w:bookmarkEnd w:id="6"/>
      <w:bookmarkEnd w:id="7"/>
      <w:bookmarkEnd w:id="8"/>
      <w:r w:rsidR="00580E22">
        <w:rPr>
          <w:sz w:val="24"/>
          <w:szCs w:val="24"/>
        </w:rPr>
        <w:t xml:space="preserve"> de Segregação de Funções</w:t>
      </w:r>
    </w:p>
    <w:p w14:paraId="449BE423" w14:textId="09DF5AB3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 xml:space="preserve">Segregação de </w:t>
      </w:r>
      <w:r>
        <w:rPr>
          <w:rFonts w:ascii="Arial" w:hAnsi="Arial" w:cs="Arial"/>
          <w:b/>
        </w:rPr>
        <w:t>F</w:t>
      </w:r>
      <w:r w:rsidRPr="00843B2D">
        <w:rPr>
          <w:rFonts w:ascii="Arial" w:hAnsi="Arial" w:cs="Arial"/>
          <w:b/>
        </w:rPr>
        <w:t xml:space="preserve">unções: </w:t>
      </w:r>
      <w:r w:rsidRPr="00843B2D">
        <w:rPr>
          <w:rFonts w:ascii="Arial" w:hAnsi="Arial" w:cs="Arial"/>
        </w:rPr>
        <w:t>refere-se a práticas onde o conhecimento e/ou privilégios necessários para se completar um processo são quebrados e divididos entre múltiplos usuários de forma que apenas um seja capaz de executá-lo ou controla-lo sozinho.</w:t>
      </w:r>
    </w:p>
    <w:p w14:paraId="1881B23E" w14:textId="77777777" w:rsidR="00FB6E8D" w:rsidRDefault="00FB6E8D" w:rsidP="00FB6E8D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Processo Crítico:</w:t>
      </w:r>
      <w:r w:rsidRPr="00843B2D">
        <w:rPr>
          <w:rFonts w:ascii="Arial" w:hAnsi="Arial" w:cs="Arial"/>
        </w:rPr>
        <w:t xml:space="preserve"> equivale ao conjunto definido de passos para realizar uma tarefa crítica, ou aquelas que mais impactam os negócios e afetam os clientes.</w:t>
      </w:r>
    </w:p>
    <w:p w14:paraId="30190B1D" w14:textId="18B865C2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Atividade Crítica:</w:t>
      </w:r>
      <w:r w:rsidRPr="00843B2D">
        <w:rPr>
          <w:rFonts w:ascii="Arial" w:hAnsi="Arial" w:cs="Arial"/>
        </w:rPr>
        <w:t xml:space="preserve"> equivale a realizar uma tarefa ou a um trabalho na sua forma ativa fundamental para realizar uma tarefa.</w:t>
      </w:r>
    </w:p>
    <w:p w14:paraId="7764CD70" w14:textId="1372EDDA" w:rsidR="00362CF7" w:rsidRPr="003571EF" w:rsidRDefault="00362CF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9" w:name="_Toc437008930"/>
      <w:bookmarkStart w:id="10" w:name="_Toc437013446"/>
      <w:bookmarkStart w:id="11" w:name="_Toc437013642"/>
      <w:r w:rsidRPr="003571EF">
        <w:rPr>
          <w:rFonts w:ascii="Arial" w:hAnsi="Arial" w:cs="Arial"/>
          <w:b/>
        </w:rPr>
        <w:t>RH</w:t>
      </w:r>
      <w:r w:rsidR="00FB6E8D">
        <w:rPr>
          <w:rFonts w:ascii="Arial" w:hAnsi="Arial" w:cs="Arial"/>
        </w:rPr>
        <w:t>: a</w:t>
      </w:r>
      <w:r w:rsidRPr="003571EF">
        <w:rPr>
          <w:rFonts w:ascii="Arial" w:hAnsi="Arial" w:cs="Arial"/>
        </w:rPr>
        <w:t>crônimo para Recursos Humanos.</w:t>
      </w:r>
    </w:p>
    <w:p w14:paraId="3C290827" w14:textId="566FFEDA" w:rsidR="004B5EE0" w:rsidRDefault="004B5EE0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="00FB6E8D">
        <w:rPr>
          <w:rFonts w:ascii="Arial" w:hAnsi="Arial" w:cs="Arial"/>
        </w:rPr>
        <w:t xml:space="preserve"> a</w:t>
      </w:r>
      <w:r w:rsidRPr="003571EF">
        <w:rPr>
          <w:rFonts w:ascii="Arial" w:hAnsi="Arial" w:cs="Arial"/>
        </w:rPr>
        <w:t>crônimo para Tecnologia da Informação.</w:t>
      </w:r>
    </w:p>
    <w:p w14:paraId="2190E14A" w14:textId="77777777" w:rsidR="001B6956" w:rsidRPr="003571EF" w:rsidRDefault="001B695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562DAB81" w14:textId="28132879" w:rsidR="001B6956" w:rsidRPr="001B6956" w:rsidRDefault="001B6956" w:rsidP="001B6956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r>
        <w:rPr>
          <w:sz w:val="24"/>
          <w:szCs w:val="24"/>
        </w:rPr>
        <w:t>Controles Compensatórios</w:t>
      </w:r>
    </w:p>
    <w:p w14:paraId="6240993D" w14:textId="77777777" w:rsidR="001B6956" w:rsidRPr="003571EF" w:rsidRDefault="001B695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bookmarkEnd w:id="9"/>
    <w:bookmarkEnd w:id="10"/>
    <w:bookmarkEnd w:id="11"/>
    <w:p w14:paraId="15FB224D" w14:textId="47291CA7" w:rsidR="001B6956" w:rsidRDefault="001B695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</w:p>
    <w:p w14:paraId="0F3D13EE" w14:textId="3C6C00EA" w:rsidR="001B6956" w:rsidRPr="001B6956" w:rsidRDefault="001B6956" w:rsidP="001B6956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r w:rsidRPr="001B6956">
        <w:rPr>
          <w:sz w:val="24"/>
          <w:szCs w:val="24"/>
        </w:rPr>
        <w:t>Matriz de Conflitos</w:t>
      </w:r>
    </w:p>
    <w:p w14:paraId="60717BCE" w14:textId="77777777" w:rsidR="001B6956" w:rsidRPr="00F21240" w:rsidRDefault="001B695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</w:p>
    <w:p w14:paraId="1EF89725" w14:textId="0C09A7E9" w:rsidR="004475CA" w:rsidRPr="003571EF" w:rsidRDefault="00F50627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2" w:name="_Toc480986997"/>
      <w:r w:rsidRPr="003571EF">
        <w:rPr>
          <w:sz w:val="24"/>
          <w:szCs w:val="24"/>
        </w:rPr>
        <w:t xml:space="preserve">Regras </w:t>
      </w:r>
      <w:r w:rsidR="00627CA1">
        <w:rPr>
          <w:sz w:val="24"/>
          <w:szCs w:val="24"/>
        </w:rPr>
        <w:t>para Segregação de Funções</w:t>
      </w:r>
      <w:bookmarkEnd w:id="12"/>
      <w:r w:rsidRPr="003571EF">
        <w:rPr>
          <w:sz w:val="24"/>
          <w:szCs w:val="24"/>
        </w:rPr>
        <w:t xml:space="preserve"> </w:t>
      </w:r>
    </w:p>
    <w:p w14:paraId="7AB7AE4F" w14:textId="00F7A625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de TI que suportam os processos de negócios devem estar relacionadas no documento “Relação de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Críticos”.</w:t>
      </w:r>
    </w:p>
    <w:p w14:paraId="73A6F9F1" w14:textId="7663701F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</w:t>
      </w:r>
      <w:r w:rsidR="00F21240">
        <w:rPr>
          <w:rFonts w:ascii="Arial" w:hAnsi="Arial" w:cs="Arial"/>
        </w:rPr>
        <w:t>Processos</w:t>
      </w:r>
      <w:r w:rsidRPr="001E6CD4">
        <w:rPr>
          <w:rFonts w:ascii="Arial" w:hAnsi="Arial" w:cs="Arial"/>
        </w:rPr>
        <w:t xml:space="preserve"> Críticos de TI devem identificar o responsável capaz de responder processual e tecnicamente a respeito da ferramenta, identificado como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”; </w:t>
      </w:r>
    </w:p>
    <w:p w14:paraId="67CF8C75" w14:textId="47920729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lastRenderedPageBreak/>
        <w:t xml:space="preserve">Todas as atividades de cada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 devem ser relacionadas e atualizadas pelo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 no documento “Relação de Atividades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 </w:t>
      </w:r>
      <w:proofErr w:type="spellStart"/>
      <w:r w:rsidRPr="001E6CD4">
        <w:rPr>
          <w:rFonts w:ascii="Arial" w:hAnsi="Arial" w:cs="Arial"/>
        </w:rPr>
        <w:t>xxxx</w:t>
      </w:r>
      <w:proofErr w:type="spellEnd"/>
      <w:r w:rsidRPr="001E6CD4">
        <w:rPr>
          <w:rFonts w:ascii="Arial" w:hAnsi="Arial" w:cs="Arial"/>
        </w:rPr>
        <w:t xml:space="preserve">” de cada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>;</w:t>
      </w:r>
    </w:p>
    <w:p w14:paraId="204C52BA" w14:textId="336BDF0F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É de responsabilidade do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” a classificação de todas as atividades executadas no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 xml:space="preserve">, usando como referência a lista abaixo: </w:t>
      </w:r>
    </w:p>
    <w:p w14:paraId="2B0E6477" w14:textId="1AF180E6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Inicia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início de fluxo</w:t>
      </w:r>
    </w:p>
    <w:p w14:paraId="6230FA3A" w14:textId="5C620F29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Executa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execução de uma tarefa do processo</w:t>
      </w:r>
    </w:p>
    <w:p w14:paraId="0BFC6A7A" w14:textId="61376C8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Aprova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aprovação (tomada de decisão) do processo</w:t>
      </w:r>
    </w:p>
    <w:p w14:paraId="6D8D70E8" w14:textId="76CD2CF6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Valida</w:t>
      </w:r>
      <w:r w:rsidRPr="00651B6C">
        <w:rPr>
          <w:rFonts w:ascii="Arial" w:hAnsi="Arial" w:cs="Arial"/>
        </w:rPr>
        <w:t xml:space="preserve">: </w:t>
      </w:r>
      <w:r w:rsidR="00F21240">
        <w:rPr>
          <w:rFonts w:ascii="Arial" w:hAnsi="Arial" w:cs="Arial"/>
        </w:rPr>
        <w:t>atividade de checagem</w:t>
      </w:r>
      <w:r w:rsidR="009C2AAF">
        <w:rPr>
          <w:rFonts w:ascii="Arial" w:hAnsi="Arial" w:cs="Arial"/>
        </w:rPr>
        <w:t xml:space="preserve"> </w:t>
      </w:r>
      <w:r w:rsidR="00F21240">
        <w:rPr>
          <w:rFonts w:ascii="Arial" w:hAnsi="Arial" w:cs="Arial"/>
        </w:rPr>
        <w:t>/</w:t>
      </w:r>
      <w:r w:rsidR="009C2AAF">
        <w:rPr>
          <w:rFonts w:ascii="Arial" w:hAnsi="Arial" w:cs="Arial"/>
        </w:rPr>
        <w:t xml:space="preserve"> conferência</w:t>
      </w:r>
      <w:r w:rsidR="00F21240">
        <w:rPr>
          <w:rFonts w:ascii="Arial" w:hAnsi="Arial" w:cs="Arial"/>
        </w:rPr>
        <w:t xml:space="preserve"> de uma tarefa anterior do processo</w:t>
      </w:r>
    </w:p>
    <w:p w14:paraId="0C1BED74" w14:textId="49EB20BE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 conflito de funções identificado pela equipe de Segurança da Informação deve solicitar a correção necessária para o “Dono do </w:t>
      </w:r>
      <w:r w:rsidR="00F21240">
        <w:rPr>
          <w:rFonts w:ascii="Arial" w:hAnsi="Arial" w:cs="Arial"/>
        </w:rPr>
        <w:t>Processo</w:t>
      </w:r>
      <w:r w:rsidRPr="001E6CD4">
        <w:rPr>
          <w:rFonts w:ascii="Arial" w:hAnsi="Arial" w:cs="Arial"/>
        </w:rPr>
        <w:t>”, conforme regras abaixo:</w:t>
      </w:r>
    </w:p>
    <w:p w14:paraId="6046E75C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Executa Atividade “não pode” Aprovar ou Validar.</w:t>
      </w:r>
    </w:p>
    <w:p w14:paraId="1B26A557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Aprova Atividade “não pode” Executar ou Validar.</w:t>
      </w:r>
    </w:p>
    <w:p w14:paraId="34A1CA2E" w14:textId="006ADFB0" w:rsidR="00627CA1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Valida Atividade “não pode” Executar ou Aprovar.</w:t>
      </w:r>
    </w:p>
    <w:p w14:paraId="07FEFE9A" w14:textId="77777777" w:rsidR="001141CB" w:rsidRDefault="001141CB" w:rsidP="001141CB">
      <w:pPr>
        <w:shd w:val="clear" w:color="auto" w:fill="FFFFFF"/>
        <w:spacing w:after="150"/>
        <w:ind w:firstLine="568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</w:p>
    <w:p w14:paraId="0F852097" w14:textId="35AEA50F" w:rsidR="001141CB" w:rsidRPr="003E0059" w:rsidRDefault="001141CB" w:rsidP="001141CB">
      <w:pPr>
        <w:shd w:val="clear" w:color="auto" w:fill="FFFFFF"/>
        <w:spacing w:after="150"/>
        <w:ind w:firstLine="568"/>
        <w:rPr>
          <w:rFonts w:ascii="Helvetica" w:hAnsi="Helvetica" w:cs="Helvetica"/>
          <w:color w:val="000000" w:themeColor="text1"/>
          <w:sz w:val="20"/>
          <w:szCs w:val="20"/>
          <w:highlight w:val="yellow"/>
        </w:rPr>
      </w:pPr>
      <w:bookmarkStart w:id="13" w:name="_GoBack"/>
      <w:bookmarkEnd w:id="13"/>
      <w:r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 xml:space="preserve">Os princípios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de segregação a serem aplicados são:</w:t>
      </w:r>
    </w:p>
    <w:p w14:paraId="013FE93F" w14:textId="77777777" w:rsidR="001141CB" w:rsidRPr="003E0059" w:rsidRDefault="001141CB" w:rsidP="001141CB">
      <w:pPr>
        <w:pStyle w:val="Default"/>
        <w:numPr>
          <w:ilvl w:val="1"/>
          <w:numId w:val="45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Executa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atividade “Não Autoriza” e “Não Valida” a próxima atividade</w:t>
      </w:r>
    </w:p>
    <w:p w14:paraId="0BE3C5B2" w14:textId="77777777" w:rsidR="001141CB" w:rsidRPr="003E0059" w:rsidRDefault="001141CB" w:rsidP="001141CB">
      <w:pPr>
        <w:pStyle w:val="Default"/>
        <w:numPr>
          <w:ilvl w:val="1"/>
          <w:numId w:val="45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Valida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atividade: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“Não Autoriza” e “Não Executa” a próxima atividade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</w:t>
      </w:r>
    </w:p>
    <w:p w14:paraId="3C23ECCC" w14:textId="77777777" w:rsidR="001141CB" w:rsidRPr="003E0059" w:rsidRDefault="001141CB" w:rsidP="001141CB">
      <w:pPr>
        <w:pStyle w:val="Default"/>
        <w:numPr>
          <w:ilvl w:val="1"/>
          <w:numId w:val="45"/>
        </w:numPr>
        <w:spacing w:before="240" w:after="120" w:line="280" w:lineRule="exact"/>
        <w:jc w:val="both"/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</w:pP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Quem</w:t>
      </w:r>
      <w:r w:rsidRPr="003E0059">
        <w:rPr>
          <w:rFonts w:ascii="Helvetica" w:hAnsi="Helvetica" w:cs="Helvetica"/>
          <w:b/>
          <w:color w:val="000000" w:themeColor="text1"/>
          <w:sz w:val="20"/>
          <w:szCs w:val="20"/>
          <w:highlight w:val="yellow"/>
        </w:rPr>
        <w:t xml:space="preserve"> Autoriza </w:t>
      </w:r>
      <w:r w:rsidRPr="003E0059">
        <w:rPr>
          <w:rFonts w:ascii="Helvetica" w:hAnsi="Helvetica" w:cs="Helvetica"/>
          <w:color w:val="000000" w:themeColor="text1"/>
          <w:sz w:val="20"/>
          <w:szCs w:val="20"/>
          <w:highlight w:val="yellow"/>
        </w:rPr>
        <w:t>uma atividade “Não Executa” e “Não Valida” a próxima atividade</w:t>
      </w:r>
    </w:p>
    <w:p w14:paraId="32937D9E" w14:textId="77777777" w:rsidR="009C2AAF" w:rsidRDefault="009C2AAF" w:rsidP="009C2AAF">
      <w:pPr>
        <w:spacing w:beforeLines="60" w:before="144"/>
        <w:jc w:val="both"/>
        <w:rPr>
          <w:rFonts w:ascii="Arial" w:hAnsi="Arial" w:cs="Arial"/>
          <w:b/>
        </w:rPr>
      </w:pPr>
    </w:p>
    <w:p w14:paraId="1F14051B" w14:textId="7DEAC4F9" w:rsidR="009C2AAF" w:rsidRDefault="009C2AAF" w:rsidP="009C2AAF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Princípios de Segregação de Funções</w:t>
      </w:r>
    </w:p>
    <w:p w14:paraId="12D07C98" w14:textId="5F6BF0ED" w:rsidR="009C2AAF" w:rsidRDefault="009C2AAF" w:rsidP="009C2AAF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P1 – A Função ou Papel que </w:t>
      </w:r>
      <w:r w:rsidRPr="009C2AAF">
        <w:rPr>
          <w:rFonts w:ascii="Arial" w:hAnsi="Arial" w:cs="Arial"/>
          <w:b/>
          <w:u w:val="single"/>
        </w:rPr>
        <w:t>Aprova</w:t>
      </w:r>
      <w:r>
        <w:rPr>
          <w:rFonts w:ascii="Arial" w:hAnsi="Arial" w:cs="Arial"/>
          <w:b/>
        </w:rPr>
        <w:t xml:space="preserve"> uma Atividade, não pode ter </w:t>
      </w:r>
      <w:r>
        <w:rPr>
          <w:rFonts w:ascii="Arial" w:hAnsi="Arial" w:cs="Arial"/>
          <w:b/>
          <w:u w:val="single"/>
        </w:rPr>
        <w:t>E</w:t>
      </w:r>
      <w:r w:rsidRPr="009C2AAF">
        <w:rPr>
          <w:rFonts w:ascii="Arial" w:hAnsi="Arial" w:cs="Arial"/>
          <w:b/>
          <w:u w:val="single"/>
        </w:rPr>
        <w:t>xecutado</w:t>
      </w:r>
      <w:r>
        <w:rPr>
          <w:rFonts w:ascii="Arial" w:hAnsi="Arial" w:cs="Arial"/>
          <w:b/>
        </w:rPr>
        <w:t xml:space="preserve"> ou </w:t>
      </w:r>
      <w:r w:rsidRPr="005411BC">
        <w:rPr>
          <w:rFonts w:ascii="Arial" w:hAnsi="Arial" w:cs="Arial"/>
          <w:b/>
          <w:u w:val="single"/>
        </w:rPr>
        <w:t>Validado</w:t>
      </w:r>
      <w:r>
        <w:rPr>
          <w:rFonts w:ascii="Arial" w:hAnsi="Arial" w:cs="Arial"/>
          <w:b/>
        </w:rPr>
        <w:t xml:space="preserve"> a Atividade anterior.</w:t>
      </w:r>
    </w:p>
    <w:p w14:paraId="677C97A4" w14:textId="14E04C33" w:rsidR="009C2AAF" w:rsidRDefault="009C2AAF" w:rsidP="009C2AAF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P2 – A Função ou Papel que </w:t>
      </w:r>
      <w:r w:rsidRPr="009C2AAF">
        <w:rPr>
          <w:rFonts w:ascii="Arial" w:hAnsi="Arial" w:cs="Arial"/>
          <w:b/>
          <w:u w:val="single"/>
        </w:rPr>
        <w:t>Valida</w:t>
      </w:r>
      <w:r>
        <w:rPr>
          <w:rFonts w:ascii="Arial" w:hAnsi="Arial" w:cs="Arial"/>
          <w:b/>
        </w:rPr>
        <w:t xml:space="preserve"> uma Atividade, não pode </w:t>
      </w:r>
      <w:r>
        <w:rPr>
          <w:rFonts w:ascii="Arial" w:hAnsi="Arial" w:cs="Arial"/>
          <w:b/>
          <w:u w:val="single"/>
        </w:rPr>
        <w:t>A</w:t>
      </w:r>
      <w:r w:rsidRPr="009C2AAF">
        <w:rPr>
          <w:rFonts w:ascii="Arial" w:hAnsi="Arial" w:cs="Arial"/>
          <w:b/>
          <w:u w:val="single"/>
        </w:rPr>
        <w:t>provado</w:t>
      </w:r>
      <w:r>
        <w:rPr>
          <w:rFonts w:ascii="Arial" w:hAnsi="Arial" w:cs="Arial"/>
          <w:b/>
        </w:rPr>
        <w:t xml:space="preserve"> ou </w:t>
      </w:r>
      <w:r>
        <w:rPr>
          <w:rFonts w:ascii="Arial" w:hAnsi="Arial" w:cs="Arial"/>
          <w:b/>
          <w:u w:val="single"/>
        </w:rPr>
        <w:t>E</w:t>
      </w:r>
      <w:r w:rsidRPr="009C2AAF">
        <w:rPr>
          <w:rFonts w:ascii="Arial" w:hAnsi="Arial" w:cs="Arial"/>
          <w:b/>
          <w:u w:val="single"/>
        </w:rPr>
        <w:t>xecutado</w:t>
      </w:r>
      <w:r>
        <w:rPr>
          <w:rFonts w:ascii="Arial" w:hAnsi="Arial" w:cs="Arial"/>
          <w:b/>
        </w:rPr>
        <w:t xml:space="preserve"> a Atividade anterior.</w:t>
      </w:r>
    </w:p>
    <w:p w14:paraId="7BD7F92B" w14:textId="6DB7DFE0" w:rsidR="005411BC" w:rsidRDefault="005411BC" w:rsidP="009C2AAF">
      <w:pPr>
        <w:spacing w:beforeLines="60" w:before="144"/>
        <w:jc w:val="both"/>
        <w:rPr>
          <w:rFonts w:ascii="Arial" w:hAnsi="Arial" w:cs="Arial"/>
          <w:b/>
        </w:rPr>
      </w:pPr>
    </w:p>
    <w:p w14:paraId="4214793B" w14:textId="703876EC" w:rsidR="005411BC" w:rsidRDefault="005411BC" w:rsidP="009C2AAF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CC1. Se quem Aprova, executa a atividade anterior, é necessário ao menos uma aprovação adicional, totalizando no mínimo 2 aprovações.</w:t>
      </w:r>
    </w:p>
    <w:p w14:paraId="7B1C3EF1" w14:textId="0122C818" w:rsidR="005411BC" w:rsidRDefault="005411BC" w:rsidP="005411BC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CC2. Se quem Aprova, valida a atividade anterior, é necessário 2 aprovações.</w:t>
      </w:r>
    </w:p>
    <w:p w14:paraId="7FB4C353" w14:textId="1AA59C02" w:rsidR="005411BC" w:rsidRDefault="005411BC" w:rsidP="009C2AAF">
      <w:pPr>
        <w:spacing w:beforeLines="60" w:before="144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</w:t>
      </w:r>
    </w:p>
    <w:p w14:paraId="5E5EAB4D" w14:textId="601478A3" w:rsidR="00E54DED" w:rsidRDefault="00E54DED" w:rsidP="009C2AAF">
      <w:pPr>
        <w:spacing w:beforeLines="60" w:before="144"/>
        <w:jc w:val="both"/>
        <w:rPr>
          <w:rFonts w:ascii="Arial" w:hAnsi="Arial" w:cs="Arial"/>
          <w:b/>
        </w:rPr>
      </w:pPr>
    </w:p>
    <w:p w14:paraId="3B47C567" w14:textId="77777777" w:rsidR="00E54DED" w:rsidRPr="001B6956" w:rsidRDefault="00E54DED" w:rsidP="00E54DED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r w:rsidRPr="001B6956">
        <w:rPr>
          <w:sz w:val="24"/>
          <w:szCs w:val="24"/>
        </w:rPr>
        <w:t>Considerações</w:t>
      </w:r>
      <w:r>
        <w:rPr>
          <w:sz w:val="24"/>
          <w:szCs w:val="24"/>
        </w:rPr>
        <w:t xml:space="preserve"> Gerais</w:t>
      </w:r>
    </w:p>
    <w:p w14:paraId="0C64FEAD" w14:textId="77777777" w:rsidR="00E54DED" w:rsidRPr="009C2AAF" w:rsidRDefault="00E54DED" w:rsidP="009C2AAF">
      <w:pPr>
        <w:spacing w:beforeLines="60" w:before="144"/>
        <w:jc w:val="both"/>
        <w:rPr>
          <w:rFonts w:ascii="Arial" w:hAnsi="Arial" w:cs="Arial"/>
          <w:b/>
        </w:rPr>
      </w:pPr>
    </w:p>
    <w:p w14:paraId="5D66148B" w14:textId="77777777" w:rsidR="00580E22" w:rsidRPr="003571EF" w:rsidRDefault="00580E22" w:rsidP="00580E2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4" w:name="_Toc437008931"/>
      <w:bookmarkStart w:id="15" w:name="_Toc437013447"/>
      <w:bookmarkStart w:id="16" w:name="_Toc437013643"/>
      <w:bookmarkStart w:id="17" w:name="_Toc480986996"/>
      <w:r w:rsidRPr="003571EF">
        <w:rPr>
          <w:sz w:val="24"/>
          <w:szCs w:val="24"/>
        </w:rPr>
        <w:t>Referências</w:t>
      </w:r>
      <w:bookmarkEnd w:id="14"/>
      <w:bookmarkEnd w:id="15"/>
      <w:bookmarkEnd w:id="16"/>
      <w:bookmarkEnd w:id="17"/>
    </w:p>
    <w:p w14:paraId="302F08BD" w14:textId="77777777" w:rsidR="00580E22" w:rsidRPr="000231BE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Processos SMILES</w:t>
      </w:r>
    </w:p>
    <w:p w14:paraId="176F1840" w14:textId="77777777" w:rsidR="00580E22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da Segurança de Processos</w:t>
      </w:r>
    </w:p>
    <w:p w14:paraId="1C01FDB5" w14:textId="77777777" w:rsidR="00580E22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136ED3E9" w14:textId="77777777" w:rsidR="00580E22" w:rsidRPr="000231BE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Padrões e Melhores Práticas de Mercado</w:t>
      </w:r>
    </w:p>
    <w:p w14:paraId="1DC44C3E" w14:textId="77777777" w:rsidR="00580E22" w:rsidRPr="00F21240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proofErr w:type="spellStart"/>
      <w:r w:rsidRPr="00F21240">
        <w:rPr>
          <w:rFonts w:ascii="Arial" w:hAnsi="Arial" w:cs="Arial"/>
          <w:lang w:val="en-US"/>
        </w:rPr>
        <w:t>CobiT</w:t>
      </w:r>
      <w:proofErr w:type="spellEnd"/>
      <w:r w:rsidRPr="00F21240">
        <w:rPr>
          <w:rFonts w:ascii="Arial" w:hAnsi="Arial" w:cs="Arial"/>
          <w:lang w:val="en-US"/>
        </w:rPr>
        <w:t>® v4.1 (Control Objectives for Information and related Technology)</w:t>
      </w:r>
    </w:p>
    <w:p w14:paraId="0EAD9BA7" w14:textId="77777777" w:rsidR="00580E22" w:rsidRPr="00F21240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F21240">
        <w:rPr>
          <w:rFonts w:ascii="Arial" w:hAnsi="Arial" w:cs="Arial"/>
          <w:lang w:val="en-US"/>
        </w:rPr>
        <w:t>ISO/IEC 27001 (Information Security Management Systems -  Requirements)</w:t>
      </w:r>
    </w:p>
    <w:p w14:paraId="353900D4" w14:textId="77777777" w:rsidR="00580E22" w:rsidRPr="00F21240" w:rsidRDefault="00580E22" w:rsidP="00580E2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  <w:r w:rsidRPr="00F21240">
        <w:rPr>
          <w:rFonts w:ascii="Arial" w:hAnsi="Arial" w:cs="Arial"/>
          <w:lang w:val="en-US"/>
        </w:rPr>
        <w:t>ISO/IEC 27002 (Code of Practice for Information Security Management)</w:t>
      </w:r>
    </w:p>
    <w:p w14:paraId="54AF387A" w14:textId="1A4773F3" w:rsidR="003571EF" w:rsidRPr="001141CB" w:rsidRDefault="003571E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lang w:val="en-US"/>
        </w:rPr>
      </w:pPr>
    </w:p>
    <w:p w14:paraId="1B98795C" w14:textId="45A41343" w:rsidR="00CB6698" w:rsidRPr="003571EF" w:rsidRDefault="00CB6698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8" w:name="_Toc480986998"/>
      <w:r>
        <w:rPr>
          <w:sz w:val="24"/>
          <w:szCs w:val="24"/>
        </w:rPr>
        <w:t>Sanções e Penalidades</w:t>
      </w:r>
      <w:bookmarkEnd w:id="18"/>
    </w:p>
    <w:p w14:paraId="3DC2BDA1" w14:textId="072681CE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>O descumprimento des</w:t>
      </w:r>
      <w:r w:rsidR="00E73C4F">
        <w:rPr>
          <w:rFonts w:ascii="Arial" w:hAnsi="Arial" w:cs="Arial"/>
        </w:rPr>
        <w:t>t</w:t>
      </w:r>
      <w:r w:rsidRPr="00CB6698">
        <w:rPr>
          <w:rFonts w:ascii="Arial" w:hAnsi="Arial" w:cs="Arial"/>
        </w:rPr>
        <w:t xml:space="preserve">a </w:t>
      </w:r>
      <w:r w:rsidR="00035A05">
        <w:rPr>
          <w:rFonts w:ascii="Arial" w:hAnsi="Arial" w:cs="Arial"/>
        </w:rPr>
        <w:t>política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será </w:t>
      </w:r>
      <w:r w:rsidR="00035A05" w:rsidRPr="00CB6698">
        <w:rPr>
          <w:rFonts w:ascii="Arial" w:hAnsi="Arial" w:cs="Arial"/>
        </w:rPr>
        <w:t>considerad</w:t>
      </w:r>
      <w:r w:rsidR="00035A05">
        <w:rPr>
          <w:rFonts w:ascii="Arial" w:hAnsi="Arial" w:cs="Arial"/>
        </w:rPr>
        <w:t>o</w:t>
      </w:r>
      <w:r w:rsidRPr="00CB6698">
        <w:rPr>
          <w:rFonts w:ascii="Arial" w:hAnsi="Arial" w:cs="Arial"/>
        </w:rPr>
        <w:t xml:space="preserve"> falta grave, passí</w:t>
      </w:r>
      <w:r>
        <w:rPr>
          <w:rFonts w:ascii="Arial" w:hAnsi="Arial" w:cs="Arial"/>
        </w:rPr>
        <w:t>vel de aplicação de penalidades</w:t>
      </w:r>
      <w:r w:rsidRPr="00CB6698">
        <w:rPr>
          <w:rFonts w:ascii="Arial" w:hAnsi="Arial" w:cs="Arial"/>
        </w:rPr>
        <w:t>;</w:t>
      </w:r>
    </w:p>
    <w:p w14:paraId="72F1A3D9" w14:textId="48E4F7BF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funcionários SMILES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pode</w:t>
      </w:r>
      <w:r>
        <w:rPr>
          <w:rFonts w:ascii="Arial" w:hAnsi="Arial" w:cs="Arial"/>
        </w:rPr>
        <w:t xml:space="preserve">-se </w:t>
      </w:r>
      <w:r w:rsidRPr="00CB6698">
        <w:rPr>
          <w:rFonts w:ascii="Arial" w:hAnsi="Arial" w:cs="Arial"/>
        </w:rPr>
        <w:t>aplica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sanções administrativas, trabalhistas ou penais;</w:t>
      </w:r>
    </w:p>
    <w:p w14:paraId="3CE5B407" w14:textId="02E34430" w:rsidR="0096634D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fornecedores externos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pode-se</w:t>
      </w:r>
      <w:r w:rsidRPr="00CB6698">
        <w:rPr>
          <w:rFonts w:ascii="Arial" w:hAnsi="Arial" w:cs="Arial"/>
        </w:rPr>
        <w:t xml:space="preserve"> solicita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a troca da equipe alocada na SMILES, ou ainda, </w:t>
      </w:r>
      <w:r>
        <w:rPr>
          <w:rFonts w:ascii="Arial" w:hAnsi="Arial" w:cs="Arial"/>
        </w:rPr>
        <w:t>aplicar</w:t>
      </w:r>
      <w:r w:rsidRPr="00CB6698">
        <w:rPr>
          <w:rFonts w:ascii="Arial" w:hAnsi="Arial" w:cs="Arial"/>
        </w:rPr>
        <w:t xml:space="preserve"> penalidades à empresa prestadora de serviço</w:t>
      </w:r>
      <w:r w:rsidR="00E73C4F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tais como</w:t>
      </w:r>
      <w:r w:rsidR="0036748C">
        <w:rPr>
          <w:rFonts w:ascii="Arial" w:hAnsi="Arial" w:cs="Arial"/>
        </w:rPr>
        <w:t>:</w:t>
      </w:r>
      <w:r w:rsidRPr="00CB6698">
        <w:rPr>
          <w:rFonts w:ascii="Arial" w:hAnsi="Arial" w:cs="Arial"/>
        </w:rPr>
        <w:t xml:space="preserve"> multas, cancelamento do contrato </w:t>
      </w:r>
      <w:r>
        <w:rPr>
          <w:rFonts w:ascii="Arial" w:hAnsi="Arial" w:cs="Arial"/>
        </w:rPr>
        <w:t>e/ou</w:t>
      </w:r>
      <w:r w:rsidRPr="00CB6698">
        <w:rPr>
          <w:rFonts w:ascii="Arial" w:hAnsi="Arial" w:cs="Arial"/>
        </w:rPr>
        <w:t xml:space="preserve"> ações judiciais.</w:t>
      </w:r>
    </w:p>
    <w:p w14:paraId="06F843A0" w14:textId="47F66CE1" w:rsidR="00CB6698" w:rsidRDefault="00CB6698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9" w:name="_Toc339270521"/>
      <w:bookmarkStart w:id="20" w:name="_Toc437008934"/>
      <w:bookmarkStart w:id="21" w:name="_Toc437013451"/>
      <w:bookmarkStart w:id="22" w:name="_Toc437013647"/>
      <w:bookmarkStart w:id="23" w:name="_Toc480986999"/>
      <w:r w:rsidRPr="003571EF">
        <w:rPr>
          <w:sz w:val="24"/>
          <w:szCs w:val="24"/>
        </w:rPr>
        <w:t>Controle de Revisões</w:t>
      </w:r>
      <w:bookmarkEnd w:id="19"/>
      <w:bookmarkEnd w:id="20"/>
      <w:bookmarkEnd w:id="21"/>
      <w:bookmarkEnd w:id="22"/>
      <w:bookmarkEnd w:id="23"/>
    </w:p>
    <w:p w14:paraId="73BDE490" w14:textId="77777777" w:rsidR="00227D6F" w:rsidRPr="003571EF" w:rsidRDefault="00227D6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0C5187">
        <w:trPr>
          <w:trHeight w:val="914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6" w14:textId="1BAF90A4" w:rsidR="00227D6F" w:rsidRPr="003571EF" w:rsidRDefault="00376E73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7" w14:textId="623C74AB" w:rsidR="00227D6F" w:rsidRPr="003571EF" w:rsidRDefault="002B3D8C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18/04/2017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8" w14:textId="07E5D010" w:rsidR="00227D6F" w:rsidRPr="003571EF" w:rsidRDefault="00F50627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9" w14:textId="26481430" w:rsidR="00227D6F" w:rsidRPr="00F50627" w:rsidRDefault="002B3D8C" w:rsidP="000C518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Lines="60" w:before="144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Definição da Política de Segregação de Funções</w:t>
            </w:r>
          </w:p>
        </w:tc>
      </w:tr>
    </w:tbl>
    <w:p w14:paraId="028F0CCA" w14:textId="67C5F524" w:rsidR="000C5187" w:rsidRDefault="000C518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24" w:name="_Toc339270522"/>
      <w:bookmarkStart w:id="25" w:name="_Toc437008935"/>
      <w:bookmarkEnd w:id="24"/>
      <w:bookmarkEnd w:id="25"/>
    </w:p>
    <w:p w14:paraId="306F8A67" w14:textId="77777777" w:rsidR="000C5187" w:rsidRPr="000C5187" w:rsidRDefault="000C5187" w:rsidP="000C5187">
      <w:pPr>
        <w:rPr>
          <w:rFonts w:ascii="Arial" w:hAnsi="Arial" w:cs="Arial"/>
        </w:rPr>
      </w:pPr>
    </w:p>
    <w:p w14:paraId="7E12EFDC" w14:textId="77777777" w:rsidR="000C5187" w:rsidRPr="000C5187" w:rsidRDefault="000C5187" w:rsidP="000C5187">
      <w:pPr>
        <w:rPr>
          <w:rFonts w:ascii="Arial" w:hAnsi="Arial" w:cs="Arial"/>
        </w:rPr>
      </w:pPr>
    </w:p>
    <w:p w14:paraId="15F97B8B" w14:textId="77777777" w:rsidR="000C5187" w:rsidRPr="000C5187" w:rsidRDefault="000C5187" w:rsidP="000C5187">
      <w:pPr>
        <w:rPr>
          <w:rFonts w:ascii="Arial" w:hAnsi="Arial" w:cs="Arial"/>
        </w:rPr>
      </w:pPr>
    </w:p>
    <w:p w14:paraId="298D386D" w14:textId="77777777" w:rsidR="000C5187" w:rsidRPr="000C5187" w:rsidRDefault="000C5187" w:rsidP="000C5187">
      <w:pPr>
        <w:rPr>
          <w:rFonts w:ascii="Arial" w:hAnsi="Arial" w:cs="Arial"/>
        </w:rPr>
      </w:pPr>
    </w:p>
    <w:p w14:paraId="73F904B6" w14:textId="77777777" w:rsidR="000C5187" w:rsidRPr="000C5187" w:rsidRDefault="000C5187" w:rsidP="000C5187">
      <w:pPr>
        <w:rPr>
          <w:rFonts w:ascii="Arial" w:hAnsi="Arial" w:cs="Arial"/>
        </w:rPr>
      </w:pPr>
    </w:p>
    <w:p w14:paraId="305A617C" w14:textId="27C2C218" w:rsidR="000C5187" w:rsidRDefault="000C5187" w:rsidP="000C5187">
      <w:pPr>
        <w:rPr>
          <w:rFonts w:ascii="Arial" w:hAnsi="Arial" w:cs="Arial"/>
        </w:rPr>
      </w:pPr>
    </w:p>
    <w:p w14:paraId="759CECA1" w14:textId="77777777" w:rsidR="00B444BC" w:rsidRPr="000C5187" w:rsidRDefault="00B444BC" w:rsidP="000C5187">
      <w:pPr>
        <w:jc w:val="center"/>
        <w:rPr>
          <w:rFonts w:ascii="Arial" w:hAnsi="Arial" w:cs="Arial"/>
        </w:rPr>
      </w:pPr>
    </w:p>
    <w:sectPr w:rsidR="00B444BC" w:rsidRPr="000C5187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5C2AA3" w14:textId="77777777" w:rsidR="00F6180A" w:rsidRDefault="00F6180A">
      <w:r>
        <w:separator/>
      </w:r>
    </w:p>
  </w:endnote>
  <w:endnote w:type="continuationSeparator" w:id="0">
    <w:p w14:paraId="0DEE3B8C" w14:textId="77777777" w:rsidR="00F6180A" w:rsidRDefault="00F6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Helvetic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5D61BA3C" w:rsidR="004A058C" w:rsidRPr="003A54F7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396262" w14:textId="77777777" w:rsidR="00F6180A" w:rsidRDefault="00F6180A">
      <w:r>
        <w:separator/>
      </w:r>
    </w:p>
  </w:footnote>
  <w:footnote w:type="continuationSeparator" w:id="0">
    <w:p w14:paraId="25BC2B1B" w14:textId="77777777" w:rsidR="00F6180A" w:rsidRDefault="00F61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F6180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74888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36D82F14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141CB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141CB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CB01C62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001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– 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Política de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Segregação de Funções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F6180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74888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797520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421F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2"/>
  </w:num>
  <w:num w:numId="16">
    <w:abstractNumId w:val="6"/>
  </w:num>
  <w:num w:numId="17">
    <w:abstractNumId w:val="4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7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6"/>
  </w:num>
  <w:num w:numId="38">
    <w:abstractNumId w:val="1"/>
  </w:num>
  <w:num w:numId="39">
    <w:abstractNumId w:val="3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 w:numId="42">
    <w:abstractNumId w:val="6"/>
  </w:num>
  <w:num w:numId="43">
    <w:abstractNumId w:val="6"/>
  </w:num>
  <w:num w:numId="44">
    <w:abstractNumId w:val="6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31BE"/>
    <w:rsid w:val="00035A0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141CB"/>
    <w:rsid w:val="001212F4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56"/>
    <w:rsid w:val="001C4CE2"/>
    <w:rsid w:val="001D159F"/>
    <w:rsid w:val="001E6CD4"/>
    <w:rsid w:val="001E74B2"/>
    <w:rsid w:val="001E7CDB"/>
    <w:rsid w:val="001F5C02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062B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48C"/>
    <w:rsid w:val="003709EE"/>
    <w:rsid w:val="00375D3E"/>
    <w:rsid w:val="003763E3"/>
    <w:rsid w:val="00376E73"/>
    <w:rsid w:val="00391F52"/>
    <w:rsid w:val="003A0766"/>
    <w:rsid w:val="003A54F7"/>
    <w:rsid w:val="003C1325"/>
    <w:rsid w:val="003C533A"/>
    <w:rsid w:val="003C7C80"/>
    <w:rsid w:val="003E0605"/>
    <w:rsid w:val="003E28EE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1092"/>
    <w:rsid w:val="005345CB"/>
    <w:rsid w:val="005411BC"/>
    <w:rsid w:val="005421FC"/>
    <w:rsid w:val="00571413"/>
    <w:rsid w:val="005719F3"/>
    <w:rsid w:val="00571CFF"/>
    <w:rsid w:val="00580E22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B1F14"/>
    <w:rsid w:val="006B567C"/>
    <w:rsid w:val="006D6115"/>
    <w:rsid w:val="006E0F29"/>
    <w:rsid w:val="006F17B9"/>
    <w:rsid w:val="007040DE"/>
    <w:rsid w:val="00704C5C"/>
    <w:rsid w:val="00723515"/>
    <w:rsid w:val="0074290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B2D"/>
    <w:rsid w:val="00844933"/>
    <w:rsid w:val="00845390"/>
    <w:rsid w:val="00860DA7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5000"/>
    <w:rsid w:val="00916D64"/>
    <w:rsid w:val="0091717C"/>
    <w:rsid w:val="00917A6E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558B7"/>
    <w:rsid w:val="009611EA"/>
    <w:rsid w:val="0096634D"/>
    <w:rsid w:val="00975793"/>
    <w:rsid w:val="009810F7"/>
    <w:rsid w:val="009B0444"/>
    <w:rsid w:val="009B3CFA"/>
    <w:rsid w:val="009C2AAF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D4F3E"/>
    <w:rsid w:val="00BE0AB3"/>
    <w:rsid w:val="00BE458D"/>
    <w:rsid w:val="00BE7A62"/>
    <w:rsid w:val="00BF2A52"/>
    <w:rsid w:val="00BF5686"/>
    <w:rsid w:val="00BF7123"/>
    <w:rsid w:val="00BF7AC0"/>
    <w:rsid w:val="00C052C5"/>
    <w:rsid w:val="00C10C79"/>
    <w:rsid w:val="00C12220"/>
    <w:rsid w:val="00C130AC"/>
    <w:rsid w:val="00C16F57"/>
    <w:rsid w:val="00C20151"/>
    <w:rsid w:val="00C24850"/>
    <w:rsid w:val="00C4140B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6698"/>
    <w:rsid w:val="00CC535D"/>
    <w:rsid w:val="00CC721E"/>
    <w:rsid w:val="00CE284C"/>
    <w:rsid w:val="00CE6078"/>
    <w:rsid w:val="00CF35BA"/>
    <w:rsid w:val="00CF569A"/>
    <w:rsid w:val="00CF5AB2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7665"/>
    <w:rsid w:val="00DC5032"/>
    <w:rsid w:val="00DE25B6"/>
    <w:rsid w:val="00DE2A9B"/>
    <w:rsid w:val="00E16E1B"/>
    <w:rsid w:val="00E23A04"/>
    <w:rsid w:val="00E27093"/>
    <w:rsid w:val="00E421FD"/>
    <w:rsid w:val="00E47DBF"/>
    <w:rsid w:val="00E5323F"/>
    <w:rsid w:val="00E54DED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6386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1240"/>
    <w:rsid w:val="00F229B1"/>
    <w:rsid w:val="00F23891"/>
    <w:rsid w:val="00F251A9"/>
    <w:rsid w:val="00F2719E"/>
    <w:rsid w:val="00F433CC"/>
    <w:rsid w:val="00F47372"/>
    <w:rsid w:val="00F50627"/>
    <w:rsid w:val="00F57C2C"/>
    <w:rsid w:val="00F6180A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  <w:style w:type="paragraph" w:customStyle="1" w:styleId="Default">
    <w:name w:val="Default"/>
    <w:rsid w:val="001141C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8CA0B9-901A-4156-85F8-9255F8327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740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4729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12</cp:revision>
  <cp:lastPrinted>2017-04-26T18:59:00Z</cp:lastPrinted>
  <dcterms:created xsi:type="dcterms:W3CDTF">2017-04-26T19:25:00Z</dcterms:created>
  <dcterms:modified xsi:type="dcterms:W3CDTF">2017-04-27T00:55:00Z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