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40BEB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  <w:bookmarkStart w:id="0" w:name="_Toc193692937"/>
      <w:bookmarkStart w:id="1" w:name="_Toc201654036"/>
      <w:bookmarkStart w:id="2" w:name="_Toc240965476"/>
    </w:p>
    <w:p w14:paraId="461B0326" w14:textId="72A10C79" w:rsidR="00B13D8A" w:rsidRPr="00440BEB" w:rsidRDefault="00B13D8A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76867D5" w14:textId="7386A62B" w:rsidR="00B13D8A" w:rsidRPr="00440BEB" w:rsidRDefault="00B13D8A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A" w14:textId="77777777" w:rsidR="00391F52" w:rsidRPr="00440BEB" w:rsidRDefault="00391F5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B" w14:textId="5423E8CA" w:rsidR="00391F52" w:rsidRPr="00440BEB" w:rsidRDefault="00391F5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00A663C8" w14:textId="7885C2AD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3E8A5644" w14:textId="43A16E78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317CF7B" w14:textId="2120DE10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04F3DDCA" w14:textId="77777777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6914CAC" w14:textId="77777777" w:rsidR="00B444BC" w:rsidRPr="00440BEB" w:rsidRDefault="00B444B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F372639" w14:textId="77777777" w:rsidR="00B444BC" w:rsidRPr="00440BEB" w:rsidRDefault="00B444B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C" w14:textId="4B3D3E8E" w:rsidR="00391F52" w:rsidRPr="003A0B1D" w:rsidRDefault="001212F4" w:rsidP="002B6BF6">
      <w:pPr>
        <w:ind w:left="-426"/>
        <w:jc w:val="center"/>
        <w:rPr>
          <w:rFonts w:ascii="Arial" w:hAnsi="Arial" w:cs="Arial"/>
          <w:b/>
          <w:caps/>
          <w:sz w:val="52"/>
          <w:szCs w:val="52"/>
        </w:rPr>
      </w:pPr>
      <w:r w:rsidRPr="003A0B1D">
        <w:rPr>
          <w:rFonts w:ascii="Arial" w:hAnsi="Arial" w:cs="Arial"/>
          <w:b/>
          <w:caps/>
          <w:sz w:val="52"/>
          <w:szCs w:val="52"/>
        </w:rPr>
        <w:t>SEGREGAÇÃO DE FUNÇÕES</w:t>
      </w:r>
      <w:r w:rsidR="00915000" w:rsidRPr="003A0B1D">
        <w:rPr>
          <w:rFonts w:ascii="Arial" w:hAnsi="Arial" w:cs="Arial"/>
          <w:b/>
          <w:caps/>
          <w:sz w:val="52"/>
          <w:szCs w:val="52"/>
        </w:rPr>
        <w:t xml:space="preserve"> de TI</w:t>
      </w:r>
    </w:p>
    <w:p w14:paraId="0795B5F7" w14:textId="025B029A" w:rsidR="003A0B1D" w:rsidRPr="003A0B1D" w:rsidRDefault="003A0B1D" w:rsidP="002B6BF6">
      <w:pPr>
        <w:ind w:left="-426"/>
        <w:jc w:val="center"/>
        <w:rPr>
          <w:rFonts w:ascii="Arial" w:hAnsi="Arial" w:cs="Arial"/>
          <w:b/>
          <w:caps/>
          <w:sz w:val="52"/>
          <w:szCs w:val="52"/>
        </w:rPr>
      </w:pPr>
      <w:r w:rsidRPr="003A0B1D">
        <w:rPr>
          <w:rFonts w:ascii="Arial" w:hAnsi="Arial" w:cs="Arial"/>
          <w:b/>
          <w:caps/>
          <w:sz w:val="52"/>
          <w:szCs w:val="52"/>
        </w:rPr>
        <w:t>(POLÍTICA)</w:t>
      </w:r>
    </w:p>
    <w:p w14:paraId="73BDE3AD" w14:textId="77777777" w:rsidR="00D73AE2" w:rsidRPr="00440BEB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E" w14:textId="77777777" w:rsidR="00D73AE2" w:rsidRPr="00440BEB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3AB44727" w14:textId="77777777" w:rsidR="00632B2A" w:rsidRPr="00440BEB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41B6CBE7" w14:textId="77777777" w:rsidR="00E801BE" w:rsidRPr="00440BEB" w:rsidRDefault="00E801BE" w:rsidP="002B6BF6">
      <w:pPr>
        <w:rPr>
          <w:rFonts w:ascii="Arial" w:hAnsi="Arial" w:cs="Arial"/>
          <w:sz w:val="22"/>
          <w:szCs w:val="22"/>
        </w:rPr>
      </w:pPr>
    </w:p>
    <w:p w14:paraId="311A8866" w14:textId="77777777" w:rsidR="00632B2A" w:rsidRPr="00440BEB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61EF73BD" w14:textId="77777777" w:rsidR="00632B2A" w:rsidRPr="00440BEB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A380CD3" w14:textId="77777777" w:rsidR="00632B2A" w:rsidRPr="00440BEB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CC2E1A3" w14:textId="77777777" w:rsidR="00632B2A" w:rsidRPr="00440BEB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2D07E9E" w14:textId="77777777" w:rsidR="00632B2A" w:rsidRPr="00440BEB" w:rsidRDefault="00632B2A" w:rsidP="002B6BF6">
      <w:pPr>
        <w:rPr>
          <w:rFonts w:ascii="Arial" w:hAnsi="Arial" w:cs="Arial"/>
          <w:sz w:val="22"/>
          <w:szCs w:val="22"/>
        </w:rPr>
      </w:pPr>
    </w:p>
    <w:p w14:paraId="03963976" w14:textId="1B570886" w:rsidR="002E13DA" w:rsidRPr="00440BEB" w:rsidRDefault="002E13DA" w:rsidP="002B6BF6">
      <w:pPr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br w:type="page"/>
      </w:r>
    </w:p>
    <w:p w14:paraId="4076B450" w14:textId="77777777" w:rsidR="00465160" w:rsidRPr="00440BEB" w:rsidRDefault="00465160" w:rsidP="002B6BF6">
      <w:pPr>
        <w:rPr>
          <w:rFonts w:ascii="Arial" w:hAnsi="Arial" w:cs="Arial"/>
          <w:sz w:val="22"/>
          <w:szCs w:val="22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26FC9B1" w:rsidR="00F764EB" w:rsidRPr="00440BEB" w:rsidRDefault="009D737F" w:rsidP="002B6BF6">
          <w:pPr>
            <w:pStyle w:val="CabealhodoSumrio"/>
            <w:spacing w:before="0" w:line="240" w:lineRule="auto"/>
            <w:rPr>
              <w:rFonts w:ascii="Arial" w:hAnsi="Arial" w:cs="Arial"/>
              <w:color w:val="auto"/>
              <w:sz w:val="22"/>
              <w:szCs w:val="22"/>
            </w:rPr>
          </w:pPr>
          <w:r w:rsidRPr="00440BEB">
            <w:rPr>
              <w:rFonts w:ascii="Arial" w:hAnsi="Arial" w:cs="Arial"/>
              <w:color w:val="auto"/>
              <w:sz w:val="22"/>
              <w:szCs w:val="22"/>
            </w:rPr>
            <w:t>Índice</w:t>
          </w:r>
        </w:p>
        <w:p w14:paraId="02AFE649" w14:textId="77777777" w:rsidR="009D737F" w:rsidRPr="00440BEB" w:rsidRDefault="009D737F" w:rsidP="002B6BF6">
          <w:pPr>
            <w:rPr>
              <w:rFonts w:ascii="Arial" w:hAnsi="Arial" w:cs="Arial"/>
              <w:sz w:val="22"/>
              <w:szCs w:val="22"/>
            </w:rPr>
          </w:pPr>
        </w:p>
        <w:p w14:paraId="5C22B555" w14:textId="1B584863" w:rsidR="008A1215" w:rsidRPr="00440BEB" w:rsidRDefault="00F764EB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r w:rsidRPr="00440BEB">
            <w:rPr>
              <w:rFonts w:ascii="Arial" w:hAnsi="Arial"/>
              <w:b w:val="0"/>
              <w:sz w:val="22"/>
              <w:szCs w:val="22"/>
            </w:rPr>
            <w:fldChar w:fldCharType="begin"/>
          </w:r>
          <w:r w:rsidRPr="00440BEB">
            <w:rPr>
              <w:rFonts w:ascii="Arial" w:hAnsi="Arial"/>
              <w:b w:val="0"/>
              <w:sz w:val="22"/>
              <w:szCs w:val="22"/>
            </w:rPr>
            <w:instrText xml:space="preserve"> TOC \o "1-3" \h \z \u </w:instrText>
          </w:r>
          <w:r w:rsidRPr="00440BEB">
            <w:rPr>
              <w:rFonts w:ascii="Arial" w:hAnsi="Arial"/>
              <w:b w:val="0"/>
              <w:sz w:val="22"/>
              <w:szCs w:val="22"/>
            </w:rPr>
            <w:fldChar w:fldCharType="separate"/>
          </w:r>
          <w:hyperlink w:anchor="_Toc481018658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1.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Objetivo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_Toc481018658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3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3A9352A0" w14:textId="7F8B8B43" w:rsidR="008A1215" w:rsidRPr="00440BEB" w:rsidRDefault="00AA43EC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59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2.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Escopo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_Toc481018659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3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40D5884F" w14:textId="7B98C133" w:rsidR="008A1215" w:rsidRPr="00440BEB" w:rsidRDefault="00AA43EC" w:rsidP="002B6BF6">
          <w:pPr>
            <w:pStyle w:val="Sumrio1"/>
            <w:tabs>
              <w:tab w:val="left" w:pos="110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0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3.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Definições de Segregação de Funções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_Toc481018660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3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5ADB23C7" w14:textId="70A0EA35" w:rsidR="008A1215" w:rsidRPr="00440BEB" w:rsidRDefault="00AA43EC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1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4.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Controles Compensatórios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_Toc481018661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3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23F86468" w14:textId="6BBC43A3" w:rsidR="008A1215" w:rsidRPr="00440BEB" w:rsidRDefault="00AA43EC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2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5.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Matriz de Conflitos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_Toc481018662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3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0B30BED4" w14:textId="3FC2AA19" w:rsidR="008A1215" w:rsidRPr="00440BEB" w:rsidRDefault="00AA43EC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3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6.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Regras para Segregação de Funções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_Toc481018663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3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681584B5" w14:textId="1A990438" w:rsidR="008A1215" w:rsidRPr="00440BEB" w:rsidRDefault="00AA43EC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4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7.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Considerações Gerais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_Toc481018664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5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1C910EB7" w14:textId="40817EF3" w:rsidR="008A1215" w:rsidRPr="00440BEB" w:rsidRDefault="00AA43EC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5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8.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Referências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_Toc481018665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5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03EE38BC" w14:textId="3797C854" w:rsidR="008A1215" w:rsidRPr="00440BEB" w:rsidRDefault="00AA43EC" w:rsidP="002B6BF6">
          <w:pPr>
            <w:pStyle w:val="Sumrio1"/>
            <w:tabs>
              <w:tab w:val="left" w:pos="88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6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9.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Sanções e Penalidades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_Toc481018666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5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650324E4" w14:textId="42C219C9" w:rsidR="008A1215" w:rsidRPr="00440BEB" w:rsidRDefault="00AA43EC" w:rsidP="002B6BF6">
          <w:pPr>
            <w:pStyle w:val="Sumrio1"/>
            <w:tabs>
              <w:tab w:val="left" w:pos="1100"/>
            </w:tabs>
            <w:rPr>
              <w:rFonts w:ascii="Arial" w:eastAsiaTheme="minorEastAsia" w:hAnsi="Arial"/>
              <w:b w:val="0"/>
              <w:sz w:val="22"/>
              <w:szCs w:val="22"/>
            </w:rPr>
          </w:pPr>
          <w:hyperlink w:anchor="_Toc481018667" w:history="1"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10.</w:t>
            </w:r>
            <w:r w:rsidR="008A1215" w:rsidRPr="00440BEB">
              <w:rPr>
                <w:rFonts w:ascii="Arial" w:eastAsiaTheme="minorEastAsia" w:hAnsi="Arial"/>
                <w:b w:val="0"/>
                <w:sz w:val="22"/>
                <w:szCs w:val="22"/>
              </w:rPr>
              <w:tab/>
            </w:r>
            <w:r w:rsidR="008A1215" w:rsidRPr="00440BEB">
              <w:rPr>
                <w:rStyle w:val="Hyperlink"/>
                <w:rFonts w:ascii="Arial" w:hAnsi="Arial"/>
                <w:sz w:val="22"/>
                <w:szCs w:val="22"/>
              </w:rPr>
              <w:t>Controle de Revisões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ab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begin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instrText xml:space="preserve"> PAGEREF _Toc481018667 \h </w:instrTex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separate"/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t>5</w:t>
            </w:r>
            <w:r w:rsidR="008A1215" w:rsidRPr="00440BEB">
              <w:rPr>
                <w:rFonts w:ascii="Arial" w:hAnsi="Arial"/>
                <w:webHidden/>
                <w:sz w:val="22"/>
                <w:szCs w:val="22"/>
              </w:rPr>
              <w:fldChar w:fldCharType="end"/>
            </w:r>
          </w:hyperlink>
        </w:p>
        <w:p w14:paraId="7FDE26CF" w14:textId="0DDC6BDD" w:rsidR="00F764EB" w:rsidRPr="00440BEB" w:rsidRDefault="00F764EB" w:rsidP="002B6BF6">
          <w:pPr>
            <w:rPr>
              <w:rFonts w:ascii="Arial" w:hAnsi="Arial" w:cs="Arial"/>
              <w:sz w:val="22"/>
              <w:szCs w:val="22"/>
            </w:rPr>
          </w:pPr>
          <w:r w:rsidRPr="00440BEB">
            <w:rPr>
              <w:rFonts w:ascii="Arial" w:hAnsi="Arial" w:cs="Arial"/>
              <w:bCs/>
              <w:sz w:val="22"/>
              <w:szCs w:val="22"/>
            </w:rPr>
            <w:fldChar w:fldCharType="end"/>
          </w:r>
        </w:p>
      </w:sdtContent>
    </w:sdt>
    <w:p w14:paraId="7899C394" w14:textId="77777777" w:rsidR="00F764EB" w:rsidRPr="00440BEB" w:rsidRDefault="00F764EB" w:rsidP="002B6BF6">
      <w:pPr>
        <w:rPr>
          <w:rFonts w:ascii="Arial" w:hAnsi="Arial" w:cs="Arial"/>
          <w:sz w:val="22"/>
          <w:szCs w:val="22"/>
        </w:rPr>
      </w:pPr>
    </w:p>
    <w:p w14:paraId="3DF0FC47" w14:textId="3FA716DF" w:rsidR="00F764EB" w:rsidRPr="00440BEB" w:rsidRDefault="00F764EB" w:rsidP="002B6BF6">
      <w:pPr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br w:type="page"/>
      </w:r>
    </w:p>
    <w:p w14:paraId="73BDE3E6" w14:textId="257EC039" w:rsidR="00C8741D" w:rsidRDefault="009220B5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</w:rPr>
      </w:pPr>
      <w:bookmarkStart w:id="5" w:name="_Toc481018658"/>
      <w:r w:rsidRPr="00440BEB">
        <w:rPr>
          <w:sz w:val="22"/>
          <w:szCs w:val="22"/>
        </w:rPr>
        <w:lastRenderedPageBreak/>
        <w:t>Objetivo</w:t>
      </w:r>
      <w:bookmarkEnd w:id="4"/>
      <w:bookmarkEnd w:id="3"/>
      <w:bookmarkEnd w:id="5"/>
    </w:p>
    <w:p w14:paraId="0AA109F3" w14:textId="77777777" w:rsidR="008975B8" w:rsidRPr="008975B8" w:rsidRDefault="008975B8" w:rsidP="008975B8"/>
    <w:p w14:paraId="01265784" w14:textId="426A5820" w:rsidR="007F6DE3" w:rsidRPr="00440BEB" w:rsidRDefault="00BD4F3E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t xml:space="preserve">Estabelecer princípios </w:t>
      </w:r>
      <w:r w:rsidR="00CF5AB2" w:rsidRPr="00440BEB">
        <w:rPr>
          <w:rFonts w:ascii="Arial" w:hAnsi="Arial" w:cs="Arial"/>
          <w:sz w:val="22"/>
          <w:szCs w:val="22"/>
        </w:rPr>
        <w:t xml:space="preserve">e diretrizes </w:t>
      </w:r>
      <w:r w:rsidR="00CB6698" w:rsidRPr="00440BEB">
        <w:rPr>
          <w:rFonts w:ascii="Arial" w:hAnsi="Arial" w:cs="Arial"/>
          <w:sz w:val="22"/>
          <w:szCs w:val="22"/>
        </w:rPr>
        <w:t xml:space="preserve">para o processo de </w:t>
      </w:r>
      <w:r w:rsidR="00FC6B7D" w:rsidRPr="00440BEB">
        <w:rPr>
          <w:rFonts w:ascii="Arial" w:hAnsi="Arial" w:cs="Arial"/>
          <w:sz w:val="22"/>
          <w:szCs w:val="22"/>
        </w:rPr>
        <w:t>Segreg</w:t>
      </w:r>
      <w:r w:rsidR="00E73C4F" w:rsidRPr="00440BEB">
        <w:rPr>
          <w:rFonts w:ascii="Arial" w:hAnsi="Arial" w:cs="Arial"/>
          <w:sz w:val="22"/>
          <w:szCs w:val="22"/>
        </w:rPr>
        <w:t xml:space="preserve">ação de Funções </w:t>
      </w:r>
      <w:r w:rsidRPr="00440BEB">
        <w:rPr>
          <w:rFonts w:ascii="Arial" w:hAnsi="Arial" w:cs="Arial"/>
          <w:sz w:val="22"/>
          <w:szCs w:val="22"/>
        </w:rPr>
        <w:t>de TI</w:t>
      </w:r>
      <w:r w:rsidR="00FC6B7D" w:rsidRPr="00440BEB">
        <w:rPr>
          <w:rFonts w:ascii="Arial" w:hAnsi="Arial" w:cs="Arial"/>
          <w:sz w:val="22"/>
          <w:szCs w:val="22"/>
        </w:rPr>
        <w:t xml:space="preserve"> visando assegurar</w:t>
      </w:r>
      <w:r w:rsidR="00CF5AB2" w:rsidRPr="00440BEB">
        <w:rPr>
          <w:rFonts w:ascii="Arial" w:hAnsi="Arial" w:cs="Arial"/>
          <w:sz w:val="22"/>
          <w:szCs w:val="22"/>
        </w:rPr>
        <w:t xml:space="preserve"> controles para mapear, mitigar ou eliminar conflitos em transações</w:t>
      </w:r>
      <w:r w:rsidR="003C1325" w:rsidRPr="00440BEB">
        <w:rPr>
          <w:rFonts w:ascii="Arial" w:hAnsi="Arial" w:cs="Arial"/>
          <w:sz w:val="22"/>
          <w:szCs w:val="22"/>
        </w:rPr>
        <w:t xml:space="preserve"> de TI, de modo a não permitir que uma mesma função possa cometer e esconder erros não intencionais ou fraudes</w:t>
      </w:r>
      <w:r w:rsidR="009C50C0" w:rsidRPr="00440BEB">
        <w:rPr>
          <w:rFonts w:ascii="Arial" w:hAnsi="Arial" w:cs="Arial"/>
          <w:sz w:val="22"/>
          <w:szCs w:val="22"/>
        </w:rPr>
        <w:t>.</w:t>
      </w:r>
    </w:p>
    <w:p w14:paraId="73C97C4E" w14:textId="77777777" w:rsidR="00DB7665" w:rsidRPr="00440BEB" w:rsidRDefault="00DB7665" w:rsidP="002B6BF6">
      <w:pPr>
        <w:tabs>
          <w:tab w:val="num" w:pos="142"/>
        </w:tabs>
        <w:ind w:left="-227"/>
        <w:jc w:val="both"/>
        <w:rPr>
          <w:rFonts w:ascii="Arial" w:hAnsi="Arial" w:cs="Arial"/>
          <w:b/>
          <w:sz w:val="22"/>
          <w:szCs w:val="22"/>
        </w:rPr>
      </w:pPr>
    </w:p>
    <w:p w14:paraId="6C489CDA" w14:textId="65B787E9" w:rsidR="009220B5" w:rsidRPr="008975B8" w:rsidRDefault="002B6BF6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  <w:highlight w:val="green"/>
        </w:rPr>
      </w:pPr>
      <w:r w:rsidRPr="008975B8">
        <w:rPr>
          <w:sz w:val="22"/>
          <w:szCs w:val="22"/>
          <w:highlight w:val="green"/>
        </w:rPr>
        <w:t>Alcance</w:t>
      </w:r>
    </w:p>
    <w:p w14:paraId="4CE5DB2C" w14:textId="77777777" w:rsidR="002B6BF6" w:rsidRPr="008975B8" w:rsidRDefault="002B6BF6" w:rsidP="002B6BF6">
      <w:pPr>
        <w:rPr>
          <w:highlight w:val="green"/>
        </w:rPr>
      </w:pPr>
    </w:p>
    <w:p w14:paraId="43EFAA73" w14:textId="30C8D084" w:rsidR="007F6DE3" w:rsidRPr="008975B8" w:rsidRDefault="002B6BF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sz w:val="22"/>
          <w:szCs w:val="22"/>
          <w:highlight w:val="green"/>
        </w:rPr>
        <w:t>Processos da Área de TI (Tecnologia da Informação) da SMILES S.A.</w:t>
      </w:r>
    </w:p>
    <w:p w14:paraId="5E3F8275" w14:textId="10DB7155" w:rsidR="00364497" w:rsidRPr="00440BEB" w:rsidRDefault="00364497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73BDE3E7" w14:textId="4DAE9E4D" w:rsidR="00C8741D" w:rsidRPr="008975B8" w:rsidRDefault="002B6BF6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  <w:highlight w:val="green"/>
        </w:rPr>
      </w:pPr>
      <w:r w:rsidRPr="008975B8">
        <w:rPr>
          <w:sz w:val="22"/>
          <w:szCs w:val="22"/>
          <w:highlight w:val="green"/>
        </w:rPr>
        <w:t>Definições e Abreviaturas</w:t>
      </w:r>
    </w:p>
    <w:p w14:paraId="5890C05C" w14:textId="77777777" w:rsidR="002B6BF6" w:rsidRPr="008975B8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  <w:highlight w:val="green"/>
        </w:rPr>
      </w:pPr>
    </w:p>
    <w:p w14:paraId="31534FD4" w14:textId="20F229DE" w:rsidR="0036346A" w:rsidRPr="008975B8" w:rsidRDefault="0036346A" w:rsidP="008975B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b/>
          <w:sz w:val="22"/>
          <w:szCs w:val="22"/>
          <w:highlight w:val="green"/>
        </w:rPr>
        <w:t>Segregação de Funções</w:t>
      </w:r>
      <w:r w:rsidRPr="008975B8">
        <w:rPr>
          <w:rFonts w:ascii="Arial" w:hAnsi="Arial" w:cs="Arial"/>
          <w:sz w:val="22"/>
          <w:szCs w:val="22"/>
          <w:highlight w:val="green"/>
        </w:rPr>
        <w:t xml:space="preserve">: princípio básico de controle interno, essencial para a sua efetividade. Consiste na separação de atribuições ou responsabilidades entre diferentes funções/papéis, especialmente relacionado e aplicado às funções e atividades-chave de autorização/aprovação, execução, validação/conferência ou auditoria. Também conhecido por </w:t>
      </w:r>
      <w:r w:rsidRPr="008975B8">
        <w:rPr>
          <w:rFonts w:ascii="Arial" w:hAnsi="Arial" w:cs="Arial"/>
          <w:i/>
          <w:sz w:val="22"/>
          <w:szCs w:val="22"/>
          <w:highlight w:val="green"/>
        </w:rPr>
        <w:t xml:space="preserve">Segregation </w:t>
      </w:r>
      <w:proofErr w:type="spellStart"/>
      <w:r w:rsidRPr="008975B8">
        <w:rPr>
          <w:rFonts w:ascii="Arial" w:hAnsi="Arial" w:cs="Arial"/>
          <w:i/>
          <w:sz w:val="22"/>
          <w:szCs w:val="22"/>
          <w:highlight w:val="green"/>
        </w:rPr>
        <w:t>of</w:t>
      </w:r>
      <w:proofErr w:type="spellEnd"/>
      <w:r w:rsidRPr="008975B8">
        <w:rPr>
          <w:rFonts w:ascii="Arial" w:hAnsi="Arial" w:cs="Arial"/>
          <w:i/>
          <w:sz w:val="22"/>
          <w:szCs w:val="22"/>
          <w:highlight w:val="green"/>
        </w:rPr>
        <w:t xml:space="preserve"> </w:t>
      </w:r>
      <w:proofErr w:type="spellStart"/>
      <w:r w:rsidRPr="008975B8">
        <w:rPr>
          <w:rFonts w:ascii="Arial" w:hAnsi="Arial" w:cs="Arial"/>
          <w:i/>
          <w:sz w:val="22"/>
          <w:szCs w:val="22"/>
          <w:highlight w:val="green"/>
        </w:rPr>
        <w:t>Duties</w:t>
      </w:r>
      <w:proofErr w:type="spellEnd"/>
      <w:r w:rsidRPr="008975B8">
        <w:rPr>
          <w:rFonts w:ascii="Arial" w:hAnsi="Arial" w:cs="Arial"/>
          <w:sz w:val="22"/>
          <w:szCs w:val="22"/>
          <w:highlight w:val="green"/>
        </w:rPr>
        <w:t xml:space="preserve"> ou simplesmente pela sigla </w:t>
      </w:r>
      <w:r w:rsidRPr="008975B8">
        <w:rPr>
          <w:rFonts w:ascii="Arial" w:hAnsi="Arial" w:cs="Arial"/>
          <w:i/>
          <w:sz w:val="22"/>
          <w:szCs w:val="22"/>
          <w:highlight w:val="green"/>
        </w:rPr>
        <w:t>SoD</w:t>
      </w:r>
      <w:r w:rsidRPr="008975B8">
        <w:rPr>
          <w:rFonts w:ascii="Arial" w:hAnsi="Arial" w:cs="Arial"/>
          <w:sz w:val="22"/>
          <w:szCs w:val="22"/>
          <w:highlight w:val="green"/>
        </w:rPr>
        <w:t>.</w:t>
      </w:r>
    </w:p>
    <w:p w14:paraId="3EBE26BD" w14:textId="77777777" w:rsidR="002B6BF6" w:rsidRPr="008975B8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  <w:highlight w:val="green"/>
        </w:rPr>
      </w:pPr>
    </w:p>
    <w:p w14:paraId="45EF379A" w14:textId="0A6E2640" w:rsidR="0036346A" w:rsidRPr="008975B8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b/>
          <w:sz w:val="22"/>
          <w:szCs w:val="22"/>
          <w:highlight w:val="green"/>
        </w:rPr>
        <w:t>Processo</w:t>
      </w:r>
      <w:r w:rsidRPr="008975B8">
        <w:rPr>
          <w:rFonts w:ascii="Arial" w:hAnsi="Arial" w:cs="Arial"/>
          <w:sz w:val="22"/>
          <w:szCs w:val="22"/>
          <w:highlight w:val="green"/>
        </w:rPr>
        <w:t>: conjunto estruturado de atividades destinadas a atingir um objetivo específico. Um processo tem uma ou mais entradas definidas e as transforma em saídas definidas.</w:t>
      </w:r>
    </w:p>
    <w:p w14:paraId="533284E0" w14:textId="77777777" w:rsidR="002B6BF6" w:rsidRPr="008975B8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  <w:highlight w:val="green"/>
        </w:rPr>
      </w:pPr>
    </w:p>
    <w:p w14:paraId="5A771152" w14:textId="2CB5BD79" w:rsidR="0036346A" w:rsidRPr="008975B8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b/>
          <w:sz w:val="22"/>
          <w:szCs w:val="22"/>
          <w:highlight w:val="green"/>
        </w:rPr>
        <w:t>Papel</w:t>
      </w:r>
      <w:r w:rsidRPr="008975B8">
        <w:rPr>
          <w:rFonts w:ascii="Arial" w:hAnsi="Arial" w:cs="Arial"/>
          <w:sz w:val="22"/>
          <w:szCs w:val="22"/>
          <w:highlight w:val="green"/>
        </w:rPr>
        <w:t>: Um conjunto de procedimentos ou ações conectadas que são realizadas por uma pessoa, equipe ou grupo em um contexto específico.</w:t>
      </w:r>
    </w:p>
    <w:p w14:paraId="6218DFE1" w14:textId="77777777" w:rsidR="002B6BF6" w:rsidRPr="008975B8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  <w:highlight w:val="green"/>
        </w:rPr>
      </w:pPr>
    </w:p>
    <w:p w14:paraId="4BBBAB15" w14:textId="59E28518" w:rsidR="0036346A" w:rsidRPr="008975B8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b/>
          <w:sz w:val="22"/>
          <w:szCs w:val="22"/>
          <w:highlight w:val="green"/>
        </w:rPr>
        <w:t>Atividade do Processo</w:t>
      </w:r>
      <w:r w:rsidRPr="008975B8">
        <w:rPr>
          <w:rFonts w:ascii="Arial" w:hAnsi="Arial" w:cs="Arial"/>
          <w:sz w:val="22"/>
          <w:szCs w:val="22"/>
          <w:highlight w:val="green"/>
        </w:rPr>
        <w:t>: equivale à realização/concretização de uma tarefa. De forma agrupada, refere-se ao conjunto de ações para atingir um resultado específico, normalmente definidas como parte de processos e documentadas em procedimentos.</w:t>
      </w:r>
    </w:p>
    <w:p w14:paraId="45CE9E7D" w14:textId="77777777" w:rsidR="002B6BF6" w:rsidRPr="008975B8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  <w:highlight w:val="green"/>
        </w:rPr>
      </w:pPr>
    </w:p>
    <w:p w14:paraId="6AADF8C0" w14:textId="109BD888" w:rsidR="0036346A" w:rsidRPr="008975B8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b/>
          <w:sz w:val="22"/>
          <w:szCs w:val="22"/>
          <w:highlight w:val="green"/>
        </w:rPr>
        <w:t>Atividade Crítica de Processo</w:t>
      </w:r>
      <w:r w:rsidRPr="008975B8">
        <w:rPr>
          <w:rFonts w:ascii="Arial" w:hAnsi="Arial" w:cs="Arial"/>
          <w:sz w:val="22"/>
          <w:szCs w:val="22"/>
          <w:highlight w:val="green"/>
        </w:rPr>
        <w:t>: equivale a uma tarefa de alta relevância/importância para o atingimento dos resultados de um processo.</w:t>
      </w:r>
    </w:p>
    <w:p w14:paraId="00FC2714" w14:textId="77777777" w:rsidR="002B6BF6" w:rsidRPr="008975B8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  <w:highlight w:val="green"/>
        </w:rPr>
      </w:pPr>
    </w:p>
    <w:p w14:paraId="417D328C" w14:textId="4AB0F036" w:rsidR="002B6BF6" w:rsidRPr="008975B8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b/>
          <w:sz w:val="22"/>
          <w:szCs w:val="22"/>
          <w:highlight w:val="green"/>
        </w:rPr>
        <w:t>Dono do Processo</w:t>
      </w:r>
      <w:r w:rsidRPr="008975B8">
        <w:rPr>
          <w:rFonts w:ascii="Arial" w:hAnsi="Arial" w:cs="Arial"/>
          <w:sz w:val="22"/>
          <w:szCs w:val="22"/>
          <w:highlight w:val="green"/>
        </w:rPr>
        <w:t>: papel exercido por um Colaborador Smiles com pleno conhecimento das atividades e funções exercidas em um determinado processo de gestão.</w:t>
      </w:r>
    </w:p>
    <w:p w14:paraId="71076D9F" w14:textId="77777777" w:rsidR="002B6BF6" w:rsidRPr="008975B8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  <w:highlight w:val="green"/>
        </w:rPr>
      </w:pPr>
      <w:bookmarkStart w:id="6" w:name="_Toc437008930"/>
      <w:bookmarkStart w:id="7" w:name="_Toc437013446"/>
      <w:bookmarkStart w:id="8" w:name="_Toc437013642"/>
    </w:p>
    <w:p w14:paraId="3C290827" w14:textId="6B21214D" w:rsidR="004B5EE0" w:rsidRPr="008975B8" w:rsidRDefault="004B5EE0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highlight w:val="green"/>
        </w:rPr>
      </w:pPr>
      <w:r w:rsidRPr="008975B8">
        <w:rPr>
          <w:rFonts w:ascii="Arial" w:hAnsi="Arial" w:cs="Arial"/>
          <w:b/>
          <w:sz w:val="22"/>
          <w:szCs w:val="22"/>
          <w:highlight w:val="green"/>
        </w:rPr>
        <w:t>TI</w:t>
      </w:r>
      <w:r w:rsidRPr="008975B8">
        <w:rPr>
          <w:rFonts w:ascii="Arial" w:hAnsi="Arial" w:cs="Arial"/>
          <w:sz w:val="22"/>
          <w:szCs w:val="22"/>
          <w:highlight w:val="green"/>
        </w:rPr>
        <w:t>:</w:t>
      </w:r>
      <w:r w:rsidR="00FB6E8D" w:rsidRPr="008975B8">
        <w:rPr>
          <w:rFonts w:ascii="Arial" w:hAnsi="Arial" w:cs="Arial"/>
          <w:sz w:val="22"/>
          <w:szCs w:val="22"/>
          <w:highlight w:val="green"/>
        </w:rPr>
        <w:t xml:space="preserve"> a</w:t>
      </w:r>
      <w:r w:rsidRPr="008975B8">
        <w:rPr>
          <w:rFonts w:ascii="Arial" w:hAnsi="Arial" w:cs="Arial"/>
          <w:sz w:val="22"/>
          <w:szCs w:val="22"/>
          <w:highlight w:val="green"/>
        </w:rPr>
        <w:t>crônimo para Tecnologia da Informação.</w:t>
      </w:r>
    </w:p>
    <w:p w14:paraId="2190E14A" w14:textId="77777777" w:rsidR="001B6956" w:rsidRPr="00440BEB" w:rsidRDefault="001B695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562DAB81" w14:textId="09B0CCBB" w:rsidR="001B6956" w:rsidRPr="00440BEB" w:rsidRDefault="002B6BF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r>
        <w:rPr>
          <w:sz w:val="22"/>
          <w:szCs w:val="22"/>
        </w:rPr>
        <w:t>Autoridades e Responsabilidades</w:t>
      </w:r>
    </w:p>
    <w:p w14:paraId="6240993D" w14:textId="56DC4589" w:rsidR="001B6956" w:rsidRDefault="001B695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001C07B4" w14:textId="1F03B0EA" w:rsidR="002B6BF6" w:rsidRDefault="002B6BF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Segurança da Informação</w:t>
      </w:r>
      <w:r w:rsidRPr="003A0B1D">
        <w:rPr>
          <w:rFonts w:ascii="Arial" w:hAnsi="Arial" w:cs="Arial"/>
          <w:sz w:val="22"/>
          <w:szCs w:val="22"/>
        </w:rPr>
        <w:t>:</w:t>
      </w:r>
      <w:r w:rsidRPr="00440B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975B8">
        <w:rPr>
          <w:rFonts w:ascii="Arial" w:hAnsi="Arial" w:cs="Arial"/>
          <w:sz w:val="22"/>
          <w:szCs w:val="22"/>
        </w:rPr>
        <w:t>xxxxxxxxx</w:t>
      </w:r>
      <w:proofErr w:type="spellEnd"/>
      <w:r w:rsidRPr="00440BEB">
        <w:rPr>
          <w:rFonts w:ascii="Arial" w:hAnsi="Arial" w:cs="Arial"/>
          <w:sz w:val="22"/>
          <w:szCs w:val="22"/>
        </w:rPr>
        <w:t>.</w:t>
      </w:r>
    </w:p>
    <w:p w14:paraId="58E6A831" w14:textId="77777777" w:rsidR="002B6BF6" w:rsidRPr="00440BEB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190BCAC" w14:textId="0C91C32C" w:rsidR="002B6BF6" w:rsidRPr="00440BEB" w:rsidRDefault="002B6BF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Dono do Processo de TI</w:t>
      </w:r>
      <w:r w:rsidRPr="003A0B1D">
        <w:rPr>
          <w:rFonts w:ascii="Arial" w:hAnsi="Arial" w:cs="Arial"/>
          <w:sz w:val="22"/>
          <w:szCs w:val="22"/>
        </w:rPr>
        <w:t>:</w:t>
      </w:r>
      <w:r w:rsidRPr="00440BE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975B8">
        <w:rPr>
          <w:rFonts w:ascii="Arial" w:hAnsi="Arial" w:cs="Arial"/>
          <w:sz w:val="22"/>
          <w:szCs w:val="22"/>
        </w:rPr>
        <w:t>xxxxxxxxxxxx</w:t>
      </w:r>
      <w:proofErr w:type="spellEnd"/>
      <w:r w:rsidRPr="00440BEB">
        <w:rPr>
          <w:rFonts w:ascii="Arial" w:hAnsi="Arial" w:cs="Arial"/>
          <w:sz w:val="22"/>
          <w:szCs w:val="22"/>
        </w:rPr>
        <w:t>.</w:t>
      </w:r>
    </w:p>
    <w:p w14:paraId="5B646C50" w14:textId="7B92164D" w:rsidR="002B6BF6" w:rsidRDefault="002B6BF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2E6E76B8" w14:textId="77777777" w:rsidR="002B6BF6" w:rsidRPr="00440BEB" w:rsidRDefault="002B6BF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3B5949FD" w14:textId="77777777" w:rsidR="00AE51ED" w:rsidRPr="008975B8" w:rsidRDefault="00AE51ED" w:rsidP="00AE51ED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9" w:name="_Toc481018663"/>
      <w:bookmarkEnd w:id="6"/>
      <w:bookmarkEnd w:id="7"/>
      <w:bookmarkEnd w:id="8"/>
      <w:r>
        <w:rPr>
          <w:sz w:val="22"/>
          <w:szCs w:val="22"/>
        </w:rPr>
        <w:lastRenderedPageBreak/>
        <w:t>Regras</w:t>
      </w:r>
      <w:r w:rsidRPr="00440BEB">
        <w:rPr>
          <w:sz w:val="22"/>
          <w:szCs w:val="22"/>
        </w:rPr>
        <w:t xml:space="preserve"> Gerai</w:t>
      </w:r>
      <w:r>
        <w:rPr>
          <w:sz w:val="22"/>
          <w:szCs w:val="22"/>
        </w:rPr>
        <w:t>s</w:t>
      </w:r>
    </w:p>
    <w:p w14:paraId="6B784646" w14:textId="77777777" w:rsidR="00AE51ED" w:rsidRDefault="00AE51ED" w:rsidP="00AE51ED">
      <w:pPr>
        <w:jc w:val="both"/>
        <w:rPr>
          <w:rFonts w:ascii="Arial" w:hAnsi="Arial" w:cs="Arial"/>
          <w:b/>
          <w:sz w:val="22"/>
          <w:szCs w:val="22"/>
        </w:rPr>
      </w:pPr>
    </w:p>
    <w:p w14:paraId="002CE3B2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t>Todos os Processos de TI que suportam os processos de negócios devem estar relacionadas no documento “Relação de Processos Críticos”.</w:t>
      </w:r>
    </w:p>
    <w:p w14:paraId="5527C54E" w14:textId="77777777" w:rsidR="00AE51ED" w:rsidRDefault="00AE51ED" w:rsidP="00AE51ED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71C93087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t xml:space="preserve">Todos os Processos Críticos de TI devem identificar o responsável capaz de responder processual e tecnicamente a respeito da ferramenta, identificado como “Dono do Processo”; </w:t>
      </w:r>
    </w:p>
    <w:p w14:paraId="4E57A88C" w14:textId="77777777" w:rsidR="00AE51ED" w:rsidRDefault="00AE51ED" w:rsidP="00AE51ED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3E9E64B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t xml:space="preserve">Todas as atividades de cada Processo devem ser relacionadas e atualizadas pelo “Dono do Processo” no documento “Relação de Atividades Processo </w:t>
      </w:r>
      <w:proofErr w:type="spellStart"/>
      <w:r w:rsidRPr="00440BEB">
        <w:rPr>
          <w:rFonts w:ascii="Arial" w:hAnsi="Arial" w:cs="Arial"/>
          <w:sz w:val="22"/>
          <w:szCs w:val="22"/>
        </w:rPr>
        <w:t>xxxx</w:t>
      </w:r>
      <w:proofErr w:type="spellEnd"/>
      <w:r w:rsidRPr="00440BEB">
        <w:rPr>
          <w:rFonts w:ascii="Arial" w:hAnsi="Arial" w:cs="Arial"/>
          <w:sz w:val="22"/>
          <w:szCs w:val="22"/>
        </w:rPr>
        <w:t>” de cada Processo;</w:t>
      </w:r>
    </w:p>
    <w:p w14:paraId="0F348026" w14:textId="77777777" w:rsidR="00AE51ED" w:rsidRDefault="00AE51ED" w:rsidP="00AE51ED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C24EE6B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t xml:space="preserve">É de responsabilidade do “Dono do Processo” a classificação de todas as atividades executadas no Processo, usando como referência a lista abaixo: </w:t>
      </w:r>
    </w:p>
    <w:p w14:paraId="5FDB7D0C" w14:textId="77777777" w:rsidR="00AE51ED" w:rsidRDefault="00AE51ED" w:rsidP="00AE51ED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2593112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Inicia</w:t>
      </w:r>
      <w:r w:rsidRPr="00440BEB">
        <w:rPr>
          <w:rFonts w:ascii="Arial" w:hAnsi="Arial" w:cs="Arial"/>
          <w:sz w:val="22"/>
          <w:szCs w:val="22"/>
        </w:rPr>
        <w:t>: atividade de início de fluxo</w:t>
      </w:r>
    </w:p>
    <w:p w14:paraId="32BC2EBF" w14:textId="77777777" w:rsidR="00AE51ED" w:rsidRDefault="00AE51ED" w:rsidP="00AE51ED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785A197F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Executa</w:t>
      </w:r>
      <w:r w:rsidRPr="00440BEB">
        <w:rPr>
          <w:rFonts w:ascii="Arial" w:hAnsi="Arial" w:cs="Arial"/>
          <w:sz w:val="22"/>
          <w:szCs w:val="22"/>
        </w:rPr>
        <w:t>: atividade de execução de uma tarefa do processo</w:t>
      </w:r>
    </w:p>
    <w:p w14:paraId="33911240" w14:textId="77777777" w:rsidR="00AE51ED" w:rsidRDefault="00AE51ED" w:rsidP="00AE51ED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5F75F77E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Aprova</w:t>
      </w:r>
      <w:r w:rsidRPr="00440BEB">
        <w:rPr>
          <w:rFonts w:ascii="Arial" w:hAnsi="Arial" w:cs="Arial"/>
          <w:sz w:val="22"/>
          <w:szCs w:val="22"/>
        </w:rPr>
        <w:t>: atividade de aprovação (tomada de decisão) do processo</w:t>
      </w:r>
    </w:p>
    <w:p w14:paraId="4BA4793C" w14:textId="77777777" w:rsidR="00AE51ED" w:rsidRDefault="00AE51ED" w:rsidP="00AE51ED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7FCBD22D" w14:textId="2EB2E1C4" w:rsidR="00AE51ED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Valida</w:t>
      </w:r>
      <w:r w:rsidRPr="00440BEB">
        <w:rPr>
          <w:rFonts w:ascii="Arial" w:hAnsi="Arial" w:cs="Arial"/>
          <w:sz w:val="22"/>
          <w:szCs w:val="22"/>
        </w:rPr>
        <w:t>: atividade de checagem / conferência de uma tarefa anterior do processo</w:t>
      </w:r>
    </w:p>
    <w:p w14:paraId="46E54216" w14:textId="77777777" w:rsidR="00AE51ED" w:rsidRPr="00AE51ED" w:rsidRDefault="00AE51ED" w:rsidP="00AE51ED">
      <w:pPr>
        <w:pStyle w:val="PargrafodaLista"/>
        <w:rPr>
          <w:rFonts w:ascii="Arial" w:hAnsi="Arial" w:cs="Arial"/>
          <w:sz w:val="22"/>
          <w:szCs w:val="22"/>
        </w:rPr>
      </w:pPr>
    </w:p>
    <w:p w14:paraId="1F8BF54C" w14:textId="1C16A08A" w:rsidR="00AE51ED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Deve ser elaborada uma Matriz de Conflitos para o processo x para identificar os conflitos</w:t>
      </w:r>
    </w:p>
    <w:p w14:paraId="3AD9D8E6" w14:textId="77777777" w:rsidR="00AE51ED" w:rsidRPr="00AE51ED" w:rsidRDefault="00AE51ED" w:rsidP="00AE51ED">
      <w:pPr>
        <w:pStyle w:val="PargrafodaLista"/>
        <w:rPr>
          <w:rFonts w:ascii="Arial" w:hAnsi="Arial" w:cs="Arial"/>
          <w:sz w:val="22"/>
          <w:szCs w:val="22"/>
        </w:rPr>
      </w:pPr>
    </w:p>
    <w:p w14:paraId="2B1999AA" w14:textId="53985DAE" w:rsidR="00AE51ED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Todo conflito identificado deve ser mitigado ou eliminado usando </w:t>
      </w:r>
      <w:proofErr w:type="spellStart"/>
      <w:r>
        <w:rPr>
          <w:rFonts w:ascii="Arial" w:hAnsi="Arial" w:cs="Arial"/>
          <w:sz w:val="22"/>
          <w:szCs w:val="22"/>
        </w:rPr>
        <w:t>conttoles</w:t>
      </w:r>
      <w:proofErr w:type="spellEnd"/>
      <w:r>
        <w:rPr>
          <w:rFonts w:ascii="Arial" w:hAnsi="Arial" w:cs="Arial"/>
          <w:sz w:val="22"/>
          <w:szCs w:val="22"/>
        </w:rPr>
        <w:t xml:space="preserve"> compensatórios</w:t>
      </w:r>
    </w:p>
    <w:p w14:paraId="174EBBAC" w14:textId="77777777" w:rsidR="00AE51ED" w:rsidRPr="00AE51ED" w:rsidRDefault="00AE51ED" w:rsidP="00AE51ED">
      <w:pPr>
        <w:pStyle w:val="PargrafodaLista"/>
        <w:rPr>
          <w:rFonts w:ascii="Arial" w:hAnsi="Arial" w:cs="Arial"/>
          <w:sz w:val="22"/>
          <w:szCs w:val="22"/>
        </w:rPr>
      </w:pPr>
    </w:p>
    <w:p w14:paraId="04D13D91" w14:textId="77777777" w:rsidR="00AE51ED" w:rsidRPr="00440BEB" w:rsidRDefault="00AE51ED" w:rsidP="00AE51ED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</w:p>
    <w:p w14:paraId="753A9163" w14:textId="77777777" w:rsidR="00AE51ED" w:rsidRDefault="00AE51ED" w:rsidP="00AE51ED">
      <w:pPr>
        <w:pStyle w:val="Ttulo1"/>
        <w:numPr>
          <w:ilvl w:val="0"/>
          <w:numId w:val="0"/>
        </w:numPr>
        <w:ind w:left="-227"/>
        <w:rPr>
          <w:sz w:val="22"/>
          <w:szCs w:val="22"/>
        </w:rPr>
      </w:pPr>
    </w:p>
    <w:p w14:paraId="1EF89725" w14:textId="6575DA0A" w:rsidR="004475CA" w:rsidRPr="00440BEB" w:rsidRDefault="002B6BF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r>
        <w:rPr>
          <w:sz w:val="22"/>
          <w:szCs w:val="22"/>
        </w:rPr>
        <w:t>Princípios de</w:t>
      </w:r>
      <w:r w:rsidR="00627CA1" w:rsidRPr="00440BEB">
        <w:rPr>
          <w:sz w:val="22"/>
          <w:szCs w:val="22"/>
        </w:rPr>
        <w:t xml:space="preserve"> Segregação de Funções</w:t>
      </w:r>
      <w:bookmarkEnd w:id="9"/>
      <w:r w:rsidR="00F50627" w:rsidRPr="00440BEB">
        <w:rPr>
          <w:sz w:val="22"/>
          <w:szCs w:val="22"/>
        </w:rPr>
        <w:t xml:space="preserve"> </w:t>
      </w:r>
    </w:p>
    <w:p w14:paraId="1C1FD317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C1BED74" w14:textId="74EA9EA9" w:rsidR="00627CA1" w:rsidRPr="00440BEB" w:rsidRDefault="00627CA1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bookmarkStart w:id="10" w:name="_GoBack"/>
      <w:bookmarkEnd w:id="10"/>
      <w:r w:rsidRPr="00440BEB">
        <w:rPr>
          <w:rFonts w:ascii="Arial" w:hAnsi="Arial" w:cs="Arial"/>
          <w:sz w:val="22"/>
          <w:szCs w:val="22"/>
        </w:rPr>
        <w:t xml:space="preserve">Todo conflito de funções identificado pela equipe de Segurança da Informação deve solicitar a correção necessária para o “Dono do </w:t>
      </w:r>
      <w:r w:rsidR="00F21240" w:rsidRPr="00440BEB">
        <w:rPr>
          <w:rFonts w:ascii="Arial" w:hAnsi="Arial" w:cs="Arial"/>
          <w:sz w:val="22"/>
          <w:szCs w:val="22"/>
        </w:rPr>
        <w:t>Processo</w:t>
      </w:r>
      <w:r w:rsidRPr="00440BEB">
        <w:rPr>
          <w:rFonts w:ascii="Arial" w:hAnsi="Arial" w:cs="Arial"/>
          <w:sz w:val="22"/>
          <w:szCs w:val="22"/>
        </w:rPr>
        <w:t>”, conforme regras abaixo:</w:t>
      </w:r>
    </w:p>
    <w:p w14:paraId="5FA34B18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046E75C" w14:textId="7930C931" w:rsidR="00627CA1" w:rsidRPr="003A0B1D" w:rsidRDefault="00627CA1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Quem Executa Atividade “não pode” Aprovar ou Validar.</w:t>
      </w:r>
    </w:p>
    <w:p w14:paraId="592C54C9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B26A557" w14:textId="012A91E9" w:rsidR="00627CA1" w:rsidRPr="003A0B1D" w:rsidRDefault="00627CA1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Quem Aprova Atividade “não pode” Executar ou Validar.</w:t>
      </w:r>
    </w:p>
    <w:p w14:paraId="25D796F6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34A1CA2E" w14:textId="17DA1EAD" w:rsidR="00627CA1" w:rsidRPr="003A0B1D" w:rsidRDefault="00627CA1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Quem Valida Atividade “não pode” Executar ou Aprovar.</w:t>
      </w:r>
    </w:p>
    <w:p w14:paraId="07FEFE9A" w14:textId="77777777" w:rsidR="001141CB" w:rsidRPr="003A0B1D" w:rsidRDefault="001141CB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F852097" w14:textId="35AEA50F" w:rsidR="001141CB" w:rsidRPr="003A0B1D" w:rsidRDefault="001141CB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Os princípios de segregação a serem aplicados são:</w:t>
      </w:r>
    </w:p>
    <w:p w14:paraId="06F47338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13FE93F" w14:textId="2AEAA624" w:rsidR="001141CB" w:rsidRPr="003A0B1D" w:rsidRDefault="001141CB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Quem Executa uma atividade “Não Autoriza” e “Não Valida” a próxima atividade</w:t>
      </w:r>
    </w:p>
    <w:p w14:paraId="3FF9CE68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BE3C5B2" w14:textId="1491FF3F" w:rsidR="001141CB" w:rsidRPr="003A0B1D" w:rsidRDefault="001141CB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 xml:space="preserve">Quem Valida uma atividade: “Não Autoriza” e “Não Executa” a próxima atividade </w:t>
      </w:r>
    </w:p>
    <w:p w14:paraId="35BC883F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3C23ECCC" w14:textId="3D6A6549" w:rsidR="001141CB" w:rsidRPr="003A0B1D" w:rsidRDefault="001141CB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Quem Autoriza uma atividade “Não Executa” e “Não Valida” a próxima atividade</w:t>
      </w:r>
    </w:p>
    <w:p w14:paraId="32937D9E" w14:textId="77777777" w:rsidR="009C2AAF" w:rsidRPr="003A0B1D" w:rsidRDefault="009C2AAF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F14051B" w14:textId="7DEAC4F9" w:rsidR="009C2AAF" w:rsidRPr="003A0B1D" w:rsidRDefault="009C2AAF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Princípios de Segregação de Funções</w:t>
      </w:r>
    </w:p>
    <w:p w14:paraId="3A9C84DB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2D07C98" w14:textId="6AE3A778" w:rsidR="009C2AAF" w:rsidRPr="003A0B1D" w:rsidRDefault="009C2AAF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P1 – A Função ou Papel que Aprova uma Atividade, não pode ter Executado ou Validado a Atividade anterior.</w:t>
      </w:r>
    </w:p>
    <w:p w14:paraId="5C599522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77C97A4" w14:textId="0271A1D2" w:rsidR="009C2AAF" w:rsidRPr="003A0B1D" w:rsidRDefault="009C2AAF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P2 – A Função ou Papel que Valida uma Atividade, não pode Aprovado ou Executado a Atividade anterior.</w:t>
      </w:r>
    </w:p>
    <w:p w14:paraId="7BD7F92B" w14:textId="6DB7DFE0" w:rsidR="005411BC" w:rsidRPr="003A0B1D" w:rsidRDefault="005411BC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4214793B" w14:textId="703876EC" w:rsidR="005411BC" w:rsidRPr="003A0B1D" w:rsidRDefault="005411BC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CC1. Se quem Aprova, executa a atividade anterior, é necessário ao menos uma aprovação adicional, totalizando no mínimo 2 aprovações.</w:t>
      </w:r>
    </w:p>
    <w:p w14:paraId="7B1C3EF1" w14:textId="0122C818" w:rsidR="005411BC" w:rsidRPr="003A0B1D" w:rsidRDefault="005411BC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CC2. Se quem Aprova, valida a atividade anterior, é necessário 2 aprovações.</w:t>
      </w:r>
    </w:p>
    <w:p w14:paraId="3CC519AE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7FB4C353" w14:textId="1D00A4F5" w:rsidR="005411BC" w:rsidRPr="003A0B1D" w:rsidRDefault="005411BC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A0B1D">
        <w:rPr>
          <w:rFonts w:ascii="Arial" w:hAnsi="Arial" w:cs="Arial"/>
          <w:sz w:val="22"/>
          <w:szCs w:val="22"/>
        </w:rPr>
        <w:t>Se</w:t>
      </w:r>
    </w:p>
    <w:p w14:paraId="5E5EAB4D" w14:textId="601478A3" w:rsidR="00E54DED" w:rsidRPr="00440BEB" w:rsidRDefault="00E54DED" w:rsidP="002B6BF6">
      <w:pPr>
        <w:jc w:val="both"/>
        <w:rPr>
          <w:rFonts w:ascii="Arial" w:hAnsi="Arial" w:cs="Arial"/>
          <w:b/>
          <w:sz w:val="22"/>
          <w:szCs w:val="22"/>
        </w:rPr>
      </w:pPr>
    </w:p>
    <w:p w14:paraId="2831E7DA" w14:textId="7734965B" w:rsidR="008975B8" w:rsidRDefault="008975B8" w:rsidP="008975B8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1" w:name="_Toc481018664"/>
      <w:r>
        <w:rPr>
          <w:sz w:val="22"/>
          <w:szCs w:val="22"/>
        </w:rPr>
        <w:t>Matriz de Conflitos</w:t>
      </w:r>
    </w:p>
    <w:p w14:paraId="37791426" w14:textId="77777777" w:rsidR="008975B8" w:rsidRPr="008975B8" w:rsidRDefault="008975B8" w:rsidP="008975B8"/>
    <w:bookmarkEnd w:id="11"/>
    <w:p w14:paraId="0BA5C78E" w14:textId="77C31662" w:rsidR="00AE51ED" w:rsidRDefault="00AE51ED" w:rsidP="002B6BF6">
      <w:pPr>
        <w:jc w:val="both"/>
        <w:rPr>
          <w:rFonts w:ascii="Arial" w:hAnsi="Arial" w:cs="Arial"/>
          <w:b/>
          <w:sz w:val="22"/>
          <w:szCs w:val="22"/>
        </w:rPr>
      </w:pPr>
    </w:p>
    <w:p w14:paraId="123EA531" w14:textId="77777777" w:rsidR="00AE51ED" w:rsidRPr="00440BEB" w:rsidRDefault="00AE51ED" w:rsidP="002B6BF6">
      <w:pPr>
        <w:jc w:val="both"/>
        <w:rPr>
          <w:rFonts w:ascii="Arial" w:hAnsi="Arial" w:cs="Arial"/>
          <w:b/>
          <w:sz w:val="22"/>
          <w:szCs w:val="22"/>
        </w:rPr>
      </w:pPr>
    </w:p>
    <w:p w14:paraId="5D66148B" w14:textId="0F14F960" w:rsidR="00580E22" w:rsidRDefault="00580E22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2" w:name="_Toc437008931"/>
      <w:bookmarkStart w:id="13" w:name="_Toc437013447"/>
      <w:bookmarkStart w:id="14" w:name="_Toc437013643"/>
      <w:bookmarkStart w:id="15" w:name="_Toc481018665"/>
      <w:r w:rsidRPr="00440BEB">
        <w:rPr>
          <w:sz w:val="22"/>
          <w:szCs w:val="22"/>
        </w:rPr>
        <w:t>Referências</w:t>
      </w:r>
      <w:bookmarkEnd w:id="12"/>
      <w:bookmarkEnd w:id="13"/>
      <w:bookmarkEnd w:id="14"/>
      <w:bookmarkEnd w:id="15"/>
    </w:p>
    <w:p w14:paraId="32AF8A74" w14:textId="77777777" w:rsidR="008975B8" w:rsidRPr="008975B8" w:rsidRDefault="008975B8" w:rsidP="008975B8"/>
    <w:p w14:paraId="1DC44C3E" w14:textId="7F59C46E" w:rsidR="00580E22" w:rsidRPr="0036346A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6346A">
        <w:rPr>
          <w:rFonts w:ascii="Arial" w:hAnsi="Arial" w:cs="Arial"/>
          <w:sz w:val="22"/>
          <w:szCs w:val="22"/>
          <w:lang w:val="en-US"/>
        </w:rPr>
        <w:t>C</w:t>
      </w:r>
      <w:r w:rsidR="002B6BF6">
        <w:rPr>
          <w:rFonts w:ascii="Arial" w:hAnsi="Arial" w:cs="Arial"/>
          <w:sz w:val="22"/>
          <w:szCs w:val="22"/>
          <w:lang w:val="en-US"/>
        </w:rPr>
        <w:t>OBIT</w:t>
      </w:r>
      <w:r w:rsidRPr="0036346A">
        <w:rPr>
          <w:rFonts w:ascii="Arial" w:hAnsi="Arial" w:cs="Arial"/>
          <w:sz w:val="22"/>
          <w:szCs w:val="22"/>
          <w:lang w:val="en-US"/>
        </w:rPr>
        <w:t xml:space="preserve"> v4.1 (</w:t>
      </w:r>
      <w:r w:rsidRPr="002B6BF6">
        <w:rPr>
          <w:rFonts w:ascii="Arial" w:hAnsi="Arial" w:cs="Arial"/>
          <w:i/>
          <w:sz w:val="22"/>
          <w:szCs w:val="22"/>
          <w:lang w:val="en-US"/>
        </w:rPr>
        <w:t>Control Objectives for Information and related Technology</w:t>
      </w:r>
      <w:r w:rsidRPr="0036346A">
        <w:rPr>
          <w:rFonts w:ascii="Arial" w:hAnsi="Arial" w:cs="Arial"/>
          <w:sz w:val="22"/>
          <w:szCs w:val="22"/>
          <w:lang w:val="en-US"/>
        </w:rPr>
        <w:t>)</w:t>
      </w:r>
    </w:p>
    <w:p w14:paraId="0EAD9BA7" w14:textId="10AF62EC" w:rsidR="00580E22" w:rsidRPr="0036346A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6346A">
        <w:rPr>
          <w:rFonts w:ascii="Arial" w:hAnsi="Arial" w:cs="Arial"/>
          <w:sz w:val="22"/>
          <w:szCs w:val="22"/>
          <w:lang w:val="en-US"/>
        </w:rPr>
        <w:t>ISO/IEC 27001 (</w:t>
      </w:r>
      <w:r w:rsidRPr="002B6BF6">
        <w:rPr>
          <w:rFonts w:ascii="Arial" w:hAnsi="Arial" w:cs="Arial"/>
          <w:i/>
          <w:sz w:val="22"/>
          <w:szCs w:val="22"/>
          <w:lang w:val="en-US"/>
        </w:rPr>
        <w:t>Information</w:t>
      </w:r>
      <w:r w:rsidR="002B6BF6" w:rsidRPr="002B6BF6">
        <w:rPr>
          <w:rFonts w:ascii="Arial" w:hAnsi="Arial" w:cs="Arial"/>
          <w:i/>
          <w:sz w:val="22"/>
          <w:szCs w:val="22"/>
          <w:lang w:val="en-US"/>
        </w:rPr>
        <w:t xml:space="preserve"> Security Management Systems - </w:t>
      </w:r>
      <w:r w:rsidRPr="002B6BF6">
        <w:rPr>
          <w:rFonts w:ascii="Arial" w:hAnsi="Arial" w:cs="Arial"/>
          <w:i/>
          <w:sz w:val="22"/>
          <w:szCs w:val="22"/>
          <w:lang w:val="en-US"/>
        </w:rPr>
        <w:t>Requirements</w:t>
      </w:r>
      <w:r w:rsidRPr="0036346A">
        <w:rPr>
          <w:rFonts w:ascii="Arial" w:hAnsi="Arial" w:cs="Arial"/>
          <w:sz w:val="22"/>
          <w:szCs w:val="22"/>
          <w:lang w:val="en-US"/>
        </w:rPr>
        <w:t>)</w:t>
      </w:r>
    </w:p>
    <w:p w14:paraId="353900D4" w14:textId="77777777" w:rsidR="00580E22" w:rsidRPr="0036346A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6346A">
        <w:rPr>
          <w:rFonts w:ascii="Arial" w:hAnsi="Arial" w:cs="Arial"/>
          <w:sz w:val="22"/>
          <w:szCs w:val="22"/>
          <w:lang w:val="en-US"/>
        </w:rPr>
        <w:t>ISO/IEC 27002 (</w:t>
      </w:r>
      <w:r w:rsidRPr="002B6BF6">
        <w:rPr>
          <w:rFonts w:ascii="Arial" w:hAnsi="Arial" w:cs="Arial"/>
          <w:i/>
          <w:sz w:val="22"/>
          <w:szCs w:val="22"/>
          <w:lang w:val="en-US"/>
        </w:rPr>
        <w:t>Code of Practice for Information Security Management</w:t>
      </w:r>
      <w:r w:rsidRPr="0036346A">
        <w:rPr>
          <w:rFonts w:ascii="Arial" w:hAnsi="Arial" w:cs="Arial"/>
          <w:sz w:val="22"/>
          <w:szCs w:val="22"/>
          <w:lang w:val="en-US"/>
        </w:rPr>
        <w:t>)</w:t>
      </w:r>
    </w:p>
    <w:p w14:paraId="54AF387A" w14:textId="1A4773F3" w:rsidR="003571EF" w:rsidRPr="00440BEB" w:rsidRDefault="003571EF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  <w:lang w:val="en-US"/>
        </w:rPr>
      </w:pPr>
    </w:p>
    <w:p w14:paraId="1B98795C" w14:textId="45A41343" w:rsidR="00CB6698" w:rsidRPr="00440BEB" w:rsidRDefault="00CB6698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6" w:name="_Toc481018666"/>
      <w:r w:rsidRPr="00440BEB">
        <w:rPr>
          <w:sz w:val="22"/>
          <w:szCs w:val="22"/>
        </w:rPr>
        <w:t>Sanções e Penalidades</w:t>
      </w:r>
      <w:bookmarkEnd w:id="16"/>
    </w:p>
    <w:p w14:paraId="1575A54F" w14:textId="77777777" w:rsidR="002B6BF6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72F1A3D9" w14:textId="1575DE97" w:rsidR="00CB6698" w:rsidRPr="002B6BF6" w:rsidRDefault="00CB6698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440BEB">
        <w:rPr>
          <w:rFonts w:ascii="Arial" w:hAnsi="Arial" w:cs="Arial"/>
          <w:sz w:val="22"/>
          <w:szCs w:val="22"/>
        </w:rPr>
        <w:t xml:space="preserve">O </w:t>
      </w:r>
      <w:r w:rsidRPr="002B6BF6">
        <w:rPr>
          <w:rFonts w:ascii="Arial" w:hAnsi="Arial" w:cs="Arial"/>
          <w:sz w:val="22"/>
          <w:szCs w:val="22"/>
        </w:rPr>
        <w:t>descumprimento</w:t>
      </w:r>
      <w:r w:rsidRPr="00440BEB">
        <w:rPr>
          <w:rFonts w:ascii="Arial" w:hAnsi="Arial" w:cs="Arial"/>
          <w:sz w:val="22"/>
          <w:szCs w:val="22"/>
        </w:rPr>
        <w:t xml:space="preserve"> </w:t>
      </w:r>
      <w:r w:rsidR="002B6BF6">
        <w:rPr>
          <w:rFonts w:ascii="Arial" w:hAnsi="Arial" w:cs="Arial"/>
          <w:sz w:val="22"/>
          <w:szCs w:val="22"/>
        </w:rPr>
        <w:t xml:space="preserve">ou não observância em relação às regras e diretrizes </w:t>
      </w:r>
      <w:r w:rsidRPr="00440BEB">
        <w:rPr>
          <w:rFonts w:ascii="Arial" w:hAnsi="Arial" w:cs="Arial"/>
          <w:sz w:val="22"/>
          <w:szCs w:val="22"/>
        </w:rPr>
        <w:t>des</w:t>
      </w:r>
      <w:r w:rsidR="00E73C4F" w:rsidRPr="00440BEB">
        <w:rPr>
          <w:rFonts w:ascii="Arial" w:hAnsi="Arial" w:cs="Arial"/>
          <w:sz w:val="22"/>
          <w:szCs w:val="22"/>
        </w:rPr>
        <w:t>t</w:t>
      </w:r>
      <w:r w:rsidR="002B6BF6">
        <w:rPr>
          <w:rFonts w:ascii="Arial" w:hAnsi="Arial" w:cs="Arial"/>
          <w:sz w:val="22"/>
          <w:szCs w:val="22"/>
        </w:rPr>
        <w:t>e documento pode</w:t>
      </w:r>
      <w:r w:rsidRPr="00440BEB">
        <w:rPr>
          <w:rFonts w:ascii="Arial" w:hAnsi="Arial" w:cs="Arial"/>
          <w:sz w:val="22"/>
          <w:szCs w:val="22"/>
        </w:rPr>
        <w:t xml:space="preserve">rá </w:t>
      </w:r>
      <w:r w:rsidR="002B6BF6">
        <w:rPr>
          <w:rFonts w:ascii="Arial" w:hAnsi="Arial" w:cs="Arial"/>
          <w:sz w:val="22"/>
          <w:szCs w:val="22"/>
        </w:rPr>
        <w:t>ocasionar a abertura de um Incidente de Segurança da Informação.</w:t>
      </w:r>
    </w:p>
    <w:p w14:paraId="06F843A0" w14:textId="47F66CE1" w:rsidR="00CB6698" w:rsidRPr="00440BEB" w:rsidRDefault="00CB6698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73BDE48E" w14:textId="77777777" w:rsidR="00744060" w:rsidRPr="00440BEB" w:rsidRDefault="00DE25B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7" w:name="_Toc339270521"/>
      <w:bookmarkStart w:id="18" w:name="_Toc437008934"/>
      <w:bookmarkStart w:id="19" w:name="_Toc437013451"/>
      <w:bookmarkStart w:id="20" w:name="_Toc437013647"/>
      <w:bookmarkStart w:id="21" w:name="_Toc481018667"/>
      <w:r w:rsidRPr="00440BEB">
        <w:rPr>
          <w:sz w:val="22"/>
          <w:szCs w:val="22"/>
        </w:rPr>
        <w:t>Controle de Revisões</w:t>
      </w:r>
      <w:bookmarkEnd w:id="17"/>
      <w:bookmarkEnd w:id="18"/>
      <w:bookmarkEnd w:id="19"/>
      <w:bookmarkEnd w:id="20"/>
      <w:bookmarkEnd w:id="21"/>
    </w:p>
    <w:p w14:paraId="73BDE490" w14:textId="77777777" w:rsidR="00227D6F" w:rsidRPr="00440BEB" w:rsidRDefault="00227D6F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tbl>
      <w:tblPr>
        <w:tblW w:w="5046" w:type="pct"/>
        <w:tblInd w:w="-1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0"/>
      </w:tblGrid>
      <w:tr w:rsidR="00440BEB" w:rsidRPr="00440BEB" w14:paraId="7786A436" w14:textId="77777777" w:rsidTr="002B6BF6">
        <w:trPr>
          <w:trHeight w:val="39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2AE74" w14:textId="77777777" w:rsidR="008A1215" w:rsidRPr="00440BEB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440BEB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Versão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B7A5F" w14:textId="77777777" w:rsidR="008A1215" w:rsidRPr="00440BEB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440BEB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Data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26D5F" w14:textId="5AE3EA01" w:rsidR="008A1215" w:rsidRPr="00440BEB" w:rsidRDefault="002B6BF6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Páginas Afetadas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AADB5" w14:textId="77777777" w:rsidR="008A1215" w:rsidRPr="00440BEB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440BEB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Principais Alterações</w:t>
            </w:r>
          </w:p>
        </w:tc>
      </w:tr>
      <w:tr w:rsidR="00227D6F" w:rsidRPr="00440BEB" w14:paraId="73BDE49A" w14:textId="77777777" w:rsidTr="008A1215">
        <w:trPr>
          <w:trHeight w:val="56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40BEB" w:rsidRDefault="00376E73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440BEB">
              <w:rPr>
                <w:rFonts w:ascii="Arial" w:eastAsia="Calibri" w:hAnsi="Arial" w:cs="Arial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75BD2DD" w:rsidR="00227D6F" w:rsidRPr="00440BEB" w:rsidRDefault="008A1215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440BEB">
              <w:rPr>
                <w:rFonts w:ascii="Arial" w:eastAsia="Calibri" w:hAnsi="Arial" w:cs="Arial"/>
                <w:sz w:val="22"/>
                <w:szCs w:val="22"/>
                <w:lang w:eastAsia="en-US"/>
              </w:rPr>
              <w:t>25</w:t>
            </w:r>
            <w:r w:rsidR="002B3D8C" w:rsidRPr="00440BEB">
              <w:rPr>
                <w:rFonts w:ascii="Arial" w:eastAsia="Calibri" w:hAnsi="Arial" w:cs="Arial"/>
                <w:sz w:val="22"/>
                <w:szCs w:val="22"/>
                <w:lang w:eastAsia="en-US"/>
              </w:rPr>
              <w:t>/04/2017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702BF304" w:rsidR="00227D6F" w:rsidRPr="00440BEB" w:rsidRDefault="002B6BF6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583E009E" w:rsidR="00227D6F" w:rsidRPr="00440BEB" w:rsidRDefault="002B3D8C" w:rsidP="002B6BF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440BEB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Definição </w:t>
            </w:r>
            <w:r w:rsidR="002B6BF6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inicial do documento.</w:t>
            </w:r>
          </w:p>
        </w:tc>
      </w:tr>
    </w:tbl>
    <w:p w14:paraId="028F0CCA" w14:textId="67C5F524" w:rsidR="000C5187" w:rsidRPr="00440BEB" w:rsidRDefault="000C5187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  <w:bookmarkStart w:id="22" w:name="_Toc339270522"/>
      <w:bookmarkStart w:id="23" w:name="_Toc437008935"/>
      <w:bookmarkEnd w:id="22"/>
      <w:bookmarkEnd w:id="23"/>
    </w:p>
    <w:sectPr w:rsidR="000C5187" w:rsidRPr="00440BEB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7221A" w14:textId="77777777" w:rsidR="00AA43EC" w:rsidRDefault="00AA43EC">
      <w:r>
        <w:separator/>
      </w:r>
    </w:p>
  </w:endnote>
  <w:endnote w:type="continuationSeparator" w:id="0">
    <w:p w14:paraId="30C28E9A" w14:textId="77777777" w:rsidR="00AA43EC" w:rsidRDefault="00AA4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Helvetic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EAC2DE3" w:rsidR="004A058C" w:rsidRPr="00632B2A" w:rsidRDefault="003A54F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CHACON Consultoria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7DCDBBC2" w:rsidR="004A058C" w:rsidRPr="00632B2A" w:rsidRDefault="002B3D8C" w:rsidP="002F7700">
          <w:pPr>
            <w:rPr>
              <w:b/>
              <w:sz w:val="22"/>
              <w:szCs w:val="22"/>
            </w:rPr>
          </w:pPr>
          <w:r w:rsidRPr="002B3D8C">
            <w:rPr>
              <w:rFonts w:ascii="Lucida Sans" w:hAnsi="Lucida Sans"/>
              <w:sz w:val="14"/>
              <w:szCs w:val="14"/>
            </w:rPr>
            <w:t>Rodrigo Possatto Rothstein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4CD81BF4" w:rsidR="004A058C" w:rsidRPr="003A54F7" w:rsidRDefault="004A058C" w:rsidP="004A058C">
          <w:pPr>
            <w:rPr>
              <w:rFonts w:ascii="Lucida Sans" w:hAnsi="Lucida Sans"/>
              <w:sz w:val="14"/>
              <w:szCs w:val="14"/>
            </w:rPr>
          </w:pP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395E0455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  <w:r w:rsidR="003A54F7">
            <w:rPr>
              <w:rFonts w:ascii="Lucida Sans" w:hAnsi="Lucida Sans"/>
              <w:b/>
              <w:sz w:val="16"/>
              <w:szCs w:val="16"/>
            </w:rPr>
            <w:t xml:space="preserve"> INTERNA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3B2369" w14:textId="77777777" w:rsidR="00AA43EC" w:rsidRDefault="00AA43EC">
      <w:r>
        <w:separator/>
      </w:r>
    </w:p>
  </w:footnote>
  <w:footnote w:type="continuationSeparator" w:id="0">
    <w:p w14:paraId="40D1A268" w14:textId="77777777" w:rsidR="00AA43EC" w:rsidRDefault="00AA43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AA43EC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65pt;margin-top:-.75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78256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0D656D98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25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325286F4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4067D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4067D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3688568" w:rsidR="00632B2A" w:rsidRPr="00EA108E" w:rsidRDefault="003A0B1D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0.4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28FD00D" w:rsidR="00632B2A" w:rsidRPr="003A54F7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DN-SMLS</w:t>
          </w:r>
          <w:r w:rsidR="003A54F7"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XXXXXX</w:t>
          </w: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 xml:space="preserve"> – </w:t>
          </w:r>
          <w:r w:rsidR="0036346A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</w:t>
          </w:r>
          <w:r w:rsidRPr="003A54F7">
            <w:rPr>
              <w:rStyle w:val="apple-converted-space"/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 </w:t>
          </w:r>
          <w:r w:rsidR="00632B2A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– 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Política de </w:t>
          </w:r>
          <w:r w:rsidR="003A54F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Segregação de Funções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de TI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AA43E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78256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797520F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5421FC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8"/>
  </w:num>
  <w:num w:numId="5">
    <w:abstractNumId w:val="19"/>
  </w:num>
  <w:num w:numId="6">
    <w:abstractNumId w:val="0"/>
  </w:num>
  <w:num w:numId="7">
    <w:abstractNumId w:val="13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2"/>
  </w:num>
  <w:num w:numId="16">
    <w:abstractNumId w:val="6"/>
  </w:num>
  <w:num w:numId="17">
    <w:abstractNumId w:val="4"/>
  </w:num>
  <w:num w:numId="18">
    <w:abstractNumId w:val="9"/>
  </w:num>
  <w:num w:numId="19">
    <w:abstractNumId w:val="15"/>
  </w:num>
  <w:num w:numId="20">
    <w:abstractNumId w:val="6"/>
  </w:num>
  <w:num w:numId="21">
    <w:abstractNumId w:val="8"/>
  </w:num>
  <w:num w:numId="22">
    <w:abstractNumId w:val="14"/>
  </w:num>
  <w:num w:numId="23">
    <w:abstractNumId w:val="17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6"/>
  </w:num>
  <w:num w:numId="38">
    <w:abstractNumId w:val="1"/>
  </w:num>
  <w:num w:numId="39">
    <w:abstractNumId w:val="3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 w:numId="42">
    <w:abstractNumId w:val="6"/>
  </w:num>
  <w:num w:numId="43">
    <w:abstractNumId w:val="6"/>
  </w:num>
  <w:num w:numId="44">
    <w:abstractNumId w:val="6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231BE"/>
    <w:rsid w:val="00035A05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5187"/>
    <w:rsid w:val="000C6606"/>
    <w:rsid w:val="000D217B"/>
    <w:rsid w:val="000D6864"/>
    <w:rsid w:val="000E077D"/>
    <w:rsid w:val="000E152B"/>
    <w:rsid w:val="000F08DA"/>
    <w:rsid w:val="00104D0D"/>
    <w:rsid w:val="001141CB"/>
    <w:rsid w:val="001212F4"/>
    <w:rsid w:val="00125B2C"/>
    <w:rsid w:val="0012753D"/>
    <w:rsid w:val="0013009F"/>
    <w:rsid w:val="0014067D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56"/>
    <w:rsid w:val="001C4CE2"/>
    <w:rsid w:val="001D159F"/>
    <w:rsid w:val="001E6CD4"/>
    <w:rsid w:val="001E74B2"/>
    <w:rsid w:val="001E7CDB"/>
    <w:rsid w:val="001F5C02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062B"/>
    <w:rsid w:val="0028304C"/>
    <w:rsid w:val="00287B5B"/>
    <w:rsid w:val="00294F90"/>
    <w:rsid w:val="002952EB"/>
    <w:rsid w:val="002A1506"/>
    <w:rsid w:val="002A3594"/>
    <w:rsid w:val="002B0714"/>
    <w:rsid w:val="002B3D8C"/>
    <w:rsid w:val="002B698A"/>
    <w:rsid w:val="002B6BF6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346A"/>
    <w:rsid w:val="00364497"/>
    <w:rsid w:val="00365A18"/>
    <w:rsid w:val="0036748C"/>
    <w:rsid w:val="003709EE"/>
    <w:rsid w:val="00375D3E"/>
    <w:rsid w:val="003763E3"/>
    <w:rsid w:val="00376E73"/>
    <w:rsid w:val="00391F52"/>
    <w:rsid w:val="003A0766"/>
    <w:rsid w:val="003A0B1D"/>
    <w:rsid w:val="003A54F7"/>
    <w:rsid w:val="003C1325"/>
    <w:rsid w:val="003C533A"/>
    <w:rsid w:val="003C7C80"/>
    <w:rsid w:val="003E0605"/>
    <w:rsid w:val="003E28EE"/>
    <w:rsid w:val="003E7530"/>
    <w:rsid w:val="003F1E0B"/>
    <w:rsid w:val="003F73F2"/>
    <w:rsid w:val="0040360B"/>
    <w:rsid w:val="00405EE5"/>
    <w:rsid w:val="00406A2B"/>
    <w:rsid w:val="00406B8C"/>
    <w:rsid w:val="00412BE8"/>
    <w:rsid w:val="00415CEE"/>
    <w:rsid w:val="00431B29"/>
    <w:rsid w:val="00437122"/>
    <w:rsid w:val="00440BEB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3CE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1092"/>
    <w:rsid w:val="005345CB"/>
    <w:rsid w:val="005411BC"/>
    <w:rsid w:val="005421FC"/>
    <w:rsid w:val="00571413"/>
    <w:rsid w:val="005719F3"/>
    <w:rsid w:val="00571CFF"/>
    <w:rsid w:val="00580E22"/>
    <w:rsid w:val="00583206"/>
    <w:rsid w:val="005841C8"/>
    <w:rsid w:val="00585BD0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2062"/>
    <w:rsid w:val="00625C6B"/>
    <w:rsid w:val="00627CA1"/>
    <w:rsid w:val="00632B2A"/>
    <w:rsid w:val="00632D34"/>
    <w:rsid w:val="006353BC"/>
    <w:rsid w:val="00643E89"/>
    <w:rsid w:val="006454DE"/>
    <w:rsid w:val="00650333"/>
    <w:rsid w:val="00651B6C"/>
    <w:rsid w:val="00655D0B"/>
    <w:rsid w:val="006629F9"/>
    <w:rsid w:val="00664ED2"/>
    <w:rsid w:val="00667816"/>
    <w:rsid w:val="006702A4"/>
    <w:rsid w:val="0069733F"/>
    <w:rsid w:val="006B1F14"/>
    <w:rsid w:val="006B567C"/>
    <w:rsid w:val="006D6115"/>
    <w:rsid w:val="006E0F29"/>
    <w:rsid w:val="006F17B9"/>
    <w:rsid w:val="007040DE"/>
    <w:rsid w:val="00704C5C"/>
    <w:rsid w:val="00723515"/>
    <w:rsid w:val="0074290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44D2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0BB9"/>
    <w:rsid w:val="00843B2D"/>
    <w:rsid w:val="00844933"/>
    <w:rsid w:val="00845390"/>
    <w:rsid w:val="00860DA7"/>
    <w:rsid w:val="008627EB"/>
    <w:rsid w:val="00863C02"/>
    <w:rsid w:val="00873890"/>
    <w:rsid w:val="00877B92"/>
    <w:rsid w:val="00884300"/>
    <w:rsid w:val="008975B8"/>
    <w:rsid w:val="008A1215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A60"/>
    <w:rsid w:val="008E5B58"/>
    <w:rsid w:val="008E6D12"/>
    <w:rsid w:val="00911E20"/>
    <w:rsid w:val="00915000"/>
    <w:rsid w:val="00916D64"/>
    <w:rsid w:val="0091717C"/>
    <w:rsid w:val="00917A6E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558B7"/>
    <w:rsid w:val="009611EA"/>
    <w:rsid w:val="0096634D"/>
    <w:rsid w:val="00975793"/>
    <w:rsid w:val="009810F7"/>
    <w:rsid w:val="009B0444"/>
    <w:rsid w:val="009B3CFA"/>
    <w:rsid w:val="009C2AAF"/>
    <w:rsid w:val="009C325B"/>
    <w:rsid w:val="009C50C0"/>
    <w:rsid w:val="009D184B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32E44"/>
    <w:rsid w:val="00A460BB"/>
    <w:rsid w:val="00A4794A"/>
    <w:rsid w:val="00A50CC3"/>
    <w:rsid w:val="00A51C42"/>
    <w:rsid w:val="00A67220"/>
    <w:rsid w:val="00A82996"/>
    <w:rsid w:val="00A91A04"/>
    <w:rsid w:val="00AA0FAE"/>
    <w:rsid w:val="00AA43EC"/>
    <w:rsid w:val="00AB2354"/>
    <w:rsid w:val="00AC7234"/>
    <w:rsid w:val="00AD2AC8"/>
    <w:rsid w:val="00AD2F76"/>
    <w:rsid w:val="00AE51ED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39CD"/>
    <w:rsid w:val="00BD0846"/>
    <w:rsid w:val="00BD12C9"/>
    <w:rsid w:val="00BD4F3E"/>
    <w:rsid w:val="00BE0AB3"/>
    <w:rsid w:val="00BE458D"/>
    <w:rsid w:val="00BE7A62"/>
    <w:rsid w:val="00BF2A52"/>
    <w:rsid w:val="00BF5686"/>
    <w:rsid w:val="00BF7123"/>
    <w:rsid w:val="00BF7AC0"/>
    <w:rsid w:val="00C052C5"/>
    <w:rsid w:val="00C10C79"/>
    <w:rsid w:val="00C12220"/>
    <w:rsid w:val="00C130AC"/>
    <w:rsid w:val="00C16F57"/>
    <w:rsid w:val="00C20151"/>
    <w:rsid w:val="00C24850"/>
    <w:rsid w:val="00C4140B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6698"/>
    <w:rsid w:val="00CC535D"/>
    <w:rsid w:val="00CC721E"/>
    <w:rsid w:val="00CE284C"/>
    <w:rsid w:val="00CE6078"/>
    <w:rsid w:val="00CF35BA"/>
    <w:rsid w:val="00CF569A"/>
    <w:rsid w:val="00CF5AB2"/>
    <w:rsid w:val="00D10422"/>
    <w:rsid w:val="00D13C80"/>
    <w:rsid w:val="00D26040"/>
    <w:rsid w:val="00D2756E"/>
    <w:rsid w:val="00D3173C"/>
    <w:rsid w:val="00D36F65"/>
    <w:rsid w:val="00D3750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B7665"/>
    <w:rsid w:val="00DC5032"/>
    <w:rsid w:val="00DE25B6"/>
    <w:rsid w:val="00DE2A9B"/>
    <w:rsid w:val="00E16E1B"/>
    <w:rsid w:val="00E23A04"/>
    <w:rsid w:val="00E27093"/>
    <w:rsid w:val="00E421FD"/>
    <w:rsid w:val="00E47DBF"/>
    <w:rsid w:val="00E5323F"/>
    <w:rsid w:val="00E54DED"/>
    <w:rsid w:val="00E6394B"/>
    <w:rsid w:val="00E65D56"/>
    <w:rsid w:val="00E722BA"/>
    <w:rsid w:val="00E73C4F"/>
    <w:rsid w:val="00E801BE"/>
    <w:rsid w:val="00E863FD"/>
    <w:rsid w:val="00E87658"/>
    <w:rsid w:val="00E92579"/>
    <w:rsid w:val="00E950E0"/>
    <w:rsid w:val="00E96386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1240"/>
    <w:rsid w:val="00F229B1"/>
    <w:rsid w:val="00F23891"/>
    <w:rsid w:val="00F251A9"/>
    <w:rsid w:val="00F2719E"/>
    <w:rsid w:val="00F433CC"/>
    <w:rsid w:val="00F47372"/>
    <w:rsid w:val="00F50627"/>
    <w:rsid w:val="00F57C2C"/>
    <w:rsid w:val="00F6180A"/>
    <w:rsid w:val="00F63DC8"/>
    <w:rsid w:val="00F764EB"/>
    <w:rsid w:val="00F81FCF"/>
    <w:rsid w:val="00F84121"/>
    <w:rsid w:val="00F87395"/>
    <w:rsid w:val="00F96958"/>
    <w:rsid w:val="00FA0527"/>
    <w:rsid w:val="00FA273F"/>
    <w:rsid w:val="00FA5856"/>
    <w:rsid w:val="00FB5611"/>
    <w:rsid w:val="00FB6E8D"/>
    <w:rsid w:val="00FC3B04"/>
    <w:rsid w:val="00FC6B7D"/>
    <w:rsid w:val="00FD0D5E"/>
    <w:rsid w:val="00FD2E31"/>
    <w:rsid w:val="00FD34B6"/>
    <w:rsid w:val="00FE2D1E"/>
    <w:rsid w:val="00FE3C8F"/>
    <w:rsid w:val="00FE7E9E"/>
    <w:rsid w:val="00FF09D0"/>
    <w:rsid w:val="00FF541C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E11FD18-2BCF-4A3F-B901-8F185EB4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paragraph" w:styleId="Corpodetexto2">
    <w:name w:val="Body Text 2"/>
    <w:basedOn w:val="Normal"/>
    <w:link w:val="Corpodetexto2Char"/>
    <w:semiHidden/>
    <w:unhideWhenUsed/>
    <w:rsid w:val="00CB669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B6698"/>
    <w:rPr>
      <w:sz w:val="24"/>
      <w:szCs w:val="24"/>
    </w:rPr>
  </w:style>
  <w:style w:type="paragraph" w:customStyle="1" w:styleId="Default">
    <w:name w:val="Default"/>
    <w:rsid w:val="001141C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C6D1C9-96ED-45CD-AD41-80DE52B0F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863</Words>
  <Characters>4666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5518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Jorge Filho</cp:lastModifiedBy>
  <cp:revision>6</cp:revision>
  <cp:lastPrinted>2017-04-26T18:59:00Z</cp:lastPrinted>
  <dcterms:created xsi:type="dcterms:W3CDTF">2017-04-27T04:14:00Z</dcterms:created>
  <dcterms:modified xsi:type="dcterms:W3CDTF">2017-04-27T10:16:00Z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