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428FC">
              <w:rPr>
                <w:rFonts w:cs="Arial"/>
                <w:b/>
                <w:color w:val="FFFFFF" w:themeColor="background1"/>
                <w:szCs w:val="18"/>
              </w:rPr>
              <w:t>17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53F18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428FC">
                  <w:rPr>
                    <w:rFonts w:cs="Arial"/>
                    <w:sz w:val="28"/>
                    <w:szCs w:val="18"/>
                  </w:rPr>
                  <w:t>02/10/2015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8428FC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8428FC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8428FC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8428FC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8428FC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8428FC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8428FC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8428FC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8428FC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8428FC" w:rsidP="0021250F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936FF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Mapeamento de sintomas dos incidentes de Alto Impacto com URA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936FF7" w:rsidP="00332EBF">
            <w:pPr>
              <w:pStyle w:val="Cabealho"/>
              <w:jc w:val="both"/>
            </w:pPr>
            <w:r>
              <w:t>Sintomas identificados</w:t>
            </w:r>
            <w:r w:rsidR="008428FC">
              <w:t>:</w:t>
            </w:r>
          </w:p>
          <w:p w:rsidR="008428FC" w:rsidRDefault="008428FC" w:rsidP="00332EBF">
            <w:pPr>
              <w:pStyle w:val="Cabealho"/>
              <w:jc w:val="both"/>
            </w:pPr>
          </w:p>
          <w:p w:rsidR="008428FC" w:rsidRDefault="008428FC" w:rsidP="00332EBF">
            <w:pPr>
              <w:pStyle w:val="Cabealho"/>
              <w:jc w:val="both"/>
            </w:pPr>
            <w:r>
              <w:t xml:space="preserve">URA (Santander) </w:t>
            </w:r>
            <w:r w:rsidR="000E6DBF">
              <w:t>-</w:t>
            </w:r>
            <w:r>
              <w:t xml:space="preserve"> Cliente crítico</w:t>
            </w:r>
            <w:r w:rsidR="000E6DBF">
              <w:t xml:space="preserve"> - Aberto pelo cliente final</w:t>
            </w:r>
          </w:p>
          <w:p w:rsidR="008428FC" w:rsidRDefault="008428FC" w:rsidP="008428FC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Não valida CPF</w:t>
            </w:r>
            <w:r w:rsidR="00936FF7">
              <w:t xml:space="preserve"> – </w:t>
            </w:r>
            <w:r w:rsidR="00936FF7" w:rsidRPr="00936FF7">
              <w:rPr>
                <w:i/>
              </w:rPr>
              <w:t>(Prioridade: Alta / Volumetria de Chamados: Muito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URA </w:t>
            </w:r>
            <w:proofErr w:type="spellStart"/>
            <w:r>
              <w:t>ringando</w:t>
            </w:r>
            <w:proofErr w:type="spellEnd"/>
            <w:r>
              <w:t xml:space="preserve"> (não atende)</w:t>
            </w:r>
            <w:r w:rsidR="00936FF7">
              <w:t xml:space="preserve"> - </w:t>
            </w:r>
            <w:r w:rsidR="00936FF7" w:rsidRPr="00936FF7">
              <w:rPr>
                <w:i/>
              </w:rPr>
              <w:t xml:space="preserve">(Prioridade: </w:t>
            </w:r>
            <w:r w:rsidR="00936FF7">
              <w:rPr>
                <w:i/>
              </w:rPr>
              <w:t xml:space="preserve">Muito </w:t>
            </w:r>
            <w:r w:rsidR="00936FF7" w:rsidRPr="00936FF7">
              <w:rPr>
                <w:i/>
              </w:rPr>
              <w:t>Alta / Volumetria de Chamados: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Queda de ligação</w:t>
            </w:r>
            <w:r w:rsidR="00936FF7">
              <w:t xml:space="preserve"> - </w:t>
            </w:r>
            <w:r w:rsidR="00936FF7" w:rsidRPr="00936FF7">
              <w:rPr>
                <w:i/>
              </w:rPr>
              <w:t xml:space="preserve">(Prioridade: Alta </w:t>
            </w:r>
            <w:r w:rsidR="00936FF7">
              <w:rPr>
                <w:i/>
              </w:rPr>
              <w:t>alinhada ao Impacto</w:t>
            </w:r>
            <w:r w:rsidR="00936FF7" w:rsidRPr="00936FF7">
              <w:rPr>
                <w:i/>
              </w:rPr>
              <w:t xml:space="preserve">/ Volumetria de Chamados: </w:t>
            </w:r>
            <w:r w:rsidR="00936FF7">
              <w:rPr>
                <w:i/>
              </w:rPr>
              <w:t>Baixo</w:t>
            </w:r>
            <w:r w:rsidR="00936FF7" w:rsidRPr="00936FF7">
              <w:rPr>
                <w:i/>
              </w:rPr>
              <w:t>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no cálculo de parcelas</w:t>
            </w:r>
            <w:r w:rsidR="00936FF7">
              <w:t xml:space="preserve"> - </w:t>
            </w:r>
            <w:r w:rsidR="00936FF7" w:rsidRPr="00936FF7">
              <w:rPr>
                <w:i/>
              </w:rPr>
              <w:t xml:space="preserve">(Prioridade: Alta / Volumetria de Chamados: </w:t>
            </w:r>
            <w:r w:rsidR="00936FF7">
              <w:rPr>
                <w:i/>
              </w:rPr>
              <w:t>Médio</w:t>
            </w:r>
            <w:r w:rsidR="00936FF7" w:rsidRPr="00936FF7">
              <w:rPr>
                <w:i/>
              </w:rPr>
              <w:t>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Não deriva (ocupado/só chama)</w:t>
            </w:r>
            <w:r w:rsidR="00936FF7">
              <w:t xml:space="preserve"> - </w:t>
            </w:r>
            <w:r w:rsidR="00936FF7" w:rsidRPr="00936FF7">
              <w:rPr>
                <w:i/>
              </w:rPr>
              <w:t xml:space="preserve">(Prioridade: Alta / Volumetria de Chamados: </w:t>
            </w:r>
            <w:r w:rsidR="00936FF7">
              <w:rPr>
                <w:i/>
              </w:rPr>
              <w:t>Baixo</w:t>
            </w:r>
            <w:r w:rsidR="00936FF7" w:rsidRPr="00936FF7">
              <w:rPr>
                <w:i/>
              </w:rPr>
              <w:t>)</w:t>
            </w:r>
          </w:p>
          <w:p w:rsidR="008428FC" w:rsidRDefault="008428FC" w:rsidP="00332EBF">
            <w:pPr>
              <w:pStyle w:val="Cabealho"/>
              <w:jc w:val="both"/>
            </w:pPr>
          </w:p>
          <w:p w:rsidR="008428FC" w:rsidRDefault="008428FC" w:rsidP="00332EBF">
            <w:pPr>
              <w:pStyle w:val="Cabealho"/>
              <w:jc w:val="both"/>
            </w:pPr>
            <w:r>
              <w:t xml:space="preserve">URA (Oi) </w:t>
            </w:r>
            <w:r w:rsidR="000E6DBF">
              <w:t>-</w:t>
            </w:r>
            <w:r>
              <w:t xml:space="preserve"> Maior volume</w:t>
            </w:r>
            <w:r w:rsidR="000E6DBF">
              <w:t xml:space="preserve"> - Aberto pela equipe técnica</w:t>
            </w:r>
          </w:p>
          <w:p w:rsidR="008428FC" w:rsidRDefault="008428FC" w:rsidP="008428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Chamadas em contingência</w:t>
            </w:r>
            <w:r w:rsidR="00F26F2B">
              <w:t xml:space="preserve"> - </w:t>
            </w:r>
            <w:r w:rsidR="00F26F2B" w:rsidRPr="00936FF7">
              <w:rPr>
                <w:i/>
              </w:rPr>
              <w:t>(Prioridade: Alta / Volumetria de Chamados: Muito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Produto sem chamadas entrantes (cliente final)</w:t>
            </w:r>
            <w:r w:rsidR="00F26F2B">
              <w:t xml:space="preserve"> - </w:t>
            </w:r>
            <w:r w:rsidR="00F26F2B" w:rsidRPr="00936FF7">
              <w:rPr>
                <w:i/>
              </w:rPr>
              <w:t xml:space="preserve">(Prioridade: </w:t>
            </w:r>
            <w:r w:rsidR="00993326">
              <w:rPr>
                <w:i/>
              </w:rPr>
              <w:t xml:space="preserve">Muito </w:t>
            </w:r>
            <w:r w:rsidR="00F26F2B" w:rsidRPr="00936FF7">
              <w:rPr>
                <w:i/>
              </w:rPr>
              <w:t xml:space="preserve">Alta / Volumetria de Chamados: </w:t>
            </w:r>
            <w:r w:rsidR="00993326">
              <w:rPr>
                <w:i/>
              </w:rPr>
              <w:t>Baixo</w:t>
            </w:r>
            <w:r w:rsidR="00F26F2B" w:rsidRPr="00936FF7">
              <w:rPr>
                <w:i/>
              </w:rPr>
              <w:t>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Falha de </w:t>
            </w:r>
            <w:proofErr w:type="spellStart"/>
            <w:r w:rsidRPr="008428FC">
              <w:rPr>
                <w:i/>
              </w:rPr>
              <w:t>prompt</w:t>
            </w:r>
            <w:proofErr w:type="spellEnd"/>
            <w:r w:rsidR="00F26F2B">
              <w:rPr>
                <w:i/>
              </w:rPr>
              <w:t xml:space="preserve"> - </w:t>
            </w:r>
            <w:r w:rsidR="00F26F2B" w:rsidRPr="00936FF7">
              <w:rPr>
                <w:i/>
              </w:rPr>
              <w:t>(Prioridade: Alta / Volumetria de Chamados: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Derivação incorreta</w:t>
            </w:r>
            <w:r w:rsidR="00F26F2B">
              <w:t xml:space="preserve"> - </w:t>
            </w:r>
            <w:r w:rsidR="00F26F2B" w:rsidRPr="00936FF7">
              <w:rPr>
                <w:i/>
              </w:rPr>
              <w:t xml:space="preserve">(Prioridade: </w:t>
            </w:r>
            <w:r w:rsidR="00993326">
              <w:rPr>
                <w:i/>
              </w:rPr>
              <w:t>Media</w:t>
            </w:r>
            <w:r w:rsidR="00F26F2B" w:rsidRPr="00936FF7">
              <w:rPr>
                <w:i/>
              </w:rPr>
              <w:t xml:space="preserve"> / Volumetria de Chamados: </w:t>
            </w:r>
            <w:proofErr w:type="spellStart"/>
            <w:r w:rsidR="00993326">
              <w:rPr>
                <w:i/>
              </w:rPr>
              <w:t>Medio</w:t>
            </w:r>
            <w:proofErr w:type="spellEnd"/>
            <w:r w:rsidR="00F26F2B" w:rsidRPr="00936FF7">
              <w:rPr>
                <w:i/>
              </w:rPr>
              <w:t>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URA muda após derivação</w:t>
            </w:r>
            <w:r w:rsidR="00F26F2B">
              <w:t xml:space="preserve"> - </w:t>
            </w:r>
            <w:r w:rsidR="00F26F2B" w:rsidRPr="00936FF7">
              <w:rPr>
                <w:i/>
              </w:rPr>
              <w:t xml:space="preserve">(Prioridade: </w:t>
            </w:r>
            <w:r w:rsidR="00993326">
              <w:rPr>
                <w:i/>
              </w:rPr>
              <w:t xml:space="preserve">Muito </w:t>
            </w:r>
            <w:r w:rsidR="00F26F2B" w:rsidRPr="00936FF7">
              <w:rPr>
                <w:i/>
              </w:rPr>
              <w:t xml:space="preserve">Alta / Volumetria de Chamados: </w:t>
            </w:r>
            <w:r w:rsidR="00993326">
              <w:rPr>
                <w:i/>
              </w:rPr>
              <w:t>Baixo</w:t>
            </w:r>
            <w:r w:rsidR="00F26F2B" w:rsidRPr="00936FF7">
              <w:rPr>
                <w:i/>
              </w:rPr>
              <w:t>)</w:t>
            </w:r>
          </w:p>
          <w:p w:rsidR="008428FC" w:rsidRDefault="008428FC" w:rsidP="00332EBF">
            <w:pPr>
              <w:pStyle w:val="Cabealho"/>
              <w:jc w:val="both"/>
            </w:pPr>
          </w:p>
          <w:p w:rsidR="008428FC" w:rsidRDefault="008428FC" w:rsidP="00332EBF">
            <w:pPr>
              <w:pStyle w:val="Cabealho"/>
              <w:jc w:val="both"/>
            </w:pPr>
            <w:r>
              <w:t>URA (TAM)</w:t>
            </w:r>
            <w:r w:rsidR="000E6DBF">
              <w:t xml:space="preserve"> - Não atendido pelo CSC (Incluir no processo de atendimento)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Contingência</w:t>
            </w:r>
            <w:r w:rsidR="00F26F2B">
              <w:t xml:space="preserve"> - </w:t>
            </w:r>
            <w:r w:rsidR="00F26F2B" w:rsidRPr="00936FF7">
              <w:rPr>
                <w:i/>
              </w:rPr>
              <w:t>(Prioridade: Alta / Volumetria de Chamados: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Não valida dados do cliente</w:t>
            </w:r>
            <w:r w:rsidR="00F26F2B">
              <w:t xml:space="preserve"> - </w:t>
            </w:r>
            <w:r w:rsidR="00F26F2B" w:rsidRPr="00936FF7">
              <w:rPr>
                <w:i/>
              </w:rPr>
              <w:t xml:space="preserve">(Prioridade: </w:t>
            </w:r>
            <w:r w:rsidR="0049115E">
              <w:rPr>
                <w:i/>
              </w:rPr>
              <w:t>Médio</w:t>
            </w:r>
            <w:r w:rsidR="00F26F2B" w:rsidRPr="00936FF7">
              <w:rPr>
                <w:i/>
              </w:rPr>
              <w:t xml:space="preserve"> / Volumetria de Chamados: Alto)</w:t>
            </w:r>
          </w:p>
          <w:p w:rsidR="008428FC" w:rsidRDefault="008428FC" w:rsidP="008428FC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Indisponível</w:t>
            </w:r>
            <w:r w:rsidR="00F26F2B">
              <w:t xml:space="preserve"> - </w:t>
            </w:r>
            <w:r w:rsidR="00F26F2B" w:rsidRPr="00936FF7">
              <w:rPr>
                <w:i/>
              </w:rPr>
              <w:t xml:space="preserve">(Prioridade: </w:t>
            </w:r>
            <w:r w:rsidR="0049115E">
              <w:rPr>
                <w:i/>
              </w:rPr>
              <w:t xml:space="preserve">Muito </w:t>
            </w:r>
            <w:r w:rsidR="00F26F2B" w:rsidRPr="00936FF7">
              <w:rPr>
                <w:i/>
              </w:rPr>
              <w:t>Alta / Volumetria de Chamados: Muito Alto)</w:t>
            </w:r>
          </w:p>
          <w:p w:rsidR="008428FC" w:rsidRDefault="008428FC" w:rsidP="008428FC">
            <w:pPr>
              <w:pStyle w:val="Cabealho"/>
              <w:numPr>
                <w:ilvl w:val="1"/>
                <w:numId w:val="16"/>
              </w:numPr>
              <w:jc w:val="both"/>
            </w:pPr>
            <w:r>
              <w:t xml:space="preserve">Música de </w:t>
            </w:r>
            <w:proofErr w:type="spellStart"/>
            <w:r w:rsidRPr="008428FC">
              <w:rPr>
                <w:i/>
              </w:rPr>
              <w:t>Talker</w:t>
            </w:r>
            <w:proofErr w:type="spellEnd"/>
          </w:p>
          <w:p w:rsidR="008428FC" w:rsidRDefault="008428FC" w:rsidP="008428FC">
            <w:pPr>
              <w:pStyle w:val="Cabealho"/>
              <w:numPr>
                <w:ilvl w:val="1"/>
                <w:numId w:val="16"/>
              </w:numPr>
              <w:jc w:val="both"/>
            </w:pPr>
            <w:proofErr w:type="spellStart"/>
            <w:r>
              <w:t>Ringando</w:t>
            </w:r>
            <w:proofErr w:type="spellEnd"/>
          </w:p>
          <w:p w:rsidR="008428FC" w:rsidRPr="00332EBF" w:rsidRDefault="008428FC" w:rsidP="00332EBF">
            <w:pPr>
              <w:pStyle w:val="Cabealho"/>
              <w:numPr>
                <w:ilvl w:val="1"/>
                <w:numId w:val="16"/>
              </w:numPr>
              <w:jc w:val="both"/>
            </w:pPr>
            <w:r>
              <w:t>Não atende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  <w:r w:rsidR="00694273"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8428FC" w:rsidRDefault="008428FC" w:rsidP="004B4B9E">
            <w:pPr>
              <w:pStyle w:val="Cabealho"/>
              <w:jc w:val="both"/>
              <w:rPr>
                <w:color w:val="FF0000"/>
              </w:rPr>
            </w:pPr>
            <w:r w:rsidRPr="008428FC">
              <w:rPr>
                <w:color w:val="FF0000"/>
              </w:rPr>
              <w:t>Levantar os incidentes de Backup e enviar à Priscila Claros.</w:t>
            </w:r>
          </w:p>
        </w:tc>
        <w:tc>
          <w:tcPr>
            <w:tcW w:w="2693" w:type="dxa"/>
            <w:shd w:val="clear" w:color="auto" w:fill="auto"/>
          </w:tcPr>
          <w:p w:rsidR="00376114" w:rsidRPr="008428FC" w:rsidRDefault="008428FC" w:rsidP="008428FC">
            <w:pPr>
              <w:pStyle w:val="Cabealho"/>
              <w:jc w:val="center"/>
              <w:rPr>
                <w:color w:val="FF0000"/>
              </w:rPr>
            </w:pPr>
            <w:r w:rsidRPr="008428FC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8428FC" w:rsidRDefault="008428FC" w:rsidP="004B4B9E">
            <w:pPr>
              <w:pStyle w:val="Cabealho"/>
              <w:jc w:val="center"/>
              <w:rPr>
                <w:color w:val="FF0000"/>
              </w:rPr>
            </w:pPr>
            <w:r w:rsidRPr="008428FC">
              <w:rPr>
                <w:color w:val="FF0000"/>
              </w:rPr>
              <w:t>29/09/15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F18" w:rsidRDefault="00353F18" w:rsidP="00B04E41">
      <w:pPr>
        <w:spacing w:after="0" w:line="240" w:lineRule="auto"/>
      </w:pPr>
      <w:r>
        <w:separator/>
      </w:r>
    </w:p>
  </w:endnote>
  <w:endnote w:type="continuationSeparator" w:id="0">
    <w:p w:rsidR="00353F18" w:rsidRDefault="00353F1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15B1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15B1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F18" w:rsidRDefault="00353F18" w:rsidP="00B04E41">
      <w:pPr>
        <w:spacing w:after="0" w:line="240" w:lineRule="auto"/>
      </w:pPr>
      <w:r>
        <w:separator/>
      </w:r>
    </w:p>
  </w:footnote>
  <w:footnote w:type="continuationSeparator" w:id="0">
    <w:p w:rsidR="00353F18" w:rsidRDefault="00353F1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F4FB5"/>
    <w:multiLevelType w:val="hybridMultilevel"/>
    <w:tmpl w:val="4E1CF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61196"/>
    <w:multiLevelType w:val="hybridMultilevel"/>
    <w:tmpl w:val="D82A4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02C2B"/>
    <w:multiLevelType w:val="hybridMultilevel"/>
    <w:tmpl w:val="4E360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8"/>
  </w:num>
  <w:num w:numId="5">
    <w:abstractNumId w:val="6"/>
  </w:num>
  <w:num w:numId="6">
    <w:abstractNumId w:val="13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5"/>
  </w:num>
  <w:num w:numId="15">
    <w:abstractNumId w:val="5"/>
  </w:num>
  <w:num w:numId="16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M5ugU8ht7rPe5aMLZ+bXJ626Nc64QohrfXjBiCTubC4qERpZ8Ag7CYFnr43baP3kgpRhsSgMaCvivsPjP5orQ==" w:salt="en+pPvFxQAXy7g48uJjhg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E6DBF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B1C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3F18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68A0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149F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5E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19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28FC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6FF7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3326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26F2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D958E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03A53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33A3D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5664C-9765-416C-B54E-02D4F5FA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328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10</cp:revision>
  <cp:lastPrinted>2015-05-20T14:35:00Z</cp:lastPrinted>
  <dcterms:created xsi:type="dcterms:W3CDTF">2015-10-02T15:14:00Z</dcterms:created>
  <dcterms:modified xsi:type="dcterms:W3CDTF">2015-10-02T17:29:00Z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