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9E1F39" w14:textId="15EBBFC4" w:rsidR="004B6A32" w:rsidRPr="00151059" w:rsidRDefault="004B6A32" w:rsidP="00151059">
      <w:pPr>
        <w:jc w:val="center"/>
        <w:rPr>
          <w:sz w:val="40"/>
          <w:szCs w:val="40"/>
        </w:rPr>
      </w:pPr>
      <w:r w:rsidRPr="00151059">
        <w:rPr>
          <w:sz w:val="40"/>
          <w:szCs w:val="40"/>
        </w:rPr>
        <w:t>ICFR Foundations</w:t>
      </w:r>
    </w:p>
    <w:p w14:paraId="6F4D341C" w14:textId="77777777" w:rsidR="004B6A32" w:rsidRDefault="004B6A32" w:rsidP="004B6A32"/>
    <w:p w14:paraId="31135118" w14:textId="77777777" w:rsidR="00151059" w:rsidRDefault="004B6A32" w:rsidP="00151059">
      <w:pPr>
        <w:ind w:firstLine="720"/>
      </w:pPr>
      <w:r>
        <w:t>The below training relates to ICFR Foundations.</w:t>
      </w:r>
    </w:p>
    <w:p w14:paraId="59545B0D" w14:textId="77777777" w:rsidR="00151059" w:rsidRDefault="004B6A32" w:rsidP="00151059">
      <w:pPr>
        <w:ind w:firstLine="720"/>
      </w:pPr>
      <w:r>
        <w:t>You need to watch the presentation video and complete all ten multiple-choice questions to complete this training.</w:t>
      </w:r>
    </w:p>
    <w:p w14:paraId="60FDE6CC" w14:textId="5BF4CC74" w:rsidR="00FF7602" w:rsidRDefault="004B6A32" w:rsidP="00151059">
      <w:pPr>
        <w:ind w:firstLine="720"/>
      </w:pPr>
      <w:r>
        <w:t>You can change to your preferred language, track your progress or download the presentation by clicking on the icons in the right-hand corner of this page.</w:t>
      </w:r>
    </w:p>
    <w:p w14:paraId="728DE576" w14:textId="77777777" w:rsidR="00151059" w:rsidRDefault="00151059" w:rsidP="00151059"/>
    <w:p w14:paraId="12389DD3" w14:textId="742DD39E" w:rsidR="00151059" w:rsidRPr="00151059" w:rsidRDefault="00151059" w:rsidP="00151059">
      <w:pPr>
        <w:jc w:val="center"/>
        <w:rPr>
          <w:sz w:val="32"/>
          <w:szCs w:val="32"/>
        </w:rPr>
      </w:pPr>
      <w:r w:rsidRPr="00151059">
        <w:rPr>
          <w:sz w:val="32"/>
          <w:szCs w:val="32"/>
        </w:rPr>
        <w:t>PART 1</w:t>
      </w:r>
    </w:p>
    <w:p w14:paraId="5FAD6EBB" w14:textId="77777777" w:rsidR="00151059" w:rsidRDefault="00151059" w:rsidP="00151059"/>
    <w:p w14:paraId="4A33486A" w14:textId="787CE2E6" w:rsidR="00151059" w:rsidRPr="00151059" w:rsidRDefault="00151059" w:rsidP="00151059">
      <w:pPr>
        <w:jc w:val="center"/>
        <w:rPr>
          <w:sz w:val="32"/>
          <w:szCs w:val="32"/>
        </w:rPr>
      </w:pPr>
      <w:r w:rsidRPr="00151059">
        <w:rPr>
          <w:sz w:val="32"/>
          <w:szCs w:val="32"/>
        </w:rPr>
        <w:t>CHECK YOUR UNDERSTANDING</w:t>
      </w:r>
    </w:p>
    <w:p w14:paraId="7366A0DF" w14:textId="77777777" w:rsidR="00151059" w:rsidRDefault="00151059" w:rsidP="00151059"/>
    <w:p w14:paraId="6C9E2BB4" w14:textId="77777777" w:rsidR="00236298" w:rsidRDefault="00151059" w:rsidP="00151059">
      <w:r>
        <w:t>QUESTION 1</w:t>
      </w:r>
      <w:r>
        <w:t xml:space="preserve"> - </w:t>
      </w:r>
      <w:r>
        <w:t>What is the law that protects investors from fraudulent financial reporting by corporations listed on US stock exchanges?</w:t>
      </w:r>
      <w:r>
        <w:t xml:space="preserve"> </w:t>
      </w:r>
      <w:r w:rsidR="00236298">
        <w:t>-</w:t>
      </w:r>
      <w:r>
        <w:t xml:space="preserve"> </w:t>
      </w:r>
      <w:r w:rsidRPr="00151059">
        <w:rPr>
          <w:color w:val="00B050"/>
        </w:rPr>
        <w:t>SOX</w:t>
      </w:r>
      <w:r>
        <w:t xml:space="preserve"> - </w:t>
      </w:r>
      <w:r>
        <w:t>Feedback</w:t>
      </w:r>
      <w:r>
        <w:t xml:space="preserve"> - </w:t>
      </w:r>
      <w:r>
        <w:t>Sarbanes-Oxley Act (SOX) is a law enacted by the United States to protect investors from fraudulent financial reporting by corporations that are listed on the US stock exchanges. Public Company Accounting Oversight Board (PCAOB) oversees the audits of public companies and establishes the auditing standards which auditors must follow. Securities Exchange Commission (SEC) is a government agency responsible for implementing most of the provisions of SOX.</w:t>
      </w:r>
    </w:p>
    <w:p w14:paraId="50D16D5D" w14:textId="12077F07" w:rsidR="00236298" w:rsidRDefault="00151059" w:rsidP="00151059">
      <w:r>
        <w:t>QUESTION 2</w:t>
      </w:r>
      <w:r>
        <w:t xml:space="preserve"> </w:t>
      </w:r>
      <w:r>
        <w:t>Who are the key parties involved in WPP Internal Control Over Financial Reporting (ICFR) program, that make up the three line of defense?</w:t>
      </w:r>
      <w:r>
        <w:t xml:space="preserve"> -</w:t>
      </w:r>
      <w:r w:rsidRPr="00151059">
        <w:t xml:space="preserve"> </w:t>
      </w:r>
      <w:r w:rsidR="00EF4587" w:rsidRPr="00EF4587">
        <w:rPr>
          <w:color w:val="00B050"/>
        </w:rPr>
        <w:t>WPP and Network Management, WPP and Network Risk and Controls Group, WPP Internal Audit.</w:t>
      </w:r>
      <w:r>
        <w:t xml:space="preserve"> - </w:t>
      </w:r>
      <w:r>
        <w:t>Feedback</w:t>
      </w:r>
      <w:r>
        <w:t xml:space="preserve"> - </w:t>
      </w:r>
      <w:r>
        <w:t>The key parties involved in WPP Internal Control Over Financial Reporting, who make up the three line of defense are WPP and Network Management, WPP and Network Risk and Controls Group and WPP Internal Audit. Both WPP Board and WPP External Auditors sit outside of the three line of defense. WPP Board provides oversight of the organization and are not directly involved in the execution of the organization's operations. WPP External Auditors are external parties outside of the organization who audit the organization's financial statements.</w:t>
      </w:r>
    </w:p>
    <w:p w14:paraId="04456E9C" w14:textId="77777777" w:rsidR="00236298" w:rsidRDefault="00151059" w:rsidP="00151059">
      <w:r>
        <w:t>QUESTION 3</w:t>
      </w:r>
      <w:r>
        <w:t xml:space="preserve"> - </w:t>
      </w:r>
      <w:r>
        <w:t>What is the responsibility of WPP and Network Management as the first line of defense in the WPP Internal Controls Over Financial Reporting (ICFR) program?</w:t>
      </w:r>
      <w:r>
        <w:t xml:space="preserve"> - </w:t>
      </w:r>
      <w:r w:rsidRPr="00151059">
        <w:rPr>
          <w:color w:val="00B050"/>
        </w:rPr>
        <w:t>To design and implement effective ICFR to mitigate the risk of material financial misstatement</w:t>
      </w:r>
      <w:r>
        <w:t xml:space="preserve"> </w:t>
      </w:r>
      <w:r w:rsidR="00236298">
        <w:t>–</w:t>
      </w:r>
      <w:r>
        <w:t xml:space="preserve"> </w:t>
      </w:r>
      <w:r>
        <w:t>Feedback</w:t>
      </w:r>
      <w:r w:rsidR="00236298">
        <w:t xml:space="preserve"> - </w:t>
      </w:r>
      <w:r>
        <w:t>WPP and Network Management as the first line of defense are responsible for designing, operating and implementing the internal controls over financial reporting. WPP and the Network Risk and Controls Group are responsible for supporting WPP and Network Management in their responsibilities. WPP Internal Audit is the independent party which performs testing to attest to the effectiveness of WPP's ICFR programme.</w:t>
      </w:r>
    </w:p>
    <w:p w14:paraId="23ABB73B" w14:textId="77777777" w:rsidR="00236298" w:rsidRDefault="00151059" w:rsidP="00151059">
      <w:r>
        <w:lastRenderedPageBreak/>
        <w:t>QUESTION 4</w:t>
      </w:r>
      <w:r>
        <w:t xml:space="preserve"> - </w:t>
      </w:r>
      <w:r>
        <w:t>Which statement best describes risk?</w:t>
      </w:r>
      <w:r>
        <w:t xml:space="preserve"> - </w:t>
      </w:r>
      <w:r w:rsidRPr="00151059">
        <w:rPr>
          <w:color w:val="00B050"/>
        </w:rPr>
        <w:t>The threat that an event, action or non-action which could adversely affect an organization's ability to achieve its business objectives and execute its strategies successfully</w:t>
      </w:r>
      <w:r w:rsidRPr="00151059">
        <w:rPr>
          <w:color w:val="00B050"/>
        </w:rPr>
        <w:t xml:space="preserve"> </w:t>
      </w:r>
      <w:r w:rsidR="00236298">
        <w:t>-</w:t>
      </w:r>
      <w:r>
        <w:t xml:space="preserve"> </w:t>
      </w:r>
      <w:r>
        <w:t>Feedback</w:t>
      </w:r>
      <w:r>
        <w:t xml:space="preserve"> - </w:t>
      </w:r>
      <w:r>
        <w:t>Risk is the is the threat that an event, action or non-action which could adversely affect an organization's ability to achieve its business objectives and execute its strategies successfully. The adverse effect to an organization could be significant financial losses, lost business opportunities etc. Option (c) describes reputational risk which is a specific type of risk.</w:t>
      </w:r>
    </w:p>
    <w:p w14:paraId="2D436878" w14:textId="6C31480A" w:rsidR="00236298" w:rsidRDefault="00151059" w:rsidP="00236298">
      <w:r>
        <w:t>QUESTION 5</w:t>
      </w:r>
      <w:r>
        <w:t xml:space="preserve"> - </w:t>
      </w:r>
      <w:r>
        <w:t>___ have the objective of ___ errors that have already occurred that could result in a misstatement of the financial statements.</w:t>
      </w:r>
      <w:r>
        <w:t xml:space="preserve"> -</w:t>
      </w:r>
      <w:r w:rsidRPr="00151059">
        <w:t xml:space="preserve"> </w:t>
      </w:r>
      <w:r w:rsidR="00EF4587" w:rsidRPr="00EF4587">
        <w:rPr>
          <w:color w:val="00B050"/>
        </w:rPr>
        <w:t>Detective controls; detecting</w:t>
      </w:r>
      <w:r>
        <w:t xml:space="preserve"> - </w:t>
      </w:r>
      <w:r>
        <w:t>Feedback</w:t>
      </w:r>
      <w:r>
        <w:t xml:space="preserve"> - </w:t>
      </w:r>
      <w:r>
        <w:t>Detective controls are designed with the objective to detect errors that has already occurred, while preventive controls are designed with the objective to prevent errors before they occur. Management review controls are considered detective controls that are conducted by management.</w:t>
      </w:r>
    </w:p>
    <w:p w14:paraId="26833EAE" w14:textId="198CEB7F" w:rsidR="00236298" w:rsidRDefault="00236298" w:rsidP="00236298">
      <w:r>
        <w:t>QUESTION 6</w:t>
      </w:r>
      <w:r>
        <w:t xml:space="preserve"> - </w:t>
      </w:r>
      <w:r>
        <w:t>Which of the following is an example of a preventive control?</w:t>
      </w:r>
      <w:r>
        <w:t xml:space="preserve"> - </w:t>
      </w:r>
      <w:r w:rsidR="00EF4587" w:rsidRPr="00EF4587">
        <w:rPr>
          <w:color w:val="00B050"/>
        </w:rPr>
        <w:t>Purchase pre-authorization</w:t>
      </w:r>
      <w:r w:rsidRPr="00236298">
        <w:rPr>
          <w:color w:val="FF0000"/>
        </w:rPr>
        <w:t xml:space="preserve"> </w:t>
      </w:r>
      <w:r>
        <w:t xml:space="preserve">- </w:t>
      </w:r>
      <w:r>
        <w:t>Feedback</w:t>
      </w:r>
      <w:r>
        <w:t xml:space="preserve"> - </w:t>
      </w:r>
      <w:r>
        <w:t>Purchase pre-authorization is a preventive control as the control is designed to assess the validity of the purchase request and authorized it prior to the actual purchase. The control aims to prevent the error of an unauthorized purchase before it occurs. Accounts payable reconciliation and operating expense accrual review are detective controls, as the controls are designed to find errors after the transaction has occurred.</w:t>
      </w:r>
    </w:p>
    <w:p w14:paraId="72EC716C" w14:textId="77777777" w:rsidR="00236298" w:rsidRDefault="00236298" w:rsidP="00236298">
      <w:r>
        <w:t>QUESTION 7</w:t>
      </w:r>
      <w:r>
        <w:t xml:space="preserve"> - </w:t>
      </w:r>
      <w:r>
        <w:t>What is an IT-Dependent Manual control?</w:t>
      </w:r>
      <w:r>
        <w:t xml:space="preserve"> - </w:t>
      </w:r>
      <w:r w:rsidRPr="00236298">
        <w:rPr>
          <w:color w:val="00B050"/>
        </w:rPr>
        <w:t>A control that is performed by an individual that relies on system or application generated reports or data</w:t>
      </w:r>
      <w:r w:rsidRPr="00236298">
        <w:rPr>
          <w:color w:val="00B050"/>
        </w:rPr>
        <w:t xml:space="preserve"> </w:t>
      </w:r>
      <w:r>
        <w:t xml:space="preserve">- </w:t>
      </w:r>
      <w:r>
        <w:t>Feedback</w:t>
      </w:r>
      <w:r>
        <w:t xml:space="preserve"> - </w:t>
      </w:r>
      <w:r>
        <w:t>IT-dependent manual controls are controls that are manually performed by an individual, but are supported by or dependent on IT systems. For example, manually reviewing the accounts payable sub-ledger and general ledger reconciliation report generated from the system.</w:t>
      </w:r>
      <w:r>
        <w:t xml:space="preserve"> </w:t>
      </w:r>
    </w:p>
    <w:p w14:paraId="762446AC" w14:textId="77777777" w:rsidR="00236298" w:rsidRDefault="00236298" w:rsidP="00236298">
      <w:r>
        <w:t>QUESTION 8</w:t>
      </w:r>
      <w:r>
        <w:t xml:space="preserve"> - </w:t>
      </w:r>
      <w:r>
        <w:t>Which of the following is not part of the workflow application controls design objectives?</w:t>
      </w:r>
      <w:r>
        <w:t xml:space="preserve"> - </w:t>
      </w:r>
      <w:r w:rsidRPr="00236298">
        <w:rPr>
          <w:color w:val="00B050"/>
        </w:rPr>
        <w:t>The system only allows routing to the appropriate approver and can be manually overridden by the end user</w:t>
      </w:r>
      <w:r w:rsidRPr="00236298">
        <w:rPr>
          <w:color w:val="00B050"/>
        </w:rPr>
        <w:t xml:space="preserve"> </w:t>
      </w:r>
      <w:r>
        <w:t xml:space="preserve">- </w:t>
      </w:r>
      <w:r>
        <w:t>Feedback</w:t>
      </w:r>
      <w:r>
        <w:t xml:space="preserve"> - </w:t>
      </w:r>
      <w:r>
        <w:t>Option (b) and (c) are part of the workflow application control design objectives. Option (a) is not part of the workflow application control design objective as the statement is partially incorrect, the system should only allow routing to appropriate approver and the end user should not be able to manually override this routing in the system.</w:t>
      </w:r>
    </w:p>
    <w:p w14:paraId="247B218A" w14:textId="77777777" w:rsidR="00236298" w:rsidRDefault="00236298" w:rsidP="00236298">
      <w:r>
        <w:t>QUESTION 9</w:t>
      </w:r>
      <w:r>
        <w:t xml:space="preserve"> - </w:t>
      </w:r>
      <w:r>
        <w:t>Before determining if application controls can be relied upon ___.</w:t>
      </w:r>
      <w:r>
        <w:t xml:space="preserve"> - </w:t>
      </w:r>
      <w:r w:rsidRPr="00236298">
        <w:rPr>
          <w:color w:val="00B050"/>
        </w:rPr>
        <w:t>an OpCo must perform both the application controls and related manual controls</w:t>
      </w:r>
      <w:r>
        <w:t xml:space="preserve"> - </w:t>
      </w:r>
      <w:r>
        <w:t>Feedback</w:t>
      </w:r>
      <w:r>
        <w:t xml:space="preserve"> - </w:t>
      </w:r>
      <w:r>
        <w:t>If it cannot be determined if reliance can be placed on application controls, an OpCo must assume the application controls may fail and perform both application controls and the related manual control it is intended to replace.</w:t>
      </w:r>
    </w:p>
    <w:p w14:paraId="0AB5E58E" w14:textId="1DD23655" w:rsidR="00236298" w:rsidRDefault="00236298" w:rsidP="00236298">
      <w:r>
        <w:t>QUESTION 10</w:t>
      </w:r>
      <w:r>
        <w:t xml:space="preserve"> - </w:t>
      </w:r>
      <w:r>
        <w:t>OpCos can place reliance on application controls and not perform the related manual controls when ___.</w:t>
      </w:r>
      <w:r>
        <w:t xml:space="preserve"> - </w:t>
      </w:r>
      <w:r w:rsidRPr="00236298">
        <w:rPr>
          <w:color w:val="00B050"/>
        </w:rPr>
        <w:t>the application control has been tested and passed by IA IT, and the application has an entire audit year where all Data and Technology controls related to the application has no deficiencies</w:t>
      </w:r>
      <w:r>
        <w:t xml:space="preserve"> - </w:t>
      </w:r>
      <w:r>
        <w:t>Feedback</w:t>
      </w:r>
      <w:r>
        <w:t xml:space="preserve"> - </w:t>
      </w:r>
      <w:r>
        <w:t>For an OpCo to place reliance on application controls, the application controls have to be tested and passed by IA IT and the application has to have an entire audit year where all Data and Technology controls related to the application have no deficiencies.</w:t>
      </w:r>
    </w:p>
    <w:sectPr w:rsidR="0023629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A32"/>
    <w:rsid w:val="00151059"/>
    <w:rsid w:val="00236298"/>
    <w:rsid w:val="004B6A32"/>
    <w:rsid w:val="00EF4587"/>
    <w:rsid w:val="00FF76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24AEB"/>
  <w15:chartTrackingRefBased/>
  <w15:docId w15:val="{247DCAA4-71D3-439B-A947-905E14F1D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912</Words>
  <Characters>5199</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Lima</dc:creator>
  <cp:keywords/>
  <dc:description/>
  <cp:lastModifiedBy>Felipe Lima</cp:lastModifiedBy>
  <cp:revision>3</cp:revision>
  <dcterms:created xsi:type="dcterms:W3CDTF">2024-03-31T22:51:00Z</dcterms:created>
  <dcterms:modified xsi:type="dcterms:W3CDTF">2024-03-31T23:11:00Z</dcterms:modified>
</cp:coreProperties>
</file>