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3E3B4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E3B4D">
              <w:rPr>
                <w:rFonts w:cs="Arial"/>
                <w:b/>
                <w:color w:val="FFFFFF" w:themeColor="background1"/>
                <w:szCs w:val="18"/>
              </w:rPr>
              <w:t>32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C147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E3B4D">
                  <w:rPr>
                    <w:rFonts w:cs="Arial"/>
                    <w:sz w:val="28"/>
                    <w:szCs w:val="18"/>
                  </w:rPr>
                  <w:t>09/11/2015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4"/>
        <w:gridCol w:w="7089"/>
      </w:tblGrid>
      <w:tr w:rsidR="008B2C69" w:rsidRPr="002C2B7A" w:rsidTr="008B2C69">
        <w:tc>
          <w:tcPr>
            <w:tcW w:w="3684" w:type="dxa"/>
            <w:shd w:val="clear" w:color="auto" w:fill="E6E6E6"/>
          </w:tcPr>
          <w:p w:rsidR="008B2C69" w:rsidRPr="002C2B7A" w:rsidRDefault="008B2C69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089" w:type="dxa"/>
            <w:shd w:val="clear" w:color="auto" w:fill="E6E6E6"/>
          </w:tcPr>
          <w:p w:rsidR="008B2C69" w:rsidRPr="002108AE" w:rsidRDefault="008B2C69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8B2C69" w:rsidRPr="002C2B7A" w:rsidTr="008B2C69">
        <w:tc>
          <w:tcPr>
            <w:tcW w:w="3684" w:type="dxa"/>
          </w:tcPr>
          <w:p w:rsidR="008B2C69" w:rsidRDefault="008B2C69" w:rsidP="00952A28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7089" w:type="dxa"/>
          </w:tcPr>
          <w:p w:rsidR="008B2C69" w:rsidRPr="0021250F" w:rsidRDefault="008B2C69" w:rsidP="00952A28">
            <w:pPr>
              <w:pStyle w:val="Cabealho"/>
              <w:jc w:val="center"/>
            </w:pPr>
            <w:r>
              <w:t>Filipe Antunes</w:t>
            </w:r>
          </w:p>
        </w:tc>
      </w:tr>
      <w:tr w:rsidR="008B2C69" w:rsidRPr="002C2B7A" w:rsidTr="008B2C69">
        <w:tc>
          <w:tcPr>
            <w:tcW w:w="3684" w:type="dxa"/>
          </w:tcPr>
          <w:p w:rsidR="008B2C69" w:rsidRDefault="008B2C69" w:rsidP="008A5AC4">
            <w:pPr>
              <w:pStyle w:val="Cabealho"/>
              <w:jc w:val="center"/>
            </w:pPr>
            <w:r>
              <w:t>CSC - Gerência de problemas</w:t>
            </w:r>
          </w:p>
        </w:tc>
        <w:tc>
          <w:tcPr>
            <w:tcW w:w="7089" w:type="dxa"/>
          </w:tcPr>
          <w:p w:rsidR="008B2C69" w:rsidRPr="0021250F" w:rsidRDefault="008B2C69" w:rsidP="00952A28">
            <w:pPr>
              <w:pStyle w:val="Cabealho"/>
              <w:jc w:val="center"/>
            </w:pPr>
            <w:r>
              <w:t>Stuart Faria</w:t>
            </w:r>
          </w:p>
        </w:tc>
      </w:tr>
      <w:tr w:rsidR="008B2C69" w:rsidRPr="002C2B7A" w:rsidTr="008B2C69">
        <w:tc>
          <w:tcPr>
            <w:tcW w:w="3684" w:type="dxa"/>
            <w:vMerge w:val="restart"/>
            <w:vAlign w:val="center"/>
          </w:tcPr>
          <w:p w:rsidR="008B2C69" w:rsidRDefault="008B2C69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7089" w:type="dxa"/>
          </w:tcPr>
          <w:p w:rsidR="008B2C69" w:rsidRPr="0021250F" w:rsidRDefault="008B2C69" w:rsidP="00952A28">
            <w:pPr>
              <w:pStyle w:val="Cabealho"/>
              <w:jc w:val="center"/>
            </w:pPr>
            <w:proofErr w:type="spellStart"/>
            <w:r w:rsidRPr="00552FC9">
              <w:t>Luis</w:t>
            </w:r>
            <w:proofErr w:type="spellEnd"/>
            <w:r w:rsidRPr="00552FC9">
              <w:t xml:space="preserve"> Marçal</w:t>
            </w:r>
          </w:p>
        </w:tc>
      </w:tr>
      <w:tr w:rsidR="008B2C69" w:rsidRPr="002C2B7A" w:rsidTr="008B2C69">
        <w:tc>
          <w:tcPr>
            <w:tcW w:w="3684" w:type="dxa"/>
            <w:vMerge/>
          </w:tcPr>
          <w:p w:rsidR="008B2C69" w:rsidRDefault="008B2C69" w:rsidP="002D7A85">
            <w:pPr>
              <w:pStyle w:val="Cabealho"/>
              <w:jc w:val="center"/>
            </w:pPr>
          </w:p>
        </w:tc>
        <w:tc>
          <w:tcPr>
            <w:tcW w:w="7089" w:type="dxa"/>
          </w:tcPr>
          <w:p w:rsidR="008B2C69" w:rsidRDefault="008B2C69" w:rsidP="00952A28">
            <w:pPr>
              <w:pStyle w:val="Cabealho"/>
              <w:jc w:val="center"/>
            </w:pPr>
            <w:r w:rsidRPr="00552FC9">
              <w:t>Thiago Sousa</w:t>
            </w:r>
          </w:p>
        </w:tc>
      </w:tr>
      <w:tr w:rsidR="008B2C69" w:rsidRPr="002C2B7A" w:rsidTr="008B2C69">
        <w:tc>
          <w:tcPr>
            <w:tcW w:w="3684" w:type="dxa"/>
            <w:vMerge/>
          </w:tcPr>
          <w:p w:rsidR="008B2C69" w:rsidRDefault="008B2C69" w:rsidP="002D7A85">
            <w:pPr>
              <w:pStyle w:val="Cabealho"/>
              <w:jc w:val="center"/>
            </w:pPr>
          </w:p>
        </w:tc>
        <w:tc>
          <w:tcPr>
            <w:tcW w:w="7089" w:type="dxa"/>
          </w:tcPr>
          <w:p w:rsidR="008B2C69" w:rsidRPr="00552FC9" w:rsidRDefault="008B2C69" w:rsidP="00952A28">
            <w:pPr>
              <w:pStyle w:val="Cabealho"/>
              <w:jc w:val="center"/>
            </w:pPr>
            <w:r>
              <w:t>Claudio Lima</w:t>
            </w:r>
          </w:p>
        </w:tc>
      </w:tr>
      <w:tr w:rsidR="008B2C69" w:rsidRPr="002C2B7A" w:rsidTr="008B2C69">
        <w:tc>
          <w:tcPr>
            <w:tcW w:w="3684" w:type="dxa"/>
            <w:vMerge w:val="restart"/>
            <w:vAlign w:val="center"/>
          </w:tcPr>
          <w:p w:rsidR="008B2C69" w:rsidRDefault="008B2C69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089" w:type="dxa"/>
          </w:tcPr>
          <w:p w:rsidR="008B2C69" w:rsidRPr="0021250F" w:rsidRDefault="008B2C69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8B2C69" w:rsidRPr="002C2B7A" w:rsidTr="008B2C69">
        <w:tc>
          <w:tcPr>
            <w:tcW w:w="3684" w:type="dxa"/>
            <w:vMerge/>
          </w:tcPr>
          <w:p w:rsidR="008B2C69" w:rsidRDefault="008B2C69" w:rsidP="0021250F">
            <w:pPr>
              <w:pStyle w:val="Cabealho"/>
              <w:jc w:val="center"/>
            </w:pPr>
          </w:p>
        </w:tc>
        <w:tc>
          <w:tcPr>
            <w:tcW w:w="7089" w:type="dxa"/>
          </w:tcPr>
          <w:p w:rsidR="008B2C69" w:rsidRPr="002E2B3A" w:rsidRDefault="008B2C69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3E3B4D" w:rsidRDefault="003E3B4D" w:rsidP="003E3B4D">
            <w:pPr>
              <w:pStyle w:val="Cabealho"/>
              <w:jc w:val="both"/>
            </w:pPr>
            <w:r>
              <w:t>Estabelecer dinâmica diária entre os gestores de incidentes e problemas para análise de incidentes de alto impacto com foco em associação a problemas abertos e aberturas de novos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0F7A6D" w:rsidRDefault="000D40A4" w:rsidP="00332EBF">
            <w:pPr>
              <w:pStyle w:val="Cabealho"/>
              <w:jc w:val="both"/>
            </w:pPr>
            <w:r>
              <w:t xml:space="preserve">Durante conferência realizada na última sexta-feira (06/11) realizada junto ao time da </w:t>
            </w:r>
            <w:proofErr w:type="spellStart"/>
            <w:r>
              <w:t>InformationSystem</w:t>
            </w:r>
            <w:proofErr w:type="spellEnd"/>
            <w:r>
              <w:t xml:space="preserve"> verificou-se indisponibilidade no servidor 10.42.101.5</w:t>
            </w:r>
            <w:r w:rsidR="008A5AC4">
              <w:t xml:space="preserve"> no serviço </w:t>
            </w:r>
            <w:proofErr w:type="spellStart"/>
            <w:r w:rsidR="008A5AC4">
              <w:t>login.ccw</w:t>
            </w:r>
            <w:proofErr w:type="spellEnd"/>
            <w:r>
              <w:t>.</w:t>
            </w:r>
          </w:p>
          <w:p w:rsidR="000D40A4" w:rsidRDefault="000D40A4" w:rsidP="00332EBF">
            <w:pPr>
              <w:pStyle w:val="Cabealho"/>
              <w:jc w:val="both"/>
            </w:pPr>
          </w:p>
          <w:p w:rsidR="000F7A6D" w:rsidRDefault="000D40A4" w:rsidP="000D40A4">
            <w:pPr>
              <w:pStyle w:val="Cabealho"/>
              <w:jc w:val="both"/>
            </w:pPr>
            <w:r>
              <w:t xml:space="preserve">Após investigação </w:t>
            </w:r>
            <w:r w:rsidR="00E56EB5">
              <w:t xml:space="preserve">nos </w:t>
            </w:r>
            <w:proofErr w:type="spellStart"/>
            <w:r w:rsidR="00E56EB5" w:rsidRPr="00E56EB5">
              <w:rPr>
                <w:i/>
              </w:rPr>
              <w:t>log’s</w:t>
            </w:r>
            <w:proofErr w:type="spellEnd"/>
            <w:r w:rsidR="00E56EB5">
              <w:t xml:space="preserve"> </w:t>
            </w:r>
            <w:r>
              <w:t xml:space="preserve">interna por volta das 15:45 o usuário </w:t>
            </w:r>
            <w:proofErr w:type="spellStart"/>
            <w:r>
              <w:t>masterbr39</w:t>
            </w:r>
            <w:proofErr w:type="spellEnd"/>
            <w:r>
              <w:t xml:space="preserve"> foi </w:t>
            </w:r>
            <w:r w:rsidR="004E662F">
              <w:t>colocado com</w:t>
            </w:r>
            <w:r w:rsidR="00E56EB5">
              <w:t xml:space="preserve">o </w:t>
            </w:r>
            <w:r w:rsidR="00724B64">
              <w:t xml:space="preserve">suspeito </w:t>
            </w:r>
            <w:r w:rsidR="004E662F">
              <w:t xml:space="preserve">por ter causado </w:t>
            </w:r>
            <w:r w:rsidR="00E56EB5">
              <w:t>o incidente</w:t>
            </w:r>
            <w:r w:rsidR="004E662F">
              <w:t xml:space="preserve">. Isto </w:t>
            </w:r>
            <w:r w:rsidR="00E56EB5">
              <w:t>ger</w:t>
            </w:r>
            <w:r w:rsidR="004E662F">
              <w:t>ou</w:t>
            </w:r>
            <w:r w:rsidR="00E56EB5">
              <w:t xml:space="preserve"> oportunidades à monitoria e melhoria de processos.</w:t>
            </w:r>
          </w:p>
          <w:p w:rsidR="00724B64" w:rsidRDefault="00724B64" w:rsidP="000D40A4">
            <w:pPr>
              <w:pStyle w:val="Cabealho"/>
              <w:jc w:val="both"/>
            </w:pPr>
          </w:p>
          <w:p w:rsidR="00724B64" w:rsidRPr="00332EBF" w:rsidRDefault="00724B64" w:rsidP="000D40A4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0D40A4" w:rsidP="005720EF">
            <w:pPr>
              <w:pStyle w:val="Cabealho"/>
              <w:jc w:val="both"/>
            </w:pPr>
            <w:r>
              <w:t xml:space="preserve">Cadastrar os ativos URA Santander no </w:t>
            </w:r>
            <w:proofErr w:type="spellStart"/>
            <w:r>
              <w:t>Zabbix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B66F42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Pr="000D40A4" w:rsidRDefault="000D40A4" w:rsidP="005720EF">
            <w:pPr>
              <w:pStyle w:val="Cabealho"/>
              <w:jc w:val="both"/>
            </w:pPr>
            <w:r>
              <w:t xml:space="preserve">Afinar os </w:t>
            </w:r>
            <w:r w:rsidRPr="000D40A4">
              <w:rPr>
                <w:i/>
              </w:rPr>
              <w:t>triggers</w:t>
            </w:r>
            <w:r>
              <w:rPr>
                <w:i/>
              </w:rPr>
              <w:t xml:space="preserve"> </w:t>
            </w:r>
            <w:r>
              <w:t>(gatilhos)</w:t>
            </w:r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Default="000D40A4" w:rsidP="005720EF">
            <w:pPr>
              <w:pStyle w:val="Cabealho"/>
              <w:jc w:val="both"/>
            </w:pPr>
            <w:r>
              <w:t>Montar o mapa de monitoração da URA</w:t>
            </w:r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Default="00E56EB5" w:rsidP="00E56EB5">
            <w:pPr>
              <w:pStyle w:val="Cabealho"/>
              <w:jc w:val="both"/>
            </w:pPr>
            <w:r>
              <w:t>Conferir</w:t>
            </w:r>
            <w:r w:rsidR="000D40A4">
              <w:t xml:space="preserve"> viabilidade </w:t>
            </w:r>
            <w:r>
              <w:t>&gt;</w:t>
            </w:r>
            <w:r w:rsidR="000D40A4">
              <w:t xml:space="preserve"> </w:t>
            </w:r>
            <w:proofErr w:type="spellStart"/>
            <w:r w:rsidR="000D40A4">
              <w:t>Zabbix</w:t>
            </w:r>
            <w:proofErr w:type="spellEnd"/>
            <w:r>
              <w:t xml:space="preserve"> / “</w:t>
            </w:r>
            <w:proofErr w:type="spellStart"/>
            <w:r>
              <w:t>Watch</w:t>
            </w:r>
            <w:proofErr w:type="spellEnd"/>
            <w:r>
              <w:t xml:space="preserve"> </w:t>
            </w:r>
            <w:proofErr w:type="spellStart"/>
            <w:r>
              <w:t>Dog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Default="00E56EB5" w:rsidP="005720EF">
            <w:pPr>
              <w:pStyle w:val="Cabealho"/>
              <w:jc w:val="both"/>
            </w:pPr>
            <w:r>
              <w:t xml:space="preserve">Verificar </w:t>
            </w:r>
            <w:proofErr w:type="spellStart"/>
            <w:r w:rsidR="000D40A4">
              <w:t>Escalation</w:t>
            </w:r>
            <w:proofErr w:type="spellEnd"/>
            <w:r w:rsidR="000D40A4">
              <w:t xml:space="preserve"> / Matriz de acessos</w:t>
            </w:r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Default="000D40A4" w:rsidP="005720EF">
            <w:pPr>
              <w:pStyle w:val="Cabealho"/>
              <w:jc w:val="both"/>
            </w:pPr>
            <w:r>
              <w:t>Gerenciar acessos indevidos x devidos</w:t>
            </w:r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  <w:tr w:rsidR="000D40A4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0D40A4" w:rsidRDefault="000D40A4" w:rsidP="005720EF">
            <w:pPr>
              <w:pStyle w:val="Cabealho"/>
              <w:jc w:val="both"/>
            </w:pPr>
            <w:r>
              <w:t>Capacitar o NOC para monitoração</w:t>
            </w:r>
          </w:p>
        </w:tc>
        <w:tc>
          <w:tcPr>
            <w:tcW w:w="2693" w:type="dxa"/>
            <w:shd w:val="clear" w:color="auto" w:fill="auto"/>
          </w:tcPr>
          <w:p w:rsidR="000D40A4" w:rsidRPr="00E40DCB" w:rsidRDefault="000D40A4" w:rsidP="005720EF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0D40A4" w:rsidRPr="00E40DCB" w:rsidRDefault="000D40A4" w:rsidP="000D40A4">
            <w:pPr>
              <w:pStyle w:val="Cabealho"/>
              <w:jc w:val="center"/>
            </w:pPr>
            <w:r w:rsidRPr="000D40A4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47E" w:rsidRDefault="00EC147E" w:rsidP="00B04E41">
      <w:pPr>
        <w:spacing w:after="0" w:line="240" w:lineRule="auto"/>
      </w:pPr>
      <w:r>
        <w:separator/>
      </w:r>
    </w:p>
  </w:endnote>
  <w:endnote w:type="continuationSeparator" w:id="0">
    <w:p w:rsidR="00EC147E" w:rsidRDefault="00EC147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2F7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2F7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47E" w:rsidRDefault="00EC147E" w:rsidP="00B04E41">
      <w:pPr>
        <w:spacing w:after="0" w:line="240" w:lineRule="auto"/>
      </w:pPr>
      <w:r>
        <w:separator/>
      </w:r>
    </w:p>
  </w:footnote>
  <w:footnote w:type="continuationSeparator" w:id="0">
    <w:p w:rsidR="00EC147E" w:rsidRDefault="00EC147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vHFuXEtbNj8LN186uYiSrSZ0Qc9e62pk5W123XnjBemZjOUSRyGosaFt+93OHgv+ecquzcMc+mUqK/Z8RQJfg==" w:salt="478aeSnvsTILSQlcyfoV4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40A4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0F7A6D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3B4D"/>
    <w:rsid w:val="003E61BC"/>
    <w:rsid w:val="003E7560"/>
    <w:rsid w:val="003F280A"/>
    <w:rsid w:val="003F2CA6"/>
    <w:rsid w:val="00400160"/>
    <w:rsid w:val="00401F95"/>
    <w:rsid w:val="00403402"/>
    <w:rsid w:val="00403968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62F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4B64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2F7D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5AC4"/>
    <w:rsid w:val="008A7B31"/>
    <w:rsid w:val="008B069A"/>
    <w:rsid w:val="008B0A01"/>
    <w:rsid w:val="008B0B5C"/>
    <w:rsid w:val="008B2C69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6EB5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47E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D182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53E25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FD205-47C8-436B-A338-CCC936582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8</cp:revision>
  <cp:lastPrinted>2015-05-20T14:35:00Z</cp:lastPrinted>
  <dcterms:created xsi:type="dcterms:W3CDTF">2015-11-09T13:16:00Z</dcterms:created>
  <dcterms:modified xsi:type="dcterms:W3CDTF">2015-11-13T12:42:00Z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