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p w14:paraId="096855FA" w14:textId="77777777" w:rsidR="003B3CAD" w:rsidRPr="003B3CAD" w:rsidRDefault="003B3CAD" w:rsidP="003B3CA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Arial" w:hAnsi="Arial" w:cs="Arial"/>
                <w:b/>
                <w:color w:val="000000"/>
                <w:szCs w:val="16"/>
                <w:lang w:eastAsia="pt-BR"/>
              </w:rPr>
            </w:pPr>
            <w:r w:rsidRPr="003B3CAD">
              <w:rPr>
                <w:rFonts w:ascii="Arial" w:hAnsi="Arial" w:cs="Arial"/>
                <w:b/>
                <w:color w:val="000000"/>
                <w:szCs w:val="16"/>
                <w:lang w:eastAsia="pt-BR"/>
              </w:rPr>
              <w:t>Acompanhar plano de ação de indicadores abaixo da meta</w:t>
            </w:r>
          </w:p>
          <w:p w14:paraId="1BBDF951" w14:textId="02B70C0D" w:rsidR="00462496" w:rsidRPr="00080728" w:rsidRDefault="007212D0" w:rsidP="003B3CA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sdt>
              <w:sdtPr>
                <w:rPr>
                  <w:rFonts w:ascii="Tahoma" w:hAnsi="Tahoma" w:cs="Tahoma"/>
                  <w:b/>
                  <w:sz w:val="24"/>
                  <w:szCs w:val="24"/>
                </w:rPr>
                <w:alias w:val="txtCopiaCont"/>
                <w:tag w:val="txtCopiaCont"/>
                <w:id w:val="-344320285"/>
                <w:placeholder>
                  <w:docPart w:val="A83560936807406BB2F5CB597BDE5114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  <w:text/>
              </w:sdtPr>
              <w:sdtContent>
                <w:r w:rsidR="005723B6" w:rsidRPr="008C1BA0">
                  <w:rPr>
                    <w:rFonts w:ascii="Tahoma" w:hAnsi="Tahoma" w:cs="Tahoma"/>
                    <w:b/>
                    <w:sz w:val="24"/>
                    <w:szCs w:val="24"/>
                  </w:rPr>
                  <w:t>Cópia NÃO Controlada</w:t>
                </w:r>
              </w:sdtContent>
            </w:sdt>
          </w:p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2733783B" w:rsidR="00462496" w:rsidRPr="00080728" w:rsidRDefault="00F87A30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E3BFE1EB42154680B56C1F4FDB3C6BF4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IT.GTD-01.002.07</w:t>
                </w:r>
              </w:sdtContent>
            </w:sdt>
            <w:r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462C45DB90F04FE6828E87FE2B160FD3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01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D" w14:textId="77777777" w:rsidR="00CE5FF1" w:rsidRPr="00080728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5E" w14:textId="77777777" w:rsidR="00820617" w:rsidRPr="00080728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50599ED1" w14:textId="77777777" w:rsidR="00F87A30" w:rsidRPr="00FA7BD9" w:rsidRDefault="00F87A30" w:rsidP="00F87A30">
      <w:pPr>
        <w:spacing w:after="0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  <w:r w:rsidRPr="00FA7BD9">
        <w:rPr>
          <w:rFonts w:ascii="Verdana" w:hAnsi="Verdana" w:cs="Arial"/>
          <w:snapToGrid w:val="0"/>
          <w:sz w:val="20"/>
          <w:szCs w:val="20"/>
        </w:rPr>
        <w:t>GTD-01. Gestão do Relacionamento com Parceiros de Negócio</w:t>
      </w:r>
    </w:p>
    <w:p w14:paraId="192EA3AD" w14:textId="77777777" w:rsidR="00F87A30" w:rsidRDefault="00F87A30" w:rsidP="00F87A30">
      <w:pPr>
        <w:spacing w:after="0" w:line="240" w:lineRule="auto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  <w:r w:rsidRPr="00FA7BD9">
        <w:rPr>
          <w:rFonts w:ascii="Verdana" w:hAnsi="Verdana" w:cs="Arial"/>
          <w:snapToGrid w:val="0"/>
          <w:sz w:val="20"/>
          <w:szCs w:val="20"/>
        </w:rPr>
        <w:t xml:space="preserve">GTD-01.002. Gestão de Performance 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8476E6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8476E6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4DE131A6" w:rsidR="00080728" w:rsidRPr="008476E6" w:rsidRDefault="0064471E" w:rsidP="001E7AC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476E6">
        <w:rPr>
          <w:rFonts w:ascii="Verdana" w:hAnsi="Verdana" w:cs="Arial"/>
          <w:snapToGrid w:val="0"/>
          <w:sz w:val="20"/>
          <w:szCs w:val="20"/>
        </w:rPr>
        <w:t xml:space="preserve">Detalhar </w:t>
      </w:r>
      <w:r w:rsidR="00AD0F40" w:rsidRPr="008476E6">
        <w:rPr>
          <w:rFonts w:ascii="Verdana" w:hAnsi="Verdana" w:cs="Arial"/>
          <w:snapToGrid w:val="0"/>
          <w:sz w:val="20"/>
          <w:szCs w:val="20"/>
        </w:rPr>
        <w:t xml:space="preserve">a </w:t>
      </w:r>
      <w:r w:rsidRPr="008476E6">
        <w:rPr>
          <w:rFonts w:ascii="Verdana" w:hAnsi="Verdana" w:cs="Arial"/>
          <w:snapToGrid w:val="0"/>
          <w:sz w:val="20"/>
          <w:szCs w:val="20"/>
        </w:rPr>
        <w:t>instrução de trabalho e p</w:t>
      </w:r>
      <w:r w:rsidR="00080728" w:rsidRPr="008476E6">
        <w:rPr>
          <w:rFonts w:ascii="Verdana" w:hAnsi="Verdana" w:cs="Arial"/>
          <w:snapToGrid w:val="0"/>
          <w:sz w:val="20"/>
          <w:szCs w:val="20"/>
        </w:rPr>
        <w:t xml:space="preserve">adronizar o </w:t>
      </w:r>
      <w:r w:rsidR="00883B11" w:rsidRPr="008476E6">
        <w:rPr>
          <w:rFonts w:ascii="Verdana" w:hAnsi="Verdana" w:cs="Arial"/>
          <w:snapToGrid w:val="0"/>
          <w:sz w:val="20"/>
          <w:szCs w:val="20"/>
        </w:rPr>
        <w:t xml:space="preserve">processo de </w:t>
      </w:r>
      <w:r w:rsidR="00EA3490">
        <w:rPr>
          <w:rFonts w:ascii="Verdana" w:hAnsi="Verdana" w:cs="Arial"/>
          <w:snapToGrid w:val="0"/>
          <w:sz w:val="20"/>
          <w:szCs w:val="20"/>
        </w:rPr>
        <w:t xml:space="preserve">acompanhamento de plano de ação dos serviços de TD </w:t>
      </w:r>
      <w:r w:rsidR="003B3CAD">
        <w:rPr>
          <w:rFonts w:ascii="Verdana" w:hAnsi="Verdana" w:cs="Arial"/>
          <w:snapToGrid w:val="0"/>
          <w:sz w:val="20"/>
          <w:szCs w:val="20"/>
        </w:rPr>
        <w:t xml:space="preserve">cujo os indicadores </w:t>
      </w:r>
      <w:r w:rsidR="00EA3490">
        <w:rPr>
          <w:rFonts w:ascii="Verdana" w:hAnsi="Verdana" w:cs="Arial"/>
          <w:snapToGrid w:val="0"/>
          <w:sz w:val="20"/>
          <w:szCs w:val="20"/>
        </w:rPr>
        <w:t>estão abaixo da meta</w:t>
      </w:r>
      <w:r w:rsidR="003B3CAD">
        <w:rPr>
          <w:rFonts w:ascii="Verdana" w:hAnsi="Verdana" w:cs="Arial"/>
          <w:snapToGrid w:val="0"/>
          <w:sz w:val="20"/>
          <w:szCs w:val="20"/>
        </w:rPr>
        <w:t xml:space="preserve"> estabelecida</w:t>
      </w:r>
      <w:r w:rsidR="00EA3490">
        <w:rPr>
          <w:rFonts w:ascii="Verdana" w:hAnsi="Verdana" w:cs="Arial"/>
          <w:snapToGrid w:val="0"/>
          <w:sz w:val="20"/>
          <w:szCs w:val="20"/>
        </w:rPr>
        <w:t>.</w:t>
      </w:r>
    </w:p>
    <w:p w14:paraId="3217C17A" w14:textId="77777777" w:rsidR="00080728" w:rsidRPr="008476E6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Pr="008476E6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476E6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8476E6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8476E6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476E6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8476E6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77777777" w:rsidR="005A05AD" w:rsidRPr="008476E6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476E6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8476E6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3F3E2549" w14:textId="2F9A6D2A" w:rsidR="009A7809" w:rsidRPr="008476E6" w:rsidRDefault="00EA3490" w:rsidP="009A7809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BBDF96A" w14:textId="77777777" w:rsidR="005A05AD" w:rsidRPr="008476E6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476E6">
        <w:rPr>
          <w:rFonts w:ascii="Verdana" w:hAnsi="Verdana" w:cs="Arial"/>
          <w:snapToGrid w:val="0"/>
          <w:sz w:val="20"/>
          <w:szCs w:val="20"/>
        </w:rPr>
        <w:tab/>
      </w:r>
    </w:p>
    <w:p w14:paraId="1BBDF96B" w14:textId="77777777" w:rsidR="005A05AD" w:rsidRPr="008476E6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476E6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8476E6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3A92A0F9" w14:textId="6E17A526" w:rsidR="008476E6" w:rsidRPr="008476E6" w:rsidRDefault="008476E6" w:rsidP="008476E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476E6">
        <w:rPr>
          <w:rFonts w:ascii="Verdana" w:hAnsi="Verdana" w:cs="Arial"/>
          <w:b/>
          <w:snapToGrid w:val="0"/>
          <w:sz w:val="20"/>
          <w:szCs w:val="20"/>
        </w:rPr>
        <w:t>GSA:</w:t>
      </w:r>
      <w:r w:rsidRPr="008476E6">
        <w:rPr>
          <w:rFonts w:ascii="Verdana" w:hAnsi="Verdana" w:cs="Arial"/>
          <w:snapToGrid w:val="0"/>
          <w:sz w:val="20"/>
          <w:szCs w:val="20"/>
        </w:rPr>
        <w:t xml:space="preserve"> Gerência de Soluções e Aplicações</w:t>
      </w:r>
    </w:p>
    <w:p w14:paraId="26363E16" w14:textId="32536DC9" w:rsidR="008476E6" w:rsidRPr="008476E6" w:rsidRDefault="008476E6" w:rsidP="008476E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8476E6">
        <w:rPr>
          <w:rFonts w:ascii="Verdana" w:hAnsi="Verdana" w:cs="Arial"/>
          <w:b/>
          <w:snapToGrid w:val="0"/>
          <w:sz w:val="20"/>
          <w:szCs w:val="20"/>
        </w:rPr>
        <w:t>G</w:t>
      </w:r>
      <w:r w:rsidR="00696223">
        <w:rPr>
          <w:rFonts w:ascii="Verdana" w:hAnsi="Verdana" w:cs="Arial"/>
          <w:b/>
          <w:snapToGrid w:val="0"/>
          <w:sz w:val="20"/>
          <w:szCs w:val="20"/>
        </w:rPr>
        <w:t>R</w:t>
      </w:r>
      <w:r w:rsidRPr="008476E6">
        <w:rPr>
          <w:rFonts w:ascii="Verdana" w:hAnsi="Verdana" w:cs="Arial"/>
          <w:b/>
          <w:snapToGrid w:val="0"/>
          <w:sz w:val="20"/>
          <w:szCs w:val="20"/>
        </w:rPr>
        <w:t>C:</w:t>
      </w:r>
      <w:r w:rsidRPr="008476E6">
        <w:rPr>
          <w:rFonts w:ascii="Verdana" w:hAnsi="Verdana" w:cs="Arial"/>
          <w:snapToGrid w:val="0"/>
          <w:sz w:val="20"/>
          <w:szCs w:val="20"/>
        </w:rPr>
        <w:t xml:space="preserve"> Gerência de </w:t>
      </w:r>
      <w:r w:rsidR="00696223">
        <w:rPr>
          <w:rFonts w:ascii="Verdana" w:hAnsi="Verdana" w:cs="Arial"/>
          <w:snapToGrid w:val="0"/>
          <w:sz w:val="20"/>
          <w:szCs w:val="20"/>
        </w:rPr>
        <w:t>Relacionamento com Clientes</w:t>
      </w:r>
      <w:r w:rsidRPr="008476E6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B12F416" w14:textId="752C93C1" w:rsidR="008476E6" w:rsidRPr="008476E6" w:rsidRDefault="008476E6" w:rsidP="008476E6">
      <w:pPr>
        <w:tabs>
          <w:tab w:val="num" w:pos="284"/>
        </w:tabs>
        <w:spacing w:after="0"/>
        <w:ind w:left="709" w:right="-426"/>
        <w:jc w:val="both"/>
      </w:pPr>
      <w:r w:rsidRPr="008476E6">
        <w:rPr>
          <w:rFonts w:ascii="Verdana" w:hAnsi="Verdana" w:cs="Arial"/>
          <w:b/>
          <w:snapToGrid w:val="0"/>
          <w:sz w:val="20"/>
          <w:szCs w:val="20"/>
        </w:rPr>
        <w:t>GRP:</w:t>
      </w:r>
      <w:r w:rsidRPr="008476E6">
        <w:t xml:space="preserve"> Gerência de Relacionamento com Parceiros de Negócio</w:t>
      </w:r>
    </w:p>
    <w:p w14:paraId="69CFAF42" w14:textId="500A4232" w:rsidR="008476E6" w:rsidRPr="008476E6" w:rsidRDefault="008476E6" w:rsidP="008476E6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Verdana"/>
          <w:b/>
          <w:bCs/>
          <w:sz w:val="20"/>
          <w:szCs w:val="20"/>
        </w:rPr>
      </w:pPr>
      <w:r w:rsidRPr="008476E6">
        <w:rPr>
          <w:rFonts w:ascii="Verdana" w:hAnsi="Verdana" w:cs="Arial"/>
          <w:b/>
          <w:snapToGrid w:val="0"/>
          <w:sz w:val="20"/>
          <w:szCs w:val="20"/>
        </w:rPr>
        <w:t>TD:</w:t>
      </w:r>
      <w:r w:rsidRPr="008476E6">
        <w:rPr>
          <w:rFonts w:ascii="Verdana" w:hAnsi="Verdana" w:cs="Verdana"/>
          <w:b/>
          <w:bCs/>
          <w:sz w:val="20"/>
          <w:szCs w:val="20"/>
        </w:rPr>
        <w:t xml:space="preserve"> </w:t>
      </w:r>
      <w:r w:rsidRPr="008476E6">
        <w:rPr>
          <w:rFonts w:ascii="Verdana" w:hAnsi="Verdana" w:cs="Verdana"/>
          <w:bCs/>
          <w:sz w:val="20"/>
          <w:szCs w:val="20"/>
        </w:rPr>
        <w:t>Tecnologia Digital</w:t>
      </w:r>
    </w:p>
    <w:p w14:paraId="7F445BC0" w14:textId="04C0DE2C" w:rsidR="006564D8" w:rsidRPr="008476E6" w:rsidRDefault="006564D8" w:rsidP="008476E6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BBDF96E" w14:textId="77777777" w:rsidR="005A05AD" w:rsidRPr="008476E6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476E6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8476E6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0A7DFBA0" w14:textId="357D9C9A" w:rsidR="0013407A" w:rsidRPr="008476E6" w:rsidRDefault="0013407A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A4BE87F" w14:textId="65F44AEF" w:rsidR="00F90D3B" w:rsidRPr="008476E6" w:rsidRDefault="00F90D3B" w:rsidP="007212D0">
      <w:pPr>
        <w:pStyle w:val="PargrafodaLista"/>
        <w:numPr>
          <w:ilvl w:val="0"/>
          <w:numId w:val="6"/>
        </w:numPr>
        <w:spacing w:after="0"/>
        <w:jc w:val="both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 GRP deve</w:t>
      </w:r>
      <w:r w:rsidR="00696223">
        <w:rPr>
          <w:rFonts w:ascii="Verdana" w:hAnsi="Verdana" w:cs="Verdana"/>
          <w:bCs/>
          <w:sz w:val="20"/>
          <w:szCs w:val="20"/>
        </w:rPr>
        <w:t>rá</w:t>
      </w:r>
      <w:r>
        <w:rPr>
          <w:rFonts w:ascii="Verdana" w:hAnsi="Verdana" w:cs="Verdana"/>
          <w:bCs/>
          <w:sz w:val="20"/>
          <w:szCs w:val="20"/>
        </w:rPr>
        <w:t xml:space="preserve"> estabelecer um ritual com </w:t>
      </w:r>
      <w:r w:rsidR="00696223" w:rsidRPr="00F90D3B">
        <w:rPr>
          <w:rFonts w:ascii="Verdana" w:hAnsi="Verdana" w:cs="Verdana"/>
          <w:bCs/>
          <w:sz w:val="20"/>
          <w:szCs w:val="20"/>
        </w:rPr>
        <w:t xml:space="preserve">GSA (para indicador de sustentação de sistemas) </w:t>
      </w:r>
      <w:r w:rsidR="00696223">
        <w:rPr>
          <w:rFonts w:ascii="Verdana" w:hAnsi="Verdana" w:cs="Verdana"/>
          <w:bCs/>
          <w:sz w:val="20"/>
          <w:szCs w:val="20"/>
        </w:rPr>
        <w:t>e com</w:t>
      </w:r>
      <w:r w:rsidR="00696223" w:rsidRPr="00F90D3B">
        <w:rPr>
          <w:rFonts w:ascii="Verdana" w:hAnsi="Verdana" w:cs="Verdana"/>
          <w:bCs/>
          <w:sz w:val="20"/>
          <w:szCs w:val="20"/>
        </w:rPr>
        <w:t xml:space="preserve"> G</w:t>
      </w:r>
      <w:r w:rsidR="00696223">
        <w:rPr>
          <w:rFonts w:ascii="Verdana" w:hAnsi="Verdana" w:cs="Verdana"/>
          <w:bCs/>
          <w:sz w:val="20"/>
          <w:szCs w:val="20"/>
        </w:rPr>
        <w:t>RC</w:t>
      </w:r>
      <w:r w:rsidR="00696223" w:rsidRPr="00F90D3B">
        <w:rPr>
          <w:rFonts w:ascii="Verdana" w:hAnsi="Verdana" w:cs="Verdana"/>
          <w:bCs/>
          <w:sz w:val="20"/>
          <w:szCs w:val="20"/>
        </w:rPr>
        <w:t xml:space="preserve"> (para indicador de infraestrutura) </w:t>
      </w:r>
      <w:r>
        <w:rPr>
          <w:rFonts w:ascii="Verdana" w:hAnsi="Verdana" w:cs="Verdana"/>
          <w:bCs/>
          <w:sz w:val="20"/>
          <w:szCs w:val="20"/>
        </w:rPr>
        <w:t>para acompanhar as evoluções dos Planos de Ação</w:t>
      </w:r>
      <w:r w:rsidR="00493341">
        <w:rPr>
          <w:rFonts w:ascii="Verdana" w:hAnsi="Verdana" w:cs="Verdana"/>
          <w:bCs/>
          <w:sz w:val="20"/>
          <w:szCs w:val="20"/>
        </w:rPr>
        <w:t xml:space="preserve"> para os indicadores que estão abaixo da meta</w:t>
      </w:r>
      <w:r>
        <w:rPr>
          <w:rFonts w:ascii="Verdana" w:hAnsi="Verdana" w:cs="Verdana"/>
          <w:bCs/>
          <w:sz w:val="20"/>
          <w:szCs w:val="20"/>
        </w:rPr>
        <w:t xml:space="preserve">, assim como priorizar a solução de um sintoma quando for necessário. </w:t>
      </w:r>
    </w:p>
    <w:p w14:paraId="787B3C4A" w14:textId="4324E3F7" w:rsidR="008476E6" w:rsidRDefault="00696223" w:rsidP="00F90D3B">
      <w:pPr>
        <w:pStyle w:val="PargrafodaLista"/>
        <w:numPr>
          <w:ilvl w:val="0"/>
          <w:numId w:val="6"/>
        </w:numPr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 evolução dos</w:t>
      </w:r>
      <w:r w:rsidR="00F90D3B">
        <w:rPr>
          <w:rFonts w:ascii="Verdana" w:hAnsi="Verdana" w:cs="Verdana"/>
          <w:bCs/>
          <w:sz w:val="20"/>
          <w:szCs w:val="20"/>
        </w:rPr>
        <w:t xml:space="preserve"> planos de ação </w:t>
      </w:r>
      <w:r>
        <w:rPr>
          <w:rFonts w:ascii="Verdana" w:hAnsi="Verdana" w:cs="Verdana"/>
          <w:bCs/>
          <w:sz w:val="20"/>
          <w:szCs w:val="20"/>
        </w:rPr>
        <w:t>deverá ser comunicada</w:t>
      </w:r>
      <w:r w:rsidR="00F90D3B">
        <w:rPr>
          <w:rFonts w:ascii="Verdana" w:hAnsi="Verdana" w:cs="Verdana"/>
          <w:bCs/>
          <w:sz w:val="20"/>
          <w:szCs w:val="20"/>
        </w:rPr>
        <w:t xml:space="preserve"> ao Parceiro de Negócio, conforme </w:t>
      </w:r>
      <w:r w:rsidR="00F90D3B" w:rsidRPr="00F90D3B">
        <w:rPr>
          <w:rFonts w:ascii="Verdana" w:hAnsi="Verdana" w:cs="Verdana"/>
          <w:bCs/>
          <w:sz w:val="20"/>
          <w:szCs w:val="20"/>
        </w:rPr>
        <w:t>IT GTD.01.002.06 - Comunicar desempenho dos serviços prestados aos parceiros de negócio</w:t>
      </w:r>
    </w:p>
    <w:p w14:paraId="74D0CB74" w14:textId="7371CF4A" w:rsidR="00F90D3B" w:rsidRPr="008476E6" w:rsidRDefault="00F90D3B" w:rsidP="00F90D3B">
      <w:pPr>
        <w:pStyle w:val="PargrafodaLista"/>
        <w:numPr>
          <w:ilvl w:val="0"/>
          <w:numId w:val="6"/>
        </w:numPr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As ações também podem ser acompanhadas diariamente no ritual de TD – Call </w:t>
      </w:r>
      <w:r w:rsidR="00493341">
        <w:rPr>
          <w:rFonts w:ascii="Verdana" w:hAnsi="Verdana" w:cs="Verdana"/>
          <w:bCs/>
          <w:sz w:val="20"/>
          <w:szCs w:val="20"/>
        </w:rPr>
        <w:t>“</w:t>
      </w:r>
      <w:r>
        <w:rPr>
          <w:rFonts w:ascii="Verdana" w:hAnsi="Verdana" w:cs="Verdana"/>
          <w:bCs/>
          <w:sz w:val="20"/>
          <w:szCs w:val="20"/>
        </w:rPr>
        <w:t>Bom Dia TD</w:t>
      </w:r>
      <w:r w:rsidR="00493341">
        <w:rPr>
          <w:rFonts w:ascii="Verdana" w:hAnsi="Verdana" w:cs="Verdana"/>
          <w:bCs/>
          <w:sz w:val="20"/>
          <w:szCs w:val="20"/>
        </w:rPr>
        <w:t>”</w:t>
      </w:r>
      <w:r>
        <w:rPr>
          <w:rFonts w:ascii="Verdana" w:hAnsi="Verdana" w:cs="Verdana"/>
          <w:bCs/>
          <w:sz w:val="20"/>
          <w:szCs w:val="20"/>
        </w:rPr>
        <w:t>.</w:t>
      </w:r>
    </w:p>
    <w:p w14:paraId="2A08F697" w14:textId="77777777" w:rsidR="00E16044" w:rsidRPr="008476E6" w:rsidRDefault="00E16044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4" w14:textId="77777777" w:rsidR="005A05AD" w:rsidRPr="008476E6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8476E6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8476E6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4953EA2D" w:rsidR="005A05AD" w:rsidRPr="008476E6" w:rsidRDefault="00F90D3B" w:rsidP="00AE2A98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Conclusão do Plano de Ação </w:t>
      </w:r>
      <w:r w:rsidR="00493341">
        <w:rPr>
          <w:rFonts w:ascii="Verdana" w:hAnsi="Verdana" w:cs="Arial"/>
          <w:snapToGrid w:val="0"/>
          <w:sz w:val="20"/>
          <w:szCs w:val="20"/>
        </w:rPr>
        <w:t xml:space="preserve">de indicadores abaixo da meta </w:t>
      </w:r>
      <w:r>
        <w:rPr>
          <w:rFonts w:ascii="Verdana" w:hAnsi="Verdana" w:cs="Arial"/>
          <w:snapToGrid w:val="0"/>
          <w:sz w:val="20"/>
          <w:szCs w:val="20"/>
        </w:rPr>
        <w:t>e solução de causa raiz implementada</w:t>
      </w:r>
      <w:r w:rsidR="00493341">
        <w:rPr>
          <w:rFonts w:ascii="Verdana" w:hAnsi="Verdana" w:cs="Arial"/>
          <w:snapToGrid w:val="0"/>
          <w:sz w:val="20"/>
          <w:szCs w:val="20"/>
        </w:rPr>
        <w:t>,</w:t>
      </w:r>
      <w:r>
        <w:rPr>
          <w:rFonts w:ascii="Verdana" w:hAnsi="Verdana" w:cs="Arial"/>
          <w:snapToGrid w:val="0"/>
          <w:sz w:val="20"/>
          <w:szCs w:val="20"/>
        </w:rPr>
        <w:t xml:space="preserve"> quando necessário.</w:t>
      </w:r>
    </w:p>
    <w:p w14:paraId="1BBDF986" w14:textId="77777777" w:rsidR="005A05AD" w:rsidRPr="008476E6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87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8476E6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8476E6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8476E6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2B435AAF" w14:textId="51FAB3E1" w:rsidR="00F90D3B" w:rsidRDefault="00F90D3B" w:rsidP="002674FC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F90D3B">
        <w:rPr>
          <w:rFonts w:ascii="Verdana" w:hAnsi="Verdana" w:cs="Verdana"/>
          <w:bCs/>
          <w:sz w:val="20"/>
          <w:szCs w:val="20"/>
        </w:rPr>
        <w:t>IT GTD.01.002.06 - Comunicar desempenho dos serviços prestados aos parceiros de negócio</w:t>
      </w:r>
    </w:p>
    <w:p w14:paraId="19D3A372" w14:textId="77777777" w:rsidR="00F90D3B" w:rsidRDefault="00F90D3B" w:rsidP="00BA0421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614B41BE" w14:textId="77777777" w:rsidR="00BA0421" w:rsidRDefault="00BA0421" w:rsidP="00BA0421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9. ANEXOS</w:t>
      </w:r>
    </w:p>
    <w:p w14:paraId="6DEE3AA8" w14:textId="77777777" w:rsidR="003D205D" w:rsidRPr="00A97164" w:rsidRDefault="003D205D" w:rsidP="003D205D">
      <w:pPr>
        <w:spacing w:after="0"/>
        <w:ind w:firstLine="708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N/A</w:t>
      </w:r>
    </w:p>
    <w:p w14:paraId="403E8E91" w14:textId="77777777" w:rsidR="00493341" w:rsidRPr="001D497F" w:rsidRDefault="006E5076" w:rsidP="00493341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lastRenderedPageBreak/>
        <w:tab/>
      </w:r>
      <w:r w:rsidR="00493341" w:rsidRPr="001D497F">
        <w:rPr>
          <w:rFonts w:ascii="Verdana" w:hAnsi="Verdana" w:cs="Verdana"/>
          <w:b/>
          <w:bCs/>
          <w:sz w:val="20"/>
          <w:szCs w:val="20"/>
        </w:rPr>
        <w:t>10. REGISTROS</w:t>
      </w:r>
    </w:p>
    <w:p w14:paraId="3AF0383A" w14:textId="77777777" w:rsidR="00493341" w:rsidRDefault="00493341" w:rsidP="00493341">
      <w:pPr>
        <w:autoSpaceDE w:val="0"/>
        <w:autoSpaceDN w:val="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            </w:t>
      </w:r>
    </w:p>
    <w:tbl>
      <w:tblPr>
        <w:tblW w:w="11490" w:type="dxa"/>
        <w:tblInd w:w="-3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134"/>
        <w:gridCol w:w="1135"/>
        <w:gridCol w:w="1462"/>
        <w:gridCol w:w="1548"/>
        <w:gridCol w:w="1387"/>
        <w:gridCol w:w="1069"/>
        <w:gridCol w:w="1627"/>
        <w:gridCol w:w="993"/>
      </w:tblGrid>
      <w:tr w:rsidR="00493341" w14:paraId="21D14C78" w14:textId="77777777" w:rsidTr="00723DB3">
        <w:tc>
          <w:tcPr>
            <w:tcW w:w="1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9E3F6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Registro -</w:t>
            </w:r>
          </w:p>
          <w:p w14:paraId="0C9B1482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Descrição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E8549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Processo/</w:t>
            </w:r>
          </w:p>
          <w:p w14:paraId="0EFC14FE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Subprocesso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E1515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Área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BCB67" w14:textId="4C1DACC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Local Armazenamento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(Cajamar, Itape,etc.)</w:t>
            </w:r>
          </w:p>
        </w:tc>
        <w:tc>
          <w:tcPr>
            <w:tcW w:w="15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70329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Armazenamento (eletrônico ou físico)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12671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Rastreabilidade</w:t>
            </w:r>
          </w:p>
        </w:tc>
        <w:tc>
          <w:tcPr>
            <w:tcW w:w="10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CA221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Período de Retenção</w:t>
            </w:r>
          </w:p>
        </w:tc>
        <w:tc>
          <w:tcPr>
            <w:tcW w:w="16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4A71A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Proteção (backup, arquivo de aço, pasta suspensa)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B657D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Disposição</w:t>
            </w:r>
          </w:p>
        </w:tc>
      </w:tr>
      <w:tr w:rsidR="00493341" w14:paraId="243B13C8" w14:textId="77777777" w:rsidTr="00723DB3">
        <w:trPr>
          <w:trHeight w:val="1005"/>
        </w:trPr>
        <w:tc>
          <w:tcPr>
            <w:tcW w:w="11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A1D96" w14:textId="77777777" w:rsidR="00493341" w:rsidRPr="00493341" w:rsidRDefault="00493341" w:rsidP="00493341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b/>
                <w:bCs/>
                <w:sz w:val="16"/>
                <w:szCs w:val="16"/>
              </w:rPr>
            </w:pPr>
            <w:r w:rsidRPr="00493341">
              <w:rPr>
                <w:b/>
                <w:bCs/>
                <w:sz w:val="16"/>
                <w:szCs w:val="16"/>
              </w:rPr>
              <w:t>Acompanhar plano de ação de indicadores abaixo da meta</w:t>
            </w:r>
          </w:p>
          <w:p w14:paraId="756F6C2F" w14:textId="7D6E71A1" w:rsidR="00493341" w:rsidRDefault="00493341" w:rsidP="00493341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64A0C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D497F">
              <w:rPr>
                <w:b/>
                <w:bCs/>
                <w:sz w:val="16"/>
                <w:szCs w:val="16"/>
              </w:rPr>
              <w:t>Gestão de Performance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39BAD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TD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83C92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8AFA3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Portal TD – Sharepoi</w:t>
            </w:r>
            <w:bookmarkStart w:id="0" w:name="_GoBack"/>
            <w:bookmarkEnd w:id="0"/>
            <w:r>
              <w:rPr>
                <w:b/>
                <w:bCs/>
                <w:sz w:val="16"/>
                <w:szCs w:val="16"/>
              </w:rPr>
              <w:t xml:space="preserve">nt 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6F121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 própria ferramenta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D74ED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TBD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B7E31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Backup Sharepoint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4EC54" w14:textId="77777777" w:rsidR="00493341" w:rsidRDefault="00493341" w:rsidP="00723DB3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</w:p>
        </w:tc>
      </w:tr>
    </w:tbl>
    <w:p w14:paraId="09729B27" w14:textId="77777777" w:rsidR="00493341" w:rsidRDefault="00493341" w:rsidP="00493341">
      <w:pPr>
        <w:rPr>
          <w:rFonts w:ascii="Verdana" w:hAnsi="Verdana"/>
        </w:rPr>
      </w:pPr>
    </w:p>
    <w:p w14:paraId="0CB6E330" w14:textId="77777777" w:rsidR="00493341" w:rsidRPr="00080728" w:rsidRDefault="00493341" w:rsidP="00493341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1BBDF98E" w14:textId="72373D9F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sectPr w:rsidR="006E5076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87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16F235D"/>
    <w:multiLevelType w:val="hybridMultilevel"/>
    <w:tmpl w:val="A350A164"/>
    <w:lvl w:ilvl="0" w:tplc="36E698E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>
    <w:nsid w:val="09565D88"/>
    <w:multiLevelType w:val="hybridMultilevel"/>
    <w:tmpl w:val="01DC93C6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>
    <w:nsid w:val="157A2D26"/>
    <w:multiLevelType w:val="hybridMultilevel"/>
    <w:tmpl w:val="821CDB6C"/>
    <w:lvl w:ilvl="0" w:tplc="48CAED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2569635A"/>
    <w:multiLevelType w:val="hybridMultilevel"/>
    <w:tmpl w:val="A350A164"/>
    <w:lvl w:ilvl="0" w:tplc="36E698E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6FC52B1C"/>
    <w:multiLevelType w:val="hybridMultilevel"/>
    <w:tmpl w:val="C2B06818"/>
    <w:lvl w:ilvl="0" w:tplc="CCB24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2028A"/>
    <w:rsid w:val="00070CDC"/>
    <w:rsid w:val="000753BA"/>
    <w:rsid w:val="00080728"/>
    <w:rsid w:val="000F5B89"/>
    <w:rsid w:val="0013407A"/>
    <w:rsid w:val="001845D1"/>
    <w:rsid w:val="00187BA8"/>
    <w:rsid w:val="001D1F89"/>
    <w:rsid w:val="001E2AB1"/>
    <w:rsid w:val="001E7AC0"/>
    <w:rsid w:val="00221745"/>
    <w:rsid w:val="00233F04"/>
    <w:rsid w:val="0024414D"/>
    <w:rsid w:val="00260164"/>
    <w:rsid w:val="0026397C"/>
    <w:rsid w:val="002674FC"/>
    <w:rsid w:val="00280FAB"/>
    <w:rsid w:val="00281A52"/>
    <w:rsid w:val="002D279A"/>
    <w:rsid w:val="002E207F"/>
    <w:rsid w:val="00327B74"/>
    <w:rsid w:val="00364495"/>
    <w:rsid w:val="0037463B"/>
    <w:rsid w:val="003925AA"/>
    <w:rsid w:val="003B3CAD"/>
    <w:rsid w:val="003D0C04"/>
    <w:rsid w:val="003D205D"/>
    <w:rsid w:val="00462496"/>
    <w:rsid w:val="00471C27"/>
    <w:rsid w:val="00493341"/>
    <w:rsid w:val="004C2E67"/>
    <w:rsid w:val="005723B6"/>
    <w:rsid w:val="00584E6B"/>
    <w:rsid w:val="0058787C"/>
    <w:rsid w:val="005A05AD"/>
    <w:rsid w:val="006122E2"/>
    <w:rsid w:val="0064471E"/>
    <w:rsid w:val="006564D8"/>
    <w:rsid w:val="00690A7F"/>
    <w:rsid w:val="00696223"/>
    <w:rsid w:val="006A0F31"/>
    <w:rsid w:val="006A7C9A"/>
    <w:rsid w:val="006E26CD"/>
    <w:rsid w:val="006E3CC4"/>
    <w:rsid w:val="006E5076"/>
    <w:rsid w:val="007212D0"/>
    <w:rsid w:val="0072262B"/>
    <w:rsid w:val="00740579"/>
    <w:rsid w:val="00744FBE"/>
    <w:rsid w:val="007511DE"/>
    <w:rsid w:val="00766951"/>
    <w:rsid w:val="0077210B"/>
    <w:rsid w:val="0079715E"/>
    <w:rsid w:val="007A1DD7"/>
    <w:rsid w:val="00820617"/>
    <w:rsid w:val="00830F91"/>
    <w:rsid w:val="008476E6"/>
    <w:rsid w:val="008778C6"/>
    <w:rsid w:val="00883B11"/>
    <w:rsid w:val="008C1BA0"/>
    <w:rsid w:val="008D40A7"/>
    <w:rsid w:val="00903252"/>
    <w:rsid w:val="00922E91"/>
    <w:rsid w:val="009234A8"/>
    <w:rsid w:val="00960660"/>
    <w:rsid w:val="009A7809"/>
    <w:rsid w:val="009B5881"/>
    <w:rsid w:val="009C3116"/>
    <w:rsid w:val="00A40458"/>
    <w:rsid w:val="00A415CF"/>
    <w:rsid w:val="00AA0605"/>
    <w:rsid w:val="00AA3029"/>
    <w:rsid w:val="00AD0F40"/>
    <w:rsid w:val="00AD1870"/>
    <w:rsid w:val="00AE2A98"/>
    <w:rsid w:val="00B5761B"/>
    <w:rsid w:val="00B97E6B"/>
    <w:rsid w:val="00BA0421"/>
    <w:rsid w:val="00BC534D"/>
    <w:rsid w:val="00BF2608"/>
    <w:rsid w:val="00C50D98"/>
    <w:rsid w:val="00C7082B"/>
    <w:rsid w:val="00C73B96"/>
    <w:rsid w:val="00C829D2"/>
    <w:rsid w:val="00CE5FF1"/>
    <w:rsid w:val="00CF29A2"/>
    <w:rsid w:val="00D40148"/>
    <w:rsid w:val="00D76D4F"/>
    <w:rsid w:val="00D906A1"/>
    <w:rsid w:val="00D9278B"/>
    <w:rsid w:val="00DA76A4"/>
    <w:rsid w:val="00DD6F19"/>
    <w:rsid w:val="00E16044"/>
    <w:rsid w:val="00E96A40"/>
    <w:rsid w:val="00EA3490"/>
    <w:rsid w:val="00EA3AD1"/>
    <w:rsid w:val="00EB372C"/>
    <w:rsid w:val="00EC73B4"/>
    <w:rsid w:val="00EE63B7"/>
    <w:rsid w:val="00F2305B"/>
    <w:rsid w:val="00F87A30"/>
    <w:rsid w:val="00F90D3B"/>
    <w:rsid w:val="00FA16F1"/>
    <w:rsid w:val="00FB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3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986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53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96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67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2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1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79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6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3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7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75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7D867115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E3BFE1EB42154680B56C1F4FDB3C6B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2296B7-B291-4337-9108-3D2F515CE7EF}"/>
      </w:docPartPr>
      <w:docPartBody>
        <w:p w14:paraId="779DBF6D" w14:textId="4033CFEB" w:rsidR="005645EC" w:rsidRDefault="005645EC" w:rsidP="005645EC">
          <w:pPr>
            <w:pStyle w:val="E3BFE1EB42154680B56C1F4FDB3C6BF4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462C45DB90F04FE6828E87FE2B160F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3FA267-DECF-4F00-B18C-1A8100E60678}"/>
      </w:docPartPr>
      <w:docPartBody>
        <w:p w14:paraId="11F0461D" w14:textId="1133F9BC" w:rsidR="005645EC" w:rsidRDefault="005645EC" w:rsidP="005645EC">
          <w:pPr>
            <w:pStyle w:val="462C45DB90F04FE6828E87FE2B160FD3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036805"/>
    <w:rsid w:val="0012761B"/>
    <w:rsid w:val="001579A2"/>
    <w:rsid w:val="002155A1"/>
    <w:rsid w:val="0026143F"/>
    <w:rsid w:val="002A4E1A"/>
    <w:rsid w:val="002E3568"/>
    <w:rsid w:val="00413370"/>
    <w:rsid w:val="004E09CD"/>
    <w:rsid w:val="00546CF8"/>
    <w:rsid w:val="005645EC"/>
    <w:rsid w:val="00620121"/>
    <w:rsid w:val="007727F8"/>
    <w:rsid w:val="00937806"/>
    <w:rsid w:val="009B78D7"/>
    <w:rsid w:val="00A64A02"/>
    <w:rsid w:val="00C1351E"/>
    <w:rsid w:val="00D07CF9"/>
    <w:rsid w:val="00D459FE"/>
    <w:rsid w:val="00D64976"/>
    <w:rsid w:val="00E04969"/>
    <w:rsid w:val="00EC5244"/>
    <w:rsid w:val="00EE01B2"/>
    <w:rsid w:val="00EE0586"/>
    <w:rsid w:val="00F2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867114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645EC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  <w:style w:type="paragraph" w:customStyle="1" w:styleId="E3BFE1EB42154680B56C1F4FDB3C6BF4">
    <w:name w:val="E3BFE1EB42154680B56C1F4FDB3C6BF4"/>
    <w:rsid w:val="005645EC"/>
  </w:style>
  <w:style w:type="paragraph" w:customStyle="1" w:styleId="462C45DB90F04FE6828E87FE2B160FD3">
    <w:name w:val="462C45DB90F04FE6828E87FE2B160FD3"/>
    <w:rsid w:val="005645EC"/>
  </w:style>
  <w:style w:type="paragraph" w:customStyle="1" w:styleId="4E66088D957641A5A8C55EBDD38656AA">
    <w:name w:val="4E66088D957641A5A8C55EBDD38656AA"/>
    <w:rsid w:val="005645E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E995A5B4D7BA41906E5E882F9137A4" ma:contentTypeVersion="0" ma:contentTypeDescription="Crie um novo documento." ma:contentTypeScope="" ma:versionID="2b4ae312096a34477d20edd304b878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e078010f886becc52d8153076464f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F764E5-B825-4668-A536-F9B7B41B65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8F90BA-760F-4891-85FF-D4A7E4002833}">
  <ds:schemaRefs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4D25989-8E67-416A-88B1-35F4CFB438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297</Words>
  <Characters>1604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Elaborar</vt:lpstr>
      <vt:lpstr/>
    </vt:vector>
  </TitlesOfParts>
  <Company>Natura</Company>
  <LinksUpToDate>false</LinksUpToDate>
  <CharactersWithSpaces>1898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Elaborar</dc:title>
  <dc:creator>Rodrigo Marques</dc:creator>
  <cp:lastModifiedBy>Amalia Faria</cp:lastModifiedBy>
  <cp:revision>8</cp:revision>
  <dcterms:created xsi:type="dcterms:W3CDTF">2013-09-20T21:29:00Z</dcterms:created>
  <dcterms:modified xsi:type="dcterms:W3CDTF">2013-11-07T20:03:00Z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0x010100FDE995A5B4D7BA41906E5E882F9137A4</vt:lpwstr>
  </property>
</Properties>
</file>