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0444" w:rsidRDefault="00D1044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D10444" w:rsidRDefault="00D1044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bookmarkStart w:id="1" w:name="_Toc478313665" w:displacedByCustomXml="next"/>
    <w:bookmarkStart w:id="2" w:name="_Toc478676769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D10444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6770" w:history="1">
            <w:r w:rsidR="00D10444" w:rsidRPr="00483F96">
              <w:rPr>
                <w:rStyle w:val="Hyperlink"/>
                <w:rFonts w:cs="Helvetica"/>
              </w:rPr>
              <w:t>1.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Objetivo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_Toc478676770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1" w:history="1">
            <w:r w:rsidR="00D10444" w:rsidRPr="00483F96">
              <w:rPr>
                <w:rStyle w:val="Hyperlink"/>
                <w:rFonts w:cs="Helvetica"/>
              </w:rPr>
              <w:t>2.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Escopo do Processo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_Toc478676771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2" w:history="1">
            <w:r w:rsidR="00D10444" w:rsidRPr="00483F96">
              <w:rPr>
                <w:rStyle w:val="Hyperlink"/>
                <w:rFonts w:cs="Helvetica"/>
              </w:rPr>
              <w:t>3.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Objetivos de Controle COBIT 4.1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_Toc478676772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3" w:history="1">
            <w:r w:rsidR="00D10444" w:rsidRPr="00483F96">
              <w:rPr>
                <w:rStyle w:val="Hyperlink"/>
                <w:rFonts w:cs="Helvetica"/>
              </w:rPr>
              <w:t>4.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Conceitos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_Toc478676773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4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4" w:history="1">
            <w:r w:rsidR="00D10444" w:rsidRPr="00483F96">
              <w:rPr>
                <w:rStyle w:val="Hyperlink"/>
                <w:rFonts w:cs="Helvetica"/>
              </w:rPr>
              <w:t>5.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Diretrizes e Definições do Processo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_Toc478676774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5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5" w:history="1">
            <w:r w:rsidR="00D10444" w:rsidRPr="00483F96">
              <w:rPr>
                <w:rStyle w:val="Hyperlink"/>
                <w:rFonts w:cs="Helvetica"/>
              </w:rPr>
              <w:t>6.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Interface com outros processos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_Toc478676775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6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6" w:history="1">
            <w:r w:rsidR="00D10444" w:rsidRPr="00483F96">
              <w:rPr>
                <w:rStyle w:val="Hyperlink"/>
                <w:rFonts w:cs="Helvetica"/>
              </w:rPr>
              <w:t>7.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Fluxogramas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_Toc478676776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7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7" w:history="1">
            <w:r w:rsidR="00D10444" w:rsidRPr="00483F96">
              <w:rPr>
                <w:rStyle w:val="Hyperlink"/>
                <w:rFonts w:cs="Helvetica"/>
              </w:rPr>
              <w:t>7.1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– Fluxograma de Gestão dos SLAs com Fornecedores Críticos.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_Toc478676777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7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8" w:history="1">
            <w:r w:rsidR="00D10444" w:rsidRPr="00483F96">
              <w:rPr>
                <w:rStyle w:val="Hyperlink"/>
                <w:rFonts w:cs="Helvetica"/>
              </w:rPr>
              <w:t>7.2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– Fluxograma de Identificação e Mapeamento de Fornecedores Críticos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_Toc478676778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7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79" w:history="1">
            <w:r w:rsidR="00D10444" w:rsidRPr="00483F96">
              <w:rPr>
                <w:rStyle w:val="Hyperlink"/>
                <w:rFonts w:cs="Helvetica"/>
              </w:rPr>
              <w:t>7.3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Fluxograma de Renovação Contratual de Fornecedores Críticos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_Toc478676779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8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0" w:history="1">
            <w:r w:rsidR="00D10444" w:rsidRPr="00483F96">
              <w:rPr>
                <w:rStyle w:val="Hyperlink"/>
                <w:rFonts w:cs="Helvetica"/>
              </w:rPr>
              <w:t>8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Descrição das Atividades dos Fluxogramas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_Toc478676780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9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1" w:history="1">
            <w:r w:rsidR="00D10444" w:rsidRPr="00483F96">
              <w:rPr>
                <w:rStyle w:val="Hyperlink"/>
                <w:rFonts w:cs="Helvetica"/>
              </w:rPr>
              <w:t>8.1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– Atividades do Fluxograma de Gestão dos SLAs com Fornecedores Críticos.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_Toc478676781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9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2" w:history="1">
            <w:r w:rsidR="00D10444" w:rsidRPr="00483F96">
              <w:rPr>
                <w:rStyle w:val="Hyperlink"/>
                <w:rFonts w:cs="Helvetica"/>
              </w:rPr>
              <w:t>8.2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- Atividades do Fluxograma de Identificação e Mapeamento de Fornecedores Críticos.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_Toc478676782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10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3" w:history="1">
            <w:r w:rsidR="00D10444" w:rsidRPr="00483F96">
              <w:rPr>
                <w:rStyle w:val="Hyperlink"/>
                <w:rFonts w:cs="Helvetica"/>
              </w:rPr>
              <w:t>8.3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- Atividades do Fluxograma de Renovação Contratual de Fornecedores Críticos.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_Toc478676783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11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4" w:history="1">
            <w:r w:rsidR="00D10444" w:rsidRPr="00483F96">
              <w:rPr>
                <w:rStyle w:val="Hyperlink"/>
                <w:rFonts w:cs="Helvetica"/>
              </w:rPr>
              <w:t>9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Matriz RACI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_Toc478676784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5" w:history="1">
            <w:r w:rsidR="00D10444" w:rsidRPr="00483F96">
              <w:rPr>
                <w:rStyle w:val="Hyperlink"/>
                <w:rFonts w:cs="Helvetica"/>
              </w:rPr>
              <w:t>10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Papéis e Responsabilidades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_Toc478676785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6" w:history="1">
            <w:r w:rsidR="00D10444" w:rsidRPr="00483F96">
              <w:rPr>
                <w:rStyle w:val="Hyperlink"/>
                <w:rFonts w:cs="Helvetica"/>
              </w:rPr>
              <w:t>11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Indicadores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_Toc478676786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13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7" w:history="1">
            <w:r w:rsidR="00D10444" w:rsidRPr="00483F96">
              <w:rPr>
                <w:rStyle w:val="Hyperlink"/>
                <w:rFonts w:cs="Helvetica"/>
              </w:rPr>
              <w:t>12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Documentos de Apoio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_Toc478676787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14</w:t>
            </w:r>
            <w:r w:rsidR="00D10444">
              <w:rPr>
                <w:webHidden/>
              </w:rPr>
              <w:fldChar w:fldCharType="end"/>
            </w:r>
          </w:hyperlink>
        </w:p>
        <w:p w:rsidR="00D10444" w:rsidRDefault="00F344E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6788" w:history="1">
            <w:r w:rsidR="00D10444" w:rsidRPr="00483F96">
              <w:rPr>
                <w:rStyle w:val="Hyperlink"/>
                <w:rFonts w:cs="Helvetica"/>
              </w:rPr>
              <w:t>13</w:t>
            </w:r>
            <w:r w:rsidR="00D1044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10444" w:rsidRPr="00483F96">
              <w:rPr>
                <w:rStyle w:val="Hyperlink"/>
                <w:rFonts w:cs="Helvetica"/>
              </w:rPr>
              <w:t>Controle de Versão</w:t>
            </w:r>
            <w:r w:rsidR="00D10444">
              <w:rPr>
                <w:webHidden/>
              </w:rPr>
              <w:tab/>
            </w:r>
            <w:r w:rsidR="00D10444">
              <w:rPr>
                <w:webHidden/>
              </w:rPr>
              <w:fldChar w:fldCharType="begin"/>
            </w:r>
            <w:r w:rsidR="00D10444">
              <w:rPr>
                <w:webHidden/>
              </w:rPr>
              <w:instrText xml:space="preserve"> PAGEREF _Toc478676788 \h </w:instrText>
            </w:r>
            <w:r w:rsidR="00D10444">
              <w:rPr>
                <w:webHidden/>
              </w:rPr>
            </w:r>
            <w:r w:rsidR="00D10444">
              <w:rPr>
                <w:webHidden/>
              </w:rPr>
              <w:fldChar w:fldCharType="separate"/>
            </w:r>
            <w:r w:rsidR="00D10444">
              <w:rPr>
                <w:webHidden/>
              </w:rPr>
              <w:t>14</w:t>
            </w:r>
            <w:r w:rsidR="00D10444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676770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 w:rsidR="00025A64"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(SLAs); acompanhamento e análise periódica do desempenho dos Serviços contratados (SLAs);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>atualização periódica dos contratos alinhado à sua vigência, escopo e SLAs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6771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6F6435">
        <w:rPr>
          <w:rFonts w:ascii="Helvetica" w:hAnsi="Helvetica" w:cs="Helvetica"/>
          <w:sz w:val="20"/>
          <w:szCs w:val="20"/>
        </w:rPr>
        <w:t xml:space="preserve"> Nível de Serviço dos</w:t>
      </w:r>
      <w:r w:rsidRPr="00050E56">
        <w:rPr>
          <w:rFonts w:ascii="Helvetica" w:hAnsi="Helvetica" w:cs="Helvetica"/>
          <w:sz w:val="20"/>
          <w:szCs w:val="20"/>
        </w:rPr>
        <w:t xml:space="preserve"> Serviços contratados junto </w:t>
      </w:r>
      <w:r w:rsidR="006F6435">
        <w:rPr>
          <w:rFonts w:ascii="Helvetica" w:hAnsi="Helvetica" w:cs="Helvetica"/>
          <w:sz w:val="20"/>
          <w:szCs w:val="20"/>
        </w:rPr>
        <w:t xml:space="preserve">a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283705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6772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acordos comerciais (caso aplicável), cargos e responsabilidades, inclusive a supervisão do SLA. Os itens a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lastRenderedPageBreak/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SLAs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ão de OLAs.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676773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armazenar,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os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>equivale a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lastRenderedPageBreak/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SLA (Service Level Agreement):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O SLA descreve o Serviço de TI, documenta as Metas de Nível de Serviço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é conhecido como </w:t>
      </w:r>
      <w:r w:rsidR="00025A64" w:rsidRPr="00425432">
        <w:rPr>
          <w:rFonts w:ascii="Helvetica" w:hAnsi="Helvetica" w:cs="Helvetica"/>
          <w:sz w:val="20"/>
          <w:szCs w:val="20"/>
        </w:rPr>
        <w:t xml:space="preserve">Acordo de Nível de Serviço (ANS) </w:t>
      </w:r>
      <w:r w:rsidR="00B75EE5">
        <w:rPr>
          <w:rFonts w:ascii="Helvetica" w:hAnsi="Helvetica" w:cs="Helvetica"/>
          <w:sz w:val="20"/>
          <w:szCs w:val="20"/>
        </w:rPr>
        <w:t xml:space="preserve">e 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as metas de nível de serviço a serem cumpridas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6774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8" w:name="_Toc462661488"/>
      <w:bookmarkStart w:id="9" w:name="_Toc463266610"/>
      <w:bookmarkStart w:id="10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2C0000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 xml:space="preserve">O processo </w:t>
      </w:r>
      <w:r>
        <w:rPr>
          <w:rFonts w:ascii="Helvetica" w:hAnsi="Helvetica" w:cs="Helvetica"/>
          <w:sz w:val="20"/>
          <w:szCs w:val="20"/>
        </w:rPr>
        <w:t xml:space="preserve">deve garantir que </w:t>
      </w:r>
      <w:r w:rsidR="005B3400">
        <w:rPr>
          <w:rFonts w:ascii="Helvetica" w:hAnsi="Helvetica" w:cs="Helvetica"/>
          <w:sz w:val="20"/>
          <w:szCs w:val="20"/>
        </w:rPr>
        <w:t>os Fornecedores sejam devidamente</w:t>
      </w:r>
      <w:r w:rsidR="002927E4">
        <w:rPr>
          <w:rFonts w:ascii="Helvetica" w:hAnsi="Helvetica" w:cs="Helvetica"/>
          <w:sz w:val="20"/>
          <w:szCs w:val="20"/>
        </w:rPr>
        <w:t xml:space="preserve"> identificados</w:t>
      </w:r>
      <w:r w:rsidR="005B3400">
        <w:rPr>
          <w:rFonts w:ascii="Helvetica" w:hAnsi="Helvetica" w:cs="Helvetica"/>
          <w:sz w:val="20"/>
          <w:szCs w:val="20"/>
        </w:rPr>
        <w:t xml:space="preserve">, acompanhados e </w:t>
      </w:r>
      <w:r w:rsidR="002927E4">
        <w:rPr>
          <w:rFonts w:ascii="Helvetica" w:hAnsi="Helvetica" w:cs="Helvetica"/>
          <w:sz w:val="20"/>
          <w:szCs w:val="20"/>
        </w:rPr>
        <w:t xml:space="preserve">que os níveis de </w:t>
      </w:r>
      <w:r w:rsidR="005B3400">
        <w:rPr>
          <w:rFonts w:ascii="Helvetica" w:hAnsi="Helvetica" w:cs="Helvetica"/>
          <w:sz w:val="20"/>
          <w:szCs w:val="20"/>
        </w:rPr>
        <w:t>serviço contratado</w:t>
      </w:r>
      <w:r w:rsidR="002927E4">
        <w:rPr>
          <w:rFonts w:ascii="Helvetica" w:hAnsi="Helvetica" w:cs="Helvetica"/>
          <w:sz w:val="20"/>
          <w:szCs w:val="20"/>
        </w:rPr>
        <w:t xml:space="preserve">s sejam gerenciados de forma alinhada ao que está estabelecido </w:t>
      </w:r>
      <w:r w:rsidR="005B3400">
        <w:rPr>
          <w:rFonts w:ascii="Helvetica" w:hAnsi="Helvetica" w:cs="Helvetica"/>
          <w:sz w:val="20"/>
          <w:szCs w:val="20"/>
        </w:rPr>
        <w:t>em contrato.</w:t>
      </w:r>
    </w:p>
    <w:p w:rsidR="005B3400" w:rsidRPr="00C52337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2267D2" w:rsidRPr="002267D2" w:rsidRDefault="002267D2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>Toda documentação resultante deste processo, tais como materiais de prestação de contas e Atas de Reunião, deve ser guardada em um repositório específico para fins de rastreabilidade e controle.</w:t>
      </w:r>
    </w:p>
    <w:p w:rsidR="00AB7CBF" w:rsidRPr="00C52337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 w:rsidR="002267D2">
        <w:rPr>
          <w:rFonts w:ascii="Helvetica" w:hAnsi="Helvetica" w:cs="Helvetica"/>
          <w:sz w:val="20"/>
          <w:szCs w:val="20"/>
        </w:rPr>
        <w:t>todo Fornecedor Crítico de TI deve ser gerenciado por um colaborador de TI da Smiles</w:t>
      </w:r>
      <w:r w:rsidR="00B75EE5">
        <w:rPr>
          <w:rFonts w:ascii="Helvetica" w:hAnsi="Helvetica" w:cs="Helvetica"/>
          <w:sz w:val="20"/>
          <w:szCs w:val="20"/>
        </w:rPr>
        <w:t>, nominalmente denominado “Responsável pelo Fornecedor”</w:t>
      </w:r>
      <w:r w:rsidR="008B2A13">
        <w:rPr>
          <w:rFonts w:ascii="Helvetica" w:hAnsi="Helvetica" w:cs="Helvetica"/>
          <w:sz w:val="20"/>
          <w:szCs w:val="20"/>
        </w:rPr>
        <w:t xml:space="preserve"> ou “Gestor do Fornecedor (Smiles)”.</w:t>
      </w:r>
    </w:p>
    <w:p w:rsidR="00AB7CBF" w:rsidRPr="00C52337" w:rsidRDefault="002267D2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AB7CBF"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C52337">
        <w:rPr>
          <w:rFonts w:ascii="Helvetica" w:hAnsi="Helvetica" w:cs="Helvetica"/>
          <w:sz w:val="20"/>
          <w:szCs w:val="20"/>
        </w:rPr>
        <w:t>uma lista</w:t>
      </w:r>
      <w:r w:rsidR="005B3400">
        <w:rPr>
          <w:rFonts w:ascii="Helvetica" w:hAnsi="Helvetica" w:cs="Helvetica"/>
          <w:sz w:val="20"/>
          <w:szCs w:val="20"/>
        </w:rPr>
        <w:t xml:space="preserve"> de 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 xml:space="preserve">eve ser elaborada e </w:t>
      </w:r>
      <w:r>
        <w:rPr>
          <w:rFonts w:ascii="Helvetica" w:hAnsi="Helvetica" w:cs="Helvetica"/>
          <w:sz w:val="20"/>
          <w:szCs w:val="20"/>
        </w:rPr>
        <w:t>revisada</w:t>
      </w:r>
      <w:r w:rsidRPr="00C52337">
        <w:rPr>
          <w:rFonts w:ascii="Helvetica" w:hAnsi="Helvetica" w:cs="Helvetica"/>
          <w:sz w:val="20"/>
          <w:szCs w:val="20"/>
        </w:rPr>
        <w:t xml:space="preserve"> mensalmente</w:t>
      </w:r>
      <w:r w:rsidR="005B3400">
        <w:rPr>
          <w:rFonts w:ascii="Helvetica" w:hAnsi="Helvetica" w:cs="Helvetica"/>
          <w:sz w:val="20"/>
          <w:szCs w:val="20"/>
        </w:rPr>
        <w:t>.</w:t>
      </w:r>
    </w:p>
    <w:p w:rsidR="00AB7CBF" w:rsidRPr="00C52337" w:rsidRDefault="00AB7CBF" w:rsidP="00A32736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 w:rsidR="002267D2"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 w:rsidR="002267D2">
        <w:rPr>
          <w:rFonts w:ascii="Helvetica" w:hAnsi="Helvetica" w:cs="Helvetica"/>
          <w:sz w:val="20"/>
          <w:szCs w:val="20"/>
        </w:rPr>
        <w:t>d</w:t>
      </w:r>
      <w:r w:rsidR="002267D2" w:rsidRPr="00C52337">
        <w:rPr>
          <w:rFonts w:ascii="Helvetica" w:hAnsi="Helvetica" w:cs="Helvetica"/>
          <w:sz w:val="20"/>
          <w:szCs w:val="20"/>
        </w:rPr>
        <w:t>eve ser elaborado</w:t>
      </w:r>
      <w:r w:rsidR="007F1C5D">
        <w:rPr>
          <w:rFonts w:ascii="Helvetica" w:hAnsi="Helvetica" w:cs="Helvetica"/>
          <w:sz w:val="20"/>
          <w:szCs w:val="20"/>
        </w:rPr>
        <w:t xml:space="preserve"> e publicado</w:t>
      </w:r>
      <w:r w:rsidR="002267D2" w:rsidRPr="00C52337">
        <w:rPr>
          <w:rFonts w:ascii="Helvetica" w:hAnsi="Helvetica" w:cs="Helvetica"/>
          <w:sz w:val="20"/>
          <w:szCs w:val="20"/>
        </w:rPr>
        <w:t xml:space="preserve"> mensalmente</w:t>
      </w:r>
      <w:r w:rsidRPr="00C52337">
        <w:rPr>
          <w:rFonts w:ascii="Helvetica" w:hAnsi="Helvetica" w:cs="Helvetica"/>
          <w:sz w:val="20"/>
          <w:szCs w:val="20"/>
        </w:rPr>
        <w:t>.</w:t>
      </w:r>
    </w:p>
    <w:p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 xml:space="preserve">, esclarecimento de eventuais desvios, sugestão e acompanhamento de melhorias, </w:t>
      </w:r>
      <w:r w:rsidRPr="002267D2">
        <w:rPr>
          <w:rFonts w:ascii="Helvetica" w:hAnsi="Helvetica" w:cs="Helvetica"/>
          <w:sz w:val="18"/>
          <w:szCs w:val="20"/>
        </w:rPr>
        <w:lastRenderedPageBreak/>
        <w:t>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:rsidR="00F96EB0" w:rsidRDefault="002267D2" w:rsidP="00F96EB0">
      <w:pPr>
        <w:pStyle w:val="Default"/>
        <w:numPr>
          <w:ilvl w:val="0"/>
          <w:numId w:val="37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="00AB7CBF" w:rsidRPr="00310268">
        <w:rPr>
          <w:rFonts w:ascii="Helvetica" w:hAnsi="Helvetica" w:cs="Helvetica"/>
          <w:b/>
          <w:sz w:val="20"/>
          <w:szCs w:val="20"/>
        </w:rPr>
        <w:t xml:space="preserve"> de Prestação de Contas:</w:t>
      </w:r>
      <w:r w:rsidR="00C52337" w:rsidRPr="00310268">
        <w:rPr>
          <w:rFonts w:ascii="Helvetica" w:hAnsi="Helvetica" w:cs="Helvetica"/>
          <w:b/>
          <w:sz w:val="20"/>
          <w:szCs w:val="20"/>
        </w:rPr>
        <w:t xml:space="preserve">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="00AB7CBF"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="00AB7CBF"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 w:rsidR="00025A64"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  <w:r w:rsidR="00AB7CBF" w:rsidRPr="00310268">
        <w:rPr>
          <w:rFonts w:ascii="Helvetica" w:hAnsi="Helvetica" w:cs="Helvetica"/>
          <w:b/>
          <w:sz w:val="20"/>
          <w:szCs w:val="20"/>
        </w:rPr>
        <w:t xml:space="preserve"> </w:t>
      </w:r>
    </w:p>
    <w:p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1" w:name="_Toc469493061"/>
      <w:bookmarkEnd w:id="8"/>
      <w:bookmarkEnd w:id="9"/>
      <w:bookmarkEnd w:id="10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2" w:name="_Toc478676775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469493062"/>
      <w:bookmarkStart w:id="14" w:name="_Toc477962824"/>
      <w:bookmarkStart w:id="15" w:name="_Toc477966541"/>
      <w:bookmarkStart w:id="16" w:name="_Toc468287632"/>
      <w:bookmarkEnd w:id="1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3"/>
      <w:bookmarkEnd w:id="14"/>
      <w:bookmarkEnd w:id="15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6"/>
    <w:p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7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7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8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8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9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7867677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78676777"/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>Gestão dos SLAs com Fornecedores Críticos.</w:t>
      </w:r>
      <w:bookmarkEnd w:id="21"/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78676778"/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  <w:bookmarkEnd w:id="22"/>
    </w:p>
    <w:p w:rsidR="00025A64" w:rsidRPr="00025A64" w:rsidRDefault="00B01221" w:rsidP="00025A64">
      <w:r w:rsidRPr="00B01221">
        <w:drawing>
          <wp:inline distT="0" distB="0" distL="0" distR="0" wp14:anchorId="34CFC915" wp14:editId="6BA39102">
            <wp:extent cx="5939790" cy="2795905"/>
            <wp:effectExtent l="0" t="0" r="3810" b="4445"/>
            <wp:docPr id="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4297"/>
                    <a:stretch/>
                  </pic:blipFill>
                  <pic:spPr>
                    <a:xfrm>
                      <a:off x="0" y="0"/>
                      <a:ext cx="593979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78676779"/>
    </w:p>
    <w:p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  <w:bookmarkEnd w:id="24"/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676780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6" w:name="_Toc478676781"/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Gestão dos SLAs com Fornecedores Críticos</w:t>
      </w:r>
      <w:bookmarkEnd w:id="26"/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insere no Confluence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  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de SLA do Mês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F71976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  <w:p w:rsidR="003146A8" w:rsidRPr="00970B8C" w:rsidRDefault="0028569A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toda reunião, o </w:t>
            </w:r>
            <w:r w:rsidRP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3146A8" w:rsidRP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Resultados no Repositório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7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05 ou 06 </w:t>
            </w:r>
          </w:p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 07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27" w:name="_Toc478676782"/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  <w:bookmarkEnd w:id="27"/>
    </w:p>
    <w:p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28" w:name="_Toc478676783"/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  <w:bookmarkEnd w:id="28"/>
    </w:p>
    <w:p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96484A" w:rsidRPr="0092645C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02, 03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1B4A54" w:rsidRPr="00780D9E" w:rsidRDefault="001B4A54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B4A54" w:rsidRPr="00780D9E" w:rsidRDefault="001B4A54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867678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B01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noProof/>
          <w:sz w:val="4"/>
          <w:szCs w:val="16"/>
          <w:lang w:eastAsia="pt-BR"/>
        </w:rPr>
        <w:drawing>
          <wp:inline distT="0" distB="0" distL="0" distR="0">
            <wp:extent cx="5935980" cy="602742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E">
        <w:rPr>
          <w:rFonts w:ascii="Helvetica" w:hAnsi="Helvetica" w:cs="Helvetica"/>
          <w:sz w:val="4"/>
          <w:szCs w:val="16"/>
        </w:rPr>
        <w:br w:type="page"/>
      </w:r>
    </w:p>
    <w:p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867678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</w:t>
      </w:r>
      <w:r w:rsidRPr="00660879">
        <w:rPr>
          <w:rFonts w:ascii="Helvetica" w:hAnsi="Helvetica" w:cs="Helvetica"/>
          <w:sz w:val="18"/>
          <w:szCs w:val="20"/>
        </w:rPr>
        <w:t>ontrolar a vigência dos contratos, controlar o repositório de dados, elaborar e divulgar o calendário e as convocações para as reuniões de Prestação de Contas, prover orientações em geral, apoiar os Gestores nas reuniões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SLM, conduzir as reuniões de Prestação de Contas, analisar o desempenho do fornecedor, elaborar e divulgar a Ata da Reunião, notificar eventuais penalizações ao fornecedor, promover negociação para renovação de contrato, receber as faturas, analisar, validar e solicitar ajustes das faturas dos fornecedores de TI.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de TI </w:t>
      </w:r>
      <w:r w:rsidR="00B430B9">
        <w:rPr>
          <w:rFonts w:ascii="Helvetica" w:hAnsi="Helvetica" w:cs="Helvetica"/>
          <w:sz w:val="18"/>
          <w:szCs w:val="20"/>
        </w:rPr>
        <w:t>com cláusulas</w:t>
      </w:r>
      <w:r w:rsidR="0032650B">
        <w:rPr>
          <w:rFonts w:ascii="Helvetica" w:hAnsi="Helvetica" w:cs="Helvetica"/>
          <w:sz w:val="18"/>
          <w:szCs w:val="20"/>
        </w:rPr>
        <w:t xml:space="preserve"> contratuais</w:t>
      </w:r>
      <w:r w:rsidR="00B430B9">
        <w:rPr>
          <w:rFonts w:ascii="Helvetica" w:hAnsi="Helvetica" w:cs="Helvetica"/>
          <w:sz w:val="18"/>
          <w:szCs w:val="20"/>
        </w:rPr>
        <w:t xml:space="preserve"> que definem o acordo de nível de serviço e eventuais penalizações para descumprimento destes acordos.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Comparecer às reuniões de Prestação de Contas, elaborar e divulgar os resultados dos SLAs (níveis de serviços), esclarecer desvios nos SLAs ou dúvidas em geral sobre o serviço contratado, emitir a fatura e realizar as entregas conforme definido em contrato.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67678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>de SLAs atingidos no período.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67678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3" w:name="_Toc440840503"/>
      <w:bookmarkStart w:id="34" w:name="_Toc437013647"/>
      <w:bookmarkStart w:id="35" w:name="_Toc437013451"/>
      <w:bookmarkStart w:id="36" w:name="_Toc437008934"/>
      <w:bookmarkStart w:id="37" w:name="_Toc339270521"/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Guia rápido do processo – Gerenciamento Finan</w:t>
      </w:r>
      <w:r w:rsidR="00D10444">
        <w:rPr>
          <w:rFonts w:ascii="Helvetica" w:hAnsi="Helvetica" w:cs="Helvetica"/>
          <w:sz w:val="20"/>
          <w:szCs w:val="20"/>
        </w:rPr>
        <w:t>ceiro de Contratos de TI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660879" w:rsidRPr="00B430B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867678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8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3"/>
          <w:bookmarkEnd w:id="34"/>
          <w:bookmarkEnd w:id="35"/>
          <w:bookmarkEnd w:id="36"/>
          <w:bookmarkEnd w:id="37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9" w:name="_Toc339270522"/>
      <w:bookmarkStart w:id="40" w:name="_Toc437008935"/>
      <w:bookmarkEnd w:id="39"/>
      <w:bookmarkEnd w:id="40"/>
    </w:p>
    <w:sectPr w:rsidR="002C0747" w:rsidRPr="001C79BB" w:rsidSect="0038636E">
      <w:headerReference w:type="default" r:id="rId13"/>
      <w:footerReference w:type="default" r:id="rId14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4EF" w:rsidRDefault="00F344EF" w:rsidP="000C2873">
      <w:pPr>
        <w:spacing w:after="0" w:line="240" w:lineRule="auto"/>
      </w:pPr>
      <w:r>
        <w:separator/>
      </w:r>
    </w:p>
  </w:endnote>
  <w:endnote w:type="continuationSeparator" w:id="0">
    <w:p w:rsidR="00F344EF" w:rsidRDefault="00F344EF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D1044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D10444" w:rsidRPr="001E009D" w:rsidRDefault="00D1044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D10444" w:rsidRPr="001E009D" w:rsidRDefault="00D1044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D10444" w:rsidRPr="001E009D" w:rsidRDefault="00D1044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D1044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D10444" w:rsidRPr="001E009D" w:rsidRDefault="00D1044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D10444" w:rsidRPr="009A2DD7" w:rsidRDefault="00D1044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4EF" w:rsidRDefault="00F344EF" w:rsidP="000C2873">
      <w:pPr>
        <w:spacing w:after="0" w:line="240" w:lineRule="auto"/>
      </w:pPr>
      <w:r>
        <w:separator/>
      </w:r>
    </w:p>
  </w:footnote>
  <w:footnote w:type="continuationSeparator" w:id="0">
    <w:p w:rsidR="00F344EF" w:rsidRDefault="00F344EF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D1044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D10444" w:rsidRPr="00FF76E3" w:rsidRDefault="00D1044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B01221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D10444" w:rsidRDefault="00D10444" w:rsidP="00524123">
    <w:pPr>
      <w:pStyle w:val="Cabealho"/>
      <w:rPr>
        <w:lang w:val="pt-BR"/>
      </w:rPr>
    </w:pPr>
  </w:p>
  <w:p w:rsidR="00D10444" w:rsidRPr="00524123" w:rsidRDefault="00D1044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571B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44EF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20E32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632C8-C017-4C74-84B6-86F97328E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3875</Words>
  <Characters>20931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cp:lastPrinted>2017-03-27T13:43:00Z</cp:lastPrinted>
  <dcterms:created xsi:type="dcterms:W3CDTF">2017-03-31T01:44:00Z</dcterms:created>
  <dcterms:modified xsi:type="dcterms:W3CDTF">2017-03-31T01:48:00Z</dcterms:modified>
</cp:coreProperties>
</file>