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005F" w:rsidRDefault="00D3005F" w:rsidP="00D3005F">
      <w:pPr>
        <w:pStyle w:val="Ttulo1"/>
      </w:pPr>
      <w:bookmarkStart w:id="0" w:name="_GoBack"/>
      <w:bookmarkEnd w:id="0"/>
      <w:r>
        <w:t xml:space="preserve">Best Practices to resolve Segregation of Duties </w:t>
      </w:r>
      <w:r w:rsidR="00E67790">
        <w:t xml:space="preserve">conflicts </w:t>
      </w:r>
      <w:r>
        <w:t>in any ERP environment</w:t>
      </w:r>
    </w:p>
    <w:p w:rsidR="001330A3" w:rsidRPr="00E55259" w:rsidRDefault="001330A3" w:rsidP="001330A3">
      <w:pPr>
        <w:numPr>
          <w:ilvl w:val="0"/>
          <w:numId w:val="3"/>
        </w:numPr>
        <w:rPr>
          <w:color w:val="548DD4"/>
        </w:rPr>
      </w:pPr>
      <w:r w:rsidRPr="00E55259">
        <w:rPr>
          <w:color w:val="548DD4"/>
        </w:rPr>
        <w:t>By Bala Kaundinya, Risk Advisory Manager from Ernst &amp; Young</w:t>
      </w:r>
    </w:p>
    <w:p w:rsidR="00E67790" w:rsidRDefault="00E67790" w:rsidP="00E67790"/>
    <w:p w:rsidR="00FE4AB1" w:rsidRDefault="001A578A" w:rsidP="00E67790">
      <w:r>
        <w:t xml:space="preserve">It is a well known fact that Segregation of Duties </w:t>
      </w:r>
      <w:r w:rsidR="00AF0914">
        <w:t xml:space="preserve">(SOD) </w:t>
      </w:r>
      <w:r>
        <w:t>is a top contributor for fraud activities</w:t>
      </w:r>
      <w:r w:rsidR="003636B3">
        <w:t xml:space="preserve"> an</w:t>
      </w:r>
      <w:r w:rsidR="00AF0914">
        <w:t>d is a key part of achieving Sarbanes Oxley</w:t>
      </w:r>
      <w:r w:rsidR="003636B3">
        <w:t xml:space="preserve"> </w:t>
      </w:r>
      <w:r w:rsidR="00AF0914">
        <w:t xml:space="preserve">(SOX) </w:t>
      </w:r>
      <w:r w:rsidR="003636B3">
        <w:t>Compliance</w:t>
      </w:r>
      <w:r>
        <w:t xml:space="preserve">. The challenge of achieving this is </w:t>
      </w:r>
      <w:r w:rsidR="00E116EB">
        <w:t xml:space="preserve">typically </w:t>
      </w:r>
      <w:r>
        <w:t>more acute in the small and</w:t>
      </w:r>
      <w:r w:rsidR="00971C8A">
        <w:t xml:space="preserve"> medium sized companies due to the lack of advanced</w:t>
      </w:r>
      <w:r>
        <w:t xml:space="preserve"> tools or the expertise to manage this risk effectively. Hence, in this article, I have compiled a list of </w:t>
      </w:r>
      <w:r w:rsidR="00FE4AB1">
        <w:t>activities, which when combined together pose a high risk</w:t>
      </w:r>
      <w:r w:rsidR="00595BD0">
        <w:t xml:space="preserve"> to the business. Internal Control</w:t>
      </w:r>
      <w:r w:rsidR="00FE4AB1">
        <w:t xml:space="preserve"> would need to work collaboratively with the business and the IT teams to Segregate these duties wherever possible and </w:t>
      </w:r>
      <w:r w:rsidR="00971C8A">
        <w:t>assign an appropriate mitigation control in cases wherein it is not feasible</w:t>
      </w:r>
      <w:r w:rsidR="00E116EB">
        <w:t xml:space="preserve"> to do so. In addition</w:t>
      </w:r>
      <w:r w:rsidR="00971C8A">
        <w:t>, these controls would need to be monitored on a quarterly basis and the results need to be reported to senior management.</w:t>
      </w:r>
    </w:p>
    <w:p w:rsidR="00FE4AB1" w:rsidRDefault="00FE4AB1" w:rsidP="00E67790"/>
    <w:p w:rsidR="00D3005F" w:rsidRDefault="003636B3" w:rsidP="003636B3">
      <w:pPr>
        <w:pStyle w:val="Ttulo2"/>
        <w:rPr>
          <w:i w:val="0"/>
        </w:rPr>
      </w:pPr>
      <w:r w:rsidRPr="003636B3">
        <w:rPr>
          <w:i w:val="0"/>
        </w:rPr>
        <w:t>SOD Assessment and Remediation Process</w:t>
      </w:r>
    </w:p>
    <w:p w:rsidR="003636B3" w:rsidRDefault="00AF0914" w:rsidP="003636B3">
      <w:r>
        <w:t>The initiative to determine, analyze and address SOD issues can be achieved by the following three steps:</w:t>
      </w:r>
    </w:p>
    <w:p w:rsidR="00AF0914" w:rsidRDefault="00AF0914" w:rsidP="003636B3"/>
    <w:p w:rsidR="00AF0914" w:rsidRPr="00910F0B" w:rsidRDefault="00A84AC0" w:rsidP="003636B3">
      <w:pPr>
        <w:rPr>
          <w:i/>
        </w:rPr>
      </w:pPr>
      <w:r w:rsidRPr="00910F0B">
        <w:rPr>
          <w:i/>
        </w:rPr>
        <w:t>Phase I</w:t>
      </w:r>
      <w:r w:rsidR="00AF0914" w:rsidRPr="00910F0B">
        <w:rPr>
          <w:i/>
        </w:rPr>
        <w:t>: Gather a list of applicable SOD conflicts</w:t>
      </w:r>
    </w:p>
    <w:p w:rsidR="00AF0914" w:rsidRDefault="00AF0914" w:rsidP="003636B3">
      <w:r>
        <w:t>Use the conflicts listed below as a guideline or a starting point, but do interlock with the business to create a subset of the conflicts that would be applicable in your company’s environment. This can be achieved as follows:</w:t>
      </w:r>
    </w:p>
    <w:p w:rsidR="00AF0914" w:rsidRDefault="00AF0914" w:rsidP="003636B3"/>
    <w:p w:rsidR="00AF0914" w:rsidRDefault="00A84AC0" w:rsidP="00AF0914">
      <w:pPr>
        <w:numPr>
          <w:ilvl w:val="0"/>
          <w:numId w:val="1"/>
        </w:numPr>
      </w:pPr>
      <w:r>
        <w:t>I</w:t>
      </w:r>
      <w:r w:rsidR="00AF0914">
        <w:t>dentify key responsibilities</w:t>
      </w:r>
      <w:r>
        <w:t xml:space="preserve"> for each business process area</w:t>
      </w:r>
    </w:p>
    <w:p w:rsidR="00A84AC0" w:rsidRDefault="00A84AC0" w:rsidP="00A84AC0">
      <w:pPr>
        <w:ind w:left="360"/>
      </w:pPr>
    </w:p>
    <w:p w:rsidR="00A84AC0" w:rsidRDefault="00A84AC0" w:rsidP="00AF0914">
      <w:pPr>
        <w:numPr>
          <w:ilvl w:val="0"/>
          <w:numId w:val="1"/>
        </w:numPr>
      </w:pPr>
      <w:r>
        <w:t>Define Segregation of Duties rules</w:t>
      </w:r>
    </w:p>
    <w:p w:rsidR="00A84AC0" w:rsidRDefault="00A84AC0" w:rsidP="00A84AC0">
      <w:pPr>
        <w:ind w:left="360"/>
      </w:pPr>
    </w:p>
    <w:p w:rsidR="00A84AC0" w:rsidRDefault="00A84AC0" w:rsidP="00AF0914">
      <w:pPr>
        <w:numPr>
          <w:ilvl w:val="0"/>
          <w:numId w:val="1"/>
        </w:numPr>
      </w:pPr>
      <w:r>
        <w:t>Create a SOD matrix from these rules</w:t>
      </w:r>
    </w:p>
    <w:p w:rsidR="00A84AC0" w:rsidRDefault="00A84AC0" w:rsidP="00A84AC0"/>
    <w:p w:rsidR="00A84AC0" w:rsidRPr="00910F0B" w:rsidRDefault="00A84AC0" w:rsidP="00A84AC0">
      <w:pPr>
        <w:rPr>
          <w:i/>
        </w:rPr>
      </w:pPr>
      <w:r w:rsidRPr="00910F0B">
        <w:rPr>
          <w:i/>
        </w:rPr>
        <w:t>Phase II: Analyze SOD Output</w:t>
      </w:r>
    </w:p>
    <w:p w:rsidR="00A84AC0" w:rsidRDefault="00826068" w:rsidP="00A84AC0">
      <w:r>
        <w:t>This can be performed manually or with the help of a tool. In case of manual analysis, for each user, analyze if he/she has the access to perform any of the conflicting functions defined in Phase I. In case of using a tool, proceed as follows:</w:t>
      </w:r>
    </w:p>
    <w:p w:rsidR="00826068" w:rsidRDefault="00826068" w:rsidP="00A84AC0"/>
    <w:p w:rsidR="00826068" w:rsidRDefault="00826068" w:rsidP="00826068">
      <w:pPr>
        <w:numPr>
          <w:ilvl w:val="0"/>
          <w:numId w:val="2"/>
        </w:numPr>
      </w:pPr>
      <w:r>
        <w:t>Upload Segregation of duties to the SOD tool</w:t>
      </w:r>
    </w:p>
    <w:p w:rsidR="00826068" w:rsidRDefault="00826068" w:rsidP="00826068">
      <w:pPr>
        <w:ind w:left="360"/>
      </w:pPr>
    </w:p>
    <w:p w:rsidR="00826068" w:rsidRDefault="00826068" w:rsidP="00826068">
      <w:pPr>
        <w:numPr>
          <w:ilvl w:val="0"/>
          <w:numId w:val="2"/>
        </w:numPr>
      </w:pPr>
      <w:r>
        <w:t>Execute the SOD tool</w:t>
      </w:r>
    </w:p>
    <w:p w:rsidR="00826068" w:rsidRDefault="00826068" w:rsidP="00826068"/>
    <w:p w:rsidR="00826068" w:rsidRDefault="00826068" w:rsidP="00826068">
      <w:pPr>
        <w:numPr>
          <w:ilvl w:val="0"/>
          <w:numId w:val="2"/>
        </w:numPr>
      </w:pPr>
      <w:r>
        <w:t>Perform SOD Conflict Analysis</w:t>
      </w:r>
    </w:p>
    <w:p w:rsidR="00826068" w:rsidRDefault="00826068" w:rsidP="003636B3"/>
    <w:p w:rsidR="00AF0914" w:rsidRPr="00910F0B" w:rsidRDefault="00826068" w:rsidP="003636B3">
      <w:pPr>
        <w:rPr>
          <w:i/>
        </w:rPr>
      </w:pPr>
      <w:r w:rsidRPr="00910F0B">
        <w:rPr>
          <w:i/>
        </w:rPr>
        <w:t>Phase III: Remediate and Remain Clean phase</w:t>
      </w:r>
    </w:p>
    <w:p w:rsidR="00826068" w:rsidRDefault="003125FE" w:rsidP="003636B3">
      <w:r>
        <w:lastRenderedPageBreak/>
        <w:t>In this phase, evaluate if the conflicting tasks can be performed by an alternate person. If so, work with the IT team to modify the access</w:t>
      </w:r>
      <w:r w:rsidR="007458CF">
        <w:t xml:space="preserve"> to enable this</w:t>
      </w:r>
      <w:r>
        <w:t xml:space="preserve">. However, if it would not be possible to do so due to practical difficulties, consider formulating an appropriate control to mitigate the risk. This would typically entail working with the business to </w:t>
      </w:r>
      <w:r w:rsidR="007458CF">
        <w:t>setup additional monitoring procedures. Follow this process to address all the high risk conflicts.</w:t>
      </w:r>
    </w:p>
    <w:p w:rsidR="007458CF" w:rsidRDefault="007458CF" w:rsidP="003636B3"/>
    <w:p w:rsidR="007458CF" w:rsidRDefault="007458CF" w:rsidP="003636B3">
      <w:r>
        <w:t xml:space="preserve">Finally, establish a new go-forward process wherein every access request is </w:t>
      </w:r>
      <w:r w:rsidR="00F02922">
        <w:t xml:space="preserve">reviewed against the SOD matrix prior to provisioning on the system. </w:t>
      </w:r>
    </w:p>
    <w:p w:rsidR="007458CF" w:rsidRDefault="00F02922" w:rsidP="00F02922">
      <w:pPr>
        <w:pStyle w:val="Ttulo2"/>
        <w:rPr>
          <w:i w:val="0"/>
        </w:rPr>
      </w:pPr>
      <w:r w:rsidRPr="00F02922">
        <w:rPr>
          <w:i w:val="0"/>
        </w:rPr>
        <w:t>List of conflicting tasks</w:t>
      </w:r>
      <w:r>
        <w:rPr>
          <w:i w:val="0"/>
        </w:rPr>
        <w:t xml:space="preserve"> that pose a high risk:</w:t>
      </w:r>
    </w:p>
    <w:tbl>
      <w:tblPr>
        <w:tblW w:w="10300" w:type="dxa"/>
        <w:tblInd w:w="103" w:type="dxa"/>
        <w:tblLook w:val="0000" w:firstRow="0" w:lastRow="0" w:firstColumn="0" w:lastColumn="0" w:noHBand="0" w:noVBand="0"/>
      </w:tblPr>
      <w:tblGrid>
        <w:gridCol w:w="2200"/>
        <w:gridCol w:w="2200"/>
        <w:gridCol w:w="5900"/>
      </w:tblGrid>
      <w:tr w:rsidR="00AF087D" w:rsidTr="00AF087D">
        <w:trPr>
          <w:trHeight w:val="510"/>
        </w:trPr>
        <w:tc>
          <w:tcPr>
            <w:tcW w:w="2200" w:type="dxa"/>
            <w:tcBorders>
              <w:top w:val="single" w:sz="4" w:space="0" w:color="auto"/>
              <w:left w:val="single" w:sz="4" w:space="0" w:color="auto"/>
              <w:bottom w:val="single" w:sz="4" w:space="0" w:color="auto"/>
              <w:right w:val="nil"/>
            </w:tcBorders>
            <w:shd w:val="clear" w:color="auto" w:fill="993366"/>
            <w:vAlign w:val="bottom"/>
          </w:tcPr>
          <w:p w:rsidR="00AF087D" w:rsidRDefault="00AF087D" w:rsidP="00AF087D">
            <w:pPr>
              <w:rPr>
                <w:rFonts w:ascii="Arial" w:hAnsi="Arial" w:cs="Arial"/>
                <w:b/>
                <w:bCs/>
                <w:color w:val="FFFFFF"/>
                <w:sz w:val="20"/>
                <w:szCs w:val="20"/>
              </w:rPr>
            </w:pPr>
            <w:r>
              <w:rPr>
                <w:rFonts w:ascii="Arial" w:hAnsi="Arial" w:cs="Arial"/>
                <w:b/>
                <w:bCs/>
                <w:color w:val="FFFFFF"/>
                <w:sz w:val="20"/>
                <w:szCs w:val="20"/>
              </w:rPr>
              <w:t>Task 1</w:t>
            </w:r>
          </w:p>
        </w:tc>
        <w:tc>
          <w:tcPr>
            <w:tcW w:w="2200" w:type="dxa"/>
            <w:tcBorders>
              <w:top w:val="single" w:sz="4" w:space="0" w:color="auto"/>
              <w:left w:val="nil"/>
              <w:bottom w:val="single" w:sz="4" w:space="0" w:color="auto"/>
              <w:right w:val="nil"/>
            </w:tcBorders>
            <w:shd w:val="clear" w:color="auto" w:fill="993366"/>
            <w:vAlign w:val="bottom"/>
          </w:tcPr>
          <w:p w:rsidR="00AF087D" w:rsidRDefault="00AF087D" w:rsidP="00AF087D">
            <w:pPr>
              <w:rPr>
                <w:rFonts w:ascii="Arial" w:hAnsi="Arial" w:cs="Arial"/>
                <w:b/>
                <w:bCs/>
                <w:color w:val="FFFFFF"/>
                <w:sz w:val="20"/>
                <w:szCs w:val="20"/>
              </w:rPr>
            </w:pPr>
            <w:r>
              <w:rPr>
                <w:rFonts w:ascii="Arial" w:hAnsi="Arial" w:cs="Arial"/>
                <w:b/>
                <w:bCs/>
                <w:color w:val="FFFFFF"/>
                <w:sz w:val="20"/>
                <w:szCs w:val="20"/>
              </w:rPr>
              <w:t>Task 2</w:t>
            </w:r>
          </w:p>
        </w:tc>
        <w:tc>
          <w:tcPr>
            <w:tcW w:w="5900" w:type="dxa"/>
            <w:tcBorders>
              <w:top w:val="single" w:sz="4" w:space="0" w:color="auto"/>
              <w:left w:val="nil"/>
              <w:bottom w:val="single" w:sz="4" w:space="0" w:color="auto"/>
              <w:right w:val="single" w:sz="4" w:space="0" w:color="auto"/>
            </w:tcBorders>
            <w:shd w:val="clear" w:color="auto" w:fill="993366"/>
            <w:vAlign w:val="bottom"/>
          </w:tcPr>
          <w:p w:rsidR="00AF087D" w:rsidRDefault="00AF087D" w:rsidP="00AF087D">
            <w:pPr>
              <w:rPr>
                <w:rFonts w:ascii="Arial" w:hAnsi="Arial" w:cs="Arial"/>
                <w:b/>
                <w:bCs/>
                <w:color w:val="FFFFFF"/>
                <w:sz w:val="20"/>
                <w:szCs w:val="20"/>
              </w:rPr>
            </w:pPr>
            <w:r>
              <w:rPr>
                <w:rFonts w:ascii="Arial" w:hAnsi="Arial" w:cs="Arial"/>
                <w:b/>
                <w:bCs/>
                <w:color w:val="FFFFFF"/>
                <w:sz w:val="20"/>
                <w:szCs w:val="20"/>
              </w:rPr>
              <w:t>Description of Risk</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Bank Master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 Payments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a non bona-fide bank account and create a check from it.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Asset Document</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Vendor Invoices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Pay an invoice and hide it in an asset that would be depreciated over time.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Asset Document</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Goods Receipts to PO</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an invoice through ERS goods receipt and hide it in an asset that would be depreciated over time.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Cash Application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Bank Reconciliation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Allows differences between cash deposited and cash collections posted to be covered up</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Asset Master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Goods Receipts to PO</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the asset and manipulate the receipt of the associated asset.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Overhead Postings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Settle Projects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Post overhead expenses to the project and settle the project without going through the settlement approval process.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Projects and WBS Elements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Settle Projects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Use a fictitious project to allocate overages of an actual project, and settle the project without going through the settlement approval process.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Projects and WBS Elements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Overhead Postings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Manipulate the work breakdown structure elements (profit centers, business areas, cost centers, plants) and post overhead expenses to the project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Bank Master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Cash Application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Maintain a non bona-fide bank account and divert incoming payments to it.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Bank Master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Manual Check Processing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a non bona-fide bank account and create manual checks from it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Create / Change Treasury Item</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Confirm a Treasury Trade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Users can create a fictitious trade and fraudulently confirm or exercise the trade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lastRenderedPageBreak/>
              <w:t>Goods Movements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 WM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Accept goods via goods receipts and perform a WM physical inventory adjustment afterwards.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Goods Movements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 IM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Accept goods via goods receipts and perform an IM physical inventory adjustment afterwards.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Goods Movements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&amp; Clear Diff - IM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Accept goods via goods receipts and perform an IM physical inventory adjustment afterwards.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Vendor Master Maintenance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Vendor Invoices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Maintain a fictitious vendor and enter a Vendor invoice for automatic payment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Pr="00F02922" w:rsidRDefault="00AF087D" w:rsidP="00AF087D">
            <w:pPr>
              <w:rPr>
                <w:rFonts w:ascii="Arial" w:hAnsi="Arial" w:cs="Arial"/>
                <w:bCs/>
                <w:sz w:val="20"/>
                <w:szCs w:val="20"/>
              </w:rPr>
            </w:pPr>
            <w:r w:rsidRPr="00F02922">
              <w:rPr>
                <w:rFonts w:ascii="Arial" w:hAnsi="Arial" w:cs="Arial"/>
                <w:bCs/>
                <w:sz w:val="20"/>
                <w:szCs w:val="20"/>
              </w:rPr>
              <w:t>AP Payments</w:t>
            </w:r>
          </w:p>
        </w:tc>
        <w:tc>
          <w:tcPr>
            <w:tcW w:w="2200" w:type="dxa"/>
            <w:tcBorders>
              <w:top w:val="nil"/>
              <w:left w:val="nil"/>
              <w:bottom w:val="single" w:sz="4" w:space="0" w:color="auto"/>
              <w:right w:val="single" w:sz="4" w:space="0" w:color="auto"/>
            </w:tcBorders>
            <w:shd w:val="clear" w:color="auto" w:fill="auto"/>
            <w:vAlign w:val="center"/>
          </w:tcPr>
          <w:p w:rsidR="00AF087D" w:rsidRPr="00F02922" w:rsidRDefault="00AF087D" w:rsidP="00AF087D">
            <w:pPr>
              <w:rPr>
                <w:rFonts w:ascii="Arial" w:hAnsi="Arial" w:cs="Arial"/>
                <w:bCs/>
                <w:sz w:val="20"/>
                <w:szCs w:val="20"/>
              </w:rPr>
            </w:pPr>
            <w:r w:rsidRPr="00F02922">
              <w:rPr>
                <w:rFonts w:ascii="Arial" w:hAnsi="Arial" w:cs="Arial"/>
                <w:bCs/>
                <w:sz w:val="20"/>
                <w:szCs w:val="20"/>
              </w:rPr>
              <w:t>Vendor Master Maintenance</w:t>
            </w:r>
          </w:p>
        </w:tc>
        <w:tc>
          <w:tcPr>
            <w:tcW w:w="5900" w:type="dxa"/>
            <w:tcBorders>
              <w:top w:val="nil"/>
              <w:left w:val="nil"/>
              <w:bottom w:val="single" w:sz="4" w:space="0" w:color="auto"/>
              <w:right w:val="single" w:sz="4" w:space="0" w:color="auto"/>
            </w:tcBorders>
            <w:shd w:val="clear" w:color="auto" w:fill="auto"/>
            <w:vAlign w:val="center"/>
          </w:tcPr>
          <w:p w:rsidR="00AF087D" w:rsidRPr="00F02922" w:rsidRDefault="00AF087D" w:rsidP="00AF087D">
            <w:pPr>
              <w:rPr>
                <w:rFonts w:ascii="Arial" w:hAnsi="Arial" w:cs="Arial"/>
                <w:bCs/>
                <w:sz w:val="18"/>
                <w:szCs w:val="18"/>
              </w:rPr>
            </w:pPr>
            <w:r w:rsidRPr="00F02922">
              <w:rPr>
                <w:rFonts w:ascii="Arial" w:hAnsi="Arial" w:cs="Arial"/>
                <w:bCs/>
                <w:sz w:val="18"/>
                <w:szCs w:val="18"/>
              </w:rPr>
              <w:t>Maintain a fictitious vendor and create a payment to that vendor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Vendor Invoices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 Payments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fictitious vendor invoices and then render payment to the vendor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Purchase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Vendor Invoices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Purchase unauthorized items and initiate payment by invoicing</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Purchase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Goods Receipts to PO</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fictitious purchase orders for personal use and accept the goods through goods receipt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Vendor Invoices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Goods Receipts to PO</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fictitious vendor invoices and accept the goods via goods receipt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Purchase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 Payments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a fictitious purchase order and enter the covering payment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Vendor Master Maintenance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Purchase Order</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a fictitious vendor and initiate purchases to that vendor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Purchase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&amp; Clear Diff - IM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Inappropriately procure an item and manipulating the IM physical inventory counts to hide.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Bank Reconciliation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Vendor Invoices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Can hide differences between bank payments &amp; posted AP records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Service Acceptance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 Payments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Receive or accept services and enter the covering payments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PO Approval</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Goods Receipts to PO</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Approve the purchase of unauthorized goods and hide the misuse of inventory by not fully receiving the order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PO Approval</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 Payments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Commit the company to fraudulent purchase contracts and initiate payment for unauthorized goods and services.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lastRenderedPageBreak/>
              <w:t>PO Approval</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Vendor Invoices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Release a non bona-fide purchase order and initiate payment for the order by entering invoices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PO Approval</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 IM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Release a non bona-fide purchase order and the action remain undetected by manipulating the IM physical inventory counts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PO Approval</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Vendor Master Maintenance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a fictitious vendor or change existing vendor master data and approve purchases to this vendor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 Payments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Purchasing Agreements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fictitious purchasing agreements and then render payment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Vendor Master Maintenance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Purchasing Agreements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Risk of entry of fictitious Purchasing Agreements and the entry of fictitious Vendor or modification of existing Vendor especially account data.</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Purchasing Agreements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Goods Receipts to PO</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Modify purchasing agreements and then receive goods for fraudulent purposes.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Vendor Invoices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Purchasing Agreements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unauthorized items to a purchasing agreement and create an invoice to obtain those items for personal use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 Payments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Service Master Maintenance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Risk of modifying service master data (to add a service that is normally not ordered by the company) and the entry of covering payments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 Payments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Bank Reconciliation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Risk of entering unauthorized payments and reconcile with the bank through the same person.</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Purchase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 IM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Inappropriately procure an item and manipulating the IM physical inventory counts to hide.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Purchase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 WM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Inappropriately procure an item and manipulating the WM physical inventory counts to hide.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PO Approval</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&amp; Clear Diff - IM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Release a non bona-fide purchase order and the action remain undetected by manipulating the IM physical inventory counts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PO Approval</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 WM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Release a non bona-fide purchase order and the action remain undetected by manipulating the WM physical inventory counts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Manual Check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Vendor Master Maintenance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Maintain a fictitious vendor and create a payment to that vendor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Vendor Invoices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Manual Check Processing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fictitious vendor invoices and then render payment to the vendor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Purchase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Manual Check Processing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a fictitious purchase order and enter the covering payment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lastRenderedPageBreak/>
              <w:t>Service Acceptance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Manual Check Processing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Receive or accept services and manually enter the covering check payments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PO Approval</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Manual Check Processing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Commit the company to fraudulent purchases and initiate manual check payments for unauthorized goods and services.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Manual Check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Purchasing Agreements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fictitious purchasing agreements and then render manual checks for payment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Manual Check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Service Master Maintenance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Risk of modifying service master data (to add a service that is normally not ordered by the company) and the entry of covering payments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Manual Check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Bank Reconciliation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Risk of entering unauthorized manual payments and reconcile with the bank through the same person.</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Purchase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PO Approval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Where release strategies are utilized, the same user should not maintain the purchase order and release or approve it.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Credit Management</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Order Processing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or modify sales documents and approve customer credit limits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Order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Clear Customer Balance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sales documents and immediately clear customer's obligation</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Order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Customer Master Data</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a fictitious customer and initiate fraudulent sales document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Customer Master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Customer Invoices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Make an unauthorized change to the master record (payment terms, tolerance level) in favor of the customer and enter an inappropriate invoice.</w:t>
            </w:r>
          </w:p>
        </w:tc>
      </w:tr>
      <w:tr w:rsidR="00AF087D" w:rsidTr="00AF087D">
        <w:trPr>
          <w:trHeight w:val="975"/>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Customer Master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Rebates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Inappropriately create or change rebate agreements and manage a customer's master record in the favor of the customer.  Could also change a customer's master record to direct payment to an inappropriate location.</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Clear Customer Balance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Billing Documents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Potentially clear a customer's balance before and create or make the same change to the billing document for the same customer, clearing them of their obligation.</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Order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Billing Documents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Inappropriately create or change a sales documents and generate a corresponding billing document for it.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Credit Management</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Rebates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Manipulate the user's credit limit and assign generous rebates to execute a marginal customer's order.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Cash Application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Billing Documents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a billing document for a customer and inappropriately post a payment from the same customer to conceal non-payment.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lastRenderedPageBreak/>
              <w:t>Maintain Customer Master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AR Payments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a fictitious customer and initiate payment to the unauthorized customer.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Customer Credit Memos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AR Payments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Initiate an unauthorized payment to the customer by entering fictitious credit memos.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Cash Application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Document Release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Change the accounts receivable records to cover differences with customer statements.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Order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Delivery Processing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Cover up unauthorized shipment by creating a fictitious sales documents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Customer Invoices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Pricing Condition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Sales price modifications for sales invoicing.</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Order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Pricing Condition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sales documents and lower prices for fraudulent gain</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Credit Management</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Cash Application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Perform credit approval function and modify cash received for fraudulent purposes.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Cash Application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Rebates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a fictitious sales rebates and then render fictitious payments.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Cash Application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Customer Master Data</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Risk of the same person entering changes to the Customer Master file and modifying the Cash Received for the customer.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Customer Invoices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Credit Management</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Risk of modifying and entering Sales Invoices and approving Credit Limits by the same person.</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Billing Documents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Pricing Condition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Risk of Sales Price modifications for Sales invoicing.</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Customer Master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Clear Customer Balance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Maintain a customer master record and post a fraudulent payment against it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Customer Master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Billing Documents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User can create a fictitious customer and then issue invoices to the customer.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Cash Application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Customer Invoices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User can create/change an invoice and enter/change payments against the invoice.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Delivery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Cash Application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User can create fictitious/incorrect delivery and enter payments against these, potentially misappropriating goods.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Sales Order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Customer Invoices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User able to create a fraudulent sales contract to include additional goods and enter an incorrect customer invoice to hide the deception.</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lastRenderedPageBreak/>
              <w:t>Clear Customer Balance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Customer Credit Memos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a credit memo then clear the customer to prompt a payment.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Employee (PA) Master Data - 0008 - 0009 (</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Payroll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Modify payroll master data and then process payroll.  Potential for fraudulent activity.</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HR Benefits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Payroll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Change employee HR Benefits then process payroll without authorization. Potential for fraudulent activity.</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3rd Party Remittance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HR Vendor Data</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Change to master data and creating the remittance could result in fraudulent payments.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Time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Approve Time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Change payroll master data and enter time data applied to incorrect settings.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Time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Payroll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Modify time data and process payroll resulting in fraudulent payments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Payroll Configuration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Payroll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Change configuration of payroll then process payroll resulting in fraudulent payments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Employee (PA) Master Data - 0008 - 0009 (</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Payroll Configuration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Change configuration of payroll then modify payroll master data resulting in fraudulent payments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Modify PD Structure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Employee (PA) Master Data - 0008 - 0009 (</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Change payroll master data and modify PD Structure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Time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Payroll Maintenance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false time data and perform payroll maintenance.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Payroll Maintenance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Payroll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Change payroll and process payroll without proper authorization.</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Payroll Configuration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Payroll Maintenance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Change payroll configuration and perform maintenance on payroll settings.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Time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Payroll Configuration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Modify payroll configuration and enter false time data.</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Time Data</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Modify PD Structure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false time data and maintain PD structure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Employee (PA) Master Data - 0008 - 0009 (</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Time Data</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Users may enter false time data and process payroll resulting in fraudulent payments.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Employee (PA) Master Data - 0008 - 0009 (</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Payroll Maintenance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Users may maintain employee master data including pay rates and delete the payroll result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lastRenderedPageBreak/>
              <w:t>Payroll Schemas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Time Data</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Users may enter false time data and perform work schedule evaluations</w:t>
            </w:r>
          </w:p>
        </w:tc>
      </w:tr>
      <w:tr w:rsidR="00AF087D" w:rsidTr="00AF087D">
        <w:trPr>
          <w:trHeight w:val="96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Basis Development</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Configuration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 developer could modify an existing program in production, perform traces to the program and configure the production environment to limit monitoring of the program run by increasing alarm thresholds and eliminating audit trails through external OS comma</w:t>
            </w:r>
          </w:p>
        </w:tc>
      </w:tr>
      <w:tr w:rsidR="00AF087D" w:rsidTr="00AF087D">
        <w:trPr>
          <w:trHeight w:val="1185"/>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Basis Development</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Transport Administration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 developer could create or modify a program in production and force the transport of these changes after the fact to conceal irregular development practices. This also enables the reverting back to the program's original version without any trace of the changes made in production.</w:t>
            </w:r>
          </w:p>
        </w:tc>
      </w:tr>
      <w:tr w:rsidR="00AF087D" w:rsidTr="00AF087D">
        <w:trPr>
          <w:trHeight w:val="120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Basis Utilities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Configuration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 developer could modify program components (menus, screen layout, messages, queries) and configure the production environment to limit monitoring of the program runs using the modified program components by increasing alarm thresholds and eliminating audit trail</w:t>
            </w:r>
          </w:p>
        </w:tc>
      </w:tr>
      <w:tr w:rsidR="00AF087D" w:rsidTr="00AF087D">
        <w:trPr>
          <w:trHeight w:val="96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Basis Utilities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Transport Administration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 developer could modify program components (menus, screen layout, messages, queries) and force the transport of these changes after the fact to conceal irregular development practices. This also enables the reverting back to the program components origin</w:t>
            </w:r>
          </w:p>
        </w:tc>
      </w:tr>
      <w:tr w:rsidR="00AF087D" w:rsidTr="00AF087D">
        <w:trPr>
          <w:trHeight w:val="96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Basis Table Maintenance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System Administration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 xml:space="preserve">An individual could modify data in tables or modify valid configuration values and setup the production environment to run transactions and programs using the inappropriately modified data. This could affect data integrity, system performance, and proper </w:t>
            </w:r>
          </w:p>
        </w:tc>
      </w:tr>
      <w:tr w:rsidR="00AF087D" w:rsidTr="00AF087D">
        <w:trPr>
          <w:trHeight w:val="96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Basis Table Maintenance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Client Administration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An individual could modify data in tables or change valid configuration and replicate these changes to other clients. This is particularly sensitive if client administration transactions come with client-independent authorization allowing the developer to</w:t>
            </w:r>
          </w:p>
        </w:tc>
      </w:tr>
      <w:tr w:rsidR="00AF087D" w:rsidTr="00AF087D">
        <w:trPr>
          <w:trHeight w:val="72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Security Administration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Client Administration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An individual could inappropriately modify roles and assignments and reflect this change to the production's mirror copy eliminating the chance to revert to the appropriate setup.</w:t>
            </w:r>
          </w:p>
        </w:tc>
      </w:tr>
      <w:tr w:rsidR="00AF087D" w:rsidTr="00AF087D">
        <w:trPr>
          <w:trHeight w:val="72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Security Administration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Transport Administration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 security administrator could make inappropriate changes to unauthorized security roles, transport them, and assign them to a fictitious user for execution.</w:t>
            </w:r>
          </w:p>
        </w:tc>
      </w:tr>
      <w:tr w:rsidR="00AF087D" w:rsidTr="00AF087D">
        <w:trPr>
          <w:trHeight w:val="72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Create Transport</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Perform Transport</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Can create transports, add objects to the transport, and move the transport: Can put unauthorized object changes into production, bypassing the Change Control process.</w:t>
            </w:r>
          </w:p>
        </w:tc>
      </w:tr>
      <w:tr w:rsidR="00AF087D" w:rsidTr="00AF087D">
        <w:trPr>
          <w:trHeight w:val="51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Number Ranges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System Administration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Can reset the number ranges (1) and delete your log/audit trail (2).</w:t>
            </w:r>
          </w:p>
        </w:tc>
      </w:tr>
      <w:tr w:rsidR="00AF087D" w:rsidTr="00AF087D">
        <w:trPr>
          <w:trHeight w:val="51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User Master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Profiles / Roles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One person controlling both the access in the profile/role and the user Ids increases the risk of inappropriate access</w:t>
            </w:r>
          </w:p>
        </w:tc>
      </w:tr>
      <w:tr w:rsidR="00AF087D" w:rsidTr="00AF087D">
        <w:trPr>
          <w:trHeight w:val="96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APO Maintain Model</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APO Supply &amp; Demand Planning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Unauthorized maintenance of planning model and version may adversely impact the production planning data stored in APO. This transaction should be limited to selected demand planning super user or manager.</w:t>
            </w:r>
          </w:p>
        </w:tc>
      </w:tr>
      <w:tr w:rsidR="00AF087D" w:rsidTr="00AF087D">
        <w:trPr>
          <w:trHeight w:val="96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APO Model &amp; Version Management</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APO Supply &amp; Demand Planning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Unauthorized deletion of active planning version may adversely impact the production planning data stored in APO. This transaction should be limited to selected demand planning super user or manager.</w:t>
            </w:r>
          </w:p>
        </w:tc>
      </w:tr>
      <w:tr w:rsidR="00AF087D" w:rsidTr="00AF087D">
        <w:trPr>
          <w:trHeight w:val="96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lastRenderedPageBreak/>
              <w:t>APO active version)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APO Supply &amp; Demand Planning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Unauthorized maintenance of planning model and version may adversely impact the production planning data stored in APO. This transaction should be limited to selected demand planning super user or manager.</w:t>
            </w:r>
          </w:p>
        </w:tc>
      </w:tr>
      <w:tr w:rsidR="00AF087D" w:rsidTr="00AF087D">
        <w:trPr>
          <w:trHeight w:val="960"/>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APO Define Advanced Macros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APO Supply &amp; Demand Planning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Access to maintain macros/rules should be controlled via change management process. Unsupported or incorrect adjustments are made to the macros/rules may result in inaccurate production planning and production scheduling.</w:t>
            </w:r>
          </w:p>
        </w:tc>
      </w:tr>
      <w:tr w:rsidR="00AF087D" w:rsidTr="00AF087D">
        <w:trPr>
          <w:trHeight w:val="915"/>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Business Partner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CRM Sales Order</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 xml:space="preserve">A user could create a fictitious business partner and initiate fraudulent sales orders for that partner.  Master data such as business partners should not be maintained by the same users who process transactions using that master data.  </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CRM Sales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Delivery Processing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 xml:space="preserve">A user could create a fictitious sales order to cover up an unauthorized shipment. </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CRM Sales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CRM Billing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Inappropriately create or change sales documents and generate the corresponding billing document in CRM.</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CRM Sales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Billing Documents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Inappropriately create or change sales documents and generate the corresponding billing document in R3.</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Service Order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Service Confirmation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fictitious service orders for personal use and accept the services through service acceptance.  The user could prompt fraudulent payments.  In addition spare parts could be fraudulently issued from inventory as a result of the confirmation.</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CRM Billing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Business Partner</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User can create a fictitious business partner and then process billing in CRM for that partner.</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Billing Documents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Business Partner</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User can create a fictitious business partner and then process billing in R3 for that partner.</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Service Confirmation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CRM Billing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Inappropriately accept or confirm a service order and generate a corresponding billing document in CRM for the order.</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Service Confirmation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Billing Documents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Inappropriately accept or confirm a service order and generate a corresponding billing document in R3 for the order.</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Credit Memo</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CRM Billing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 xml:space="preserve">User could create a fictitious credit memo and run billing due in CRM to prompt a payment to a customer.  The customer could provide a kickback to the internal user. </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Credit Memo</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Billing Documents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 xml:space="preserve">User could create a fictitious credit memo and run billing due in R3 to prompt a payment to a customer.  The customer could provide a kickback to the internal user. </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Customer Invoices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Conditions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Pricing conditions could be manipulated to provide inappropriate discounts or incentives to customers which will be realized in an incorrect invoice.</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CRM Sales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Conditions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 user could enter a sales order in CRM  and lower prices via conditions for fraudulent gain</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Opportunity</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Payroll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Commission or Incentives may be paid based on the number of qualified leads.  Inappropriately qualified leads could result in fraudulent commission payments.</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Service Order Processing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Payroll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Commission or Incentives may be paid based on the number of service orders.    Fraudulent orders could be entered to achieve higher sales for commissions.</w:t>
            </w:r>
          </w:p>
        </w:tc>
      </w:tr>
      <w:tr w:rsidR="00AF087D" w:rsidTr="00AF087D">
        <w:trPr>
          <w:trHeight w:val="702"/>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lastRenderedPageBreak/>
              <w:t>Process CRM Sales Order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Payroll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Commission or Incentives may be paid based on the number of sales orders. Fraudulent orders could be entered to achieve higher sales reporting for commissions.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Vendor Master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Invoicing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Maintain a fictitious vendor and enter an invoice to be included in the automatic payment run</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Purchasing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Invoicing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Purchase unauthorized items and prompt the payment by invoicing</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Purchasing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Goods Receipt/Service Acceptance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fictitious orders for personal use and accept the goods or services through goods receipt or service acceptance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Invoicing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Goods Receipt/Service Acceptance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fictitious invoices and accept goods or services via goods receipt or service acceptance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Vendor Master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Purchasing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 xml:space="preserve">Maintain a fictitious vendor and initiate purchases to that vendor. </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Bank Reconciliation</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Invoicing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 xml:space="preserve">A user can hide differences between bank payments and posted AP records. </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Goods Receipt/Service Acceptance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 WM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Accept goods via SRM goods receipts and perform a WM physical inventory adjustment afterwards.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Goods Receipt/Service Acceptance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 IM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Accept goods via SRM goods receipts and perform IM physical inventory adjustment afterwards.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Goods Receipt/Service Acceptance</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Enter Counts &amp; Clear Diff - IM</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Accept goods via SRM goods receipts and perform IM physical inventory adjustment afterwards using powerful IM transactions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Purchasing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Goods Receipts to PO</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 xml:space="preserve">Enter fictitious orders for personal use and access the goods or services through goods receipt </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Purchasing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Service Acceptance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fictitious orders for personal use and access the goods or services through service acceptance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PO Approval</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Goods Receipts to PO</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Approve the purchase of unauthorized goods and hide the misuse of inventory by not fully receiving the order in R3</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Purchasing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PO Approval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Where release strategies are utilized, the same user should not maintain the purchase order and release or approve it.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Vendor Master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PO Approval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a fictitious vendor or change existing vendor master data and approve purchases to this vendor</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Purchasing</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Maintain Org Structure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Enter fictitious orders for personal use and manipulate the organizational structure to bypass approvals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lastRenderedPageBreak/>
              <w:t>EBP / SRM Vendor Master</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Maintain Org Structure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Create or maintain fictitious vendor and manipulate the organizational structure to bypass approvals or secondary checks</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Maintain Shopping Cart</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EBP / SRM PO Approval</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Initiate purchases to selecting goods to be included in a shopping cart then approving the purchase</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AP Payments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Vendor Invoices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Manual Check Processing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Cash Application</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Process Customer Invoices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Cost Centers</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Asset Document</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Asset Master</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Revenue Reposting</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Post Journal Entry</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GL Master Data</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Post Journal Entry (misc Tax/Currency)</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Vendor Master Maintenance</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AP/AR/GL master data creation and posting functions in conjunction with payment processing, receipt of money, GL account access; and the ability to modify ECCS hierarchy and reporting output</w:t>
            </w:r>
          </w:p>
        </w:tc>
      </w:tr>
      <w:tr w:rsidR="00AF087D" w:rsidTr="00AF087D">
        <w:trPr>
          <w:trHeight w:val="799"/>
        </w:trPr>
        <w:tc>
          <w:tcPr>
            <w:tcW w:w="2200" w:type="dxa"/>
            <w:tcBorders>
              <w:top w:val="nil"/>
              <w:left w:val="single" w:sz="4" w:space="0" w:color="auto"/>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Hierarchies</w:t>
            </w:r>
          </w:p>
        </w:tc>
        <w:tc>
          <w:tcPr>
            <w:tcW w:w="22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20"/>
                <w:szCs w:val="20"/>
              </w:rPr>
            </w:pPr>
            <w:r>
              <w:rPr>
                <w:rFonts w:ascii="Arial" w:hAnsi="Arial" w:cs="Arial"/>
                <w:sz w:val="20"/>
                <w:szCs w:val="20"/>
              </w:rPr>
              <w:t>Maintain Customer Master Data</w:t>
            </w:r>
          </w:p>
        </w:tc>
        <w:tc>
          <w:tcPr>
            <w:tcW w:w="5900" w:type="dxa"/>
            <w:tcBorders>
              <w:top w:val="nil"/>
              <w:left w:val="nil"/>
              <w:bottom w:val="single" w:sz="4" w:space="0" w:color="auto"/>
              <w:right w:val="single" w:sz="4" w:space="0" w:color="auto"/>
            </w:tcBorders>
            <w:shd w:val="clear" w:color="auto" w:fill="auto"/>
            <w:vAlign w:val="center"/>
          </w:tcPr>
          <w:p w:rsidR="00AF087D" w:rsidRDefault="00AF087D" w:rsidP="00AF087D">
            <w:pPr>
              <w:rPr>
                <w:rFonts w:ascii="Arial" w:hAnsi="Arial" w:cs="Arial"/>
                <w:sz w:val="18"/>
                <w:szCs w:val="18"/>
              </w:rPr>
            </w:pPr>
            <w:r>
              <w:rPr>
                <w:rFonts w:ascii="Arial" w:hAnsi="Arial" w:cs="Arial"/>
                <w:sz w:val="18"/>
                <w:szCs w:val="18"/>
              </w:rPr>
              <w:t xml:space="preserve">AP/AR/GL master data creation and posting functions in conjunction with payment processing, receipt of money, GL account access; and the ability to modify ECCS hierarchy and reporting output </w:t>
            </w:r>
          </w:p>
        </w:tc>
      </w:tr>
    </w:tbl>
    <w:p w:rsidR="00F02922" w:rsidRDefault="00F02922" w:rsidP="00F02922"/>
    <w:sectPr w:rsidR="00F029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CE1980"/>
    <w:multiLevelType w:val="hybridMultilevel"/>
    <w:tmpl w:val="DDF6BCE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90A702B"/>
    <w:multiLevelType w:val="hybridMultilevel"/>
    <w:tmpl w:val="D3CCB43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56B678D"/>
    <w:multiLevelType w:val="hybridMultilevel"/>
    <w:tmpl w:val="F29E577E"/>
    <w:lvl w:ilvl="0" w:tplc="5454A91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05F"/>
    <w:rsid w:val="001330A3"/>
    <w:rsid w:val="001A578A"/>
    <w:rsid w:val="002C49DB"/>
    <w:rsid w:val="003125FE"/>
    <w:rsid w:val="003636B3"/>
    <w:rsid w:val="00595BD0"/>
    <w:rsid w:val="007458CF"/>
    <w:rsid w:val="00826068"/>
    <w:rsid w:val="00910F0B"/>
    <w:rsid w:val="00952F6C"/>
    <w:rsid w:val="00971C8A"/>
    <w:rsid w:val="00A84AC0"/>
    <w:rsid w:val="00AF087D"/>
    <w:rsid w:val="00AF0914"/>
    <w:rsid w:val="00D04227"/>
    <w:rsid w:val="00D3005F"/>
    <w:rsid w:val="00DE4004"/>
    <w:rsid w:val="00E116EB"/>
    <w:rsid w:val="00E55259"/>
    <w:rsid w:val="00E67790"/>
    <w:rsid w:val="00F02922"/>
    <w:rsid w:val="00FE4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217483A-52F6-42D2-8E4A-AFDD3C6B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Pr>
      <w:sz w:val="24"/>
      <w:szCs w:val="24"/>
    </w:rPr>
  </w:style>
  <w:style w:type="paragraph" w:styleId="Ttulo1">
    <w:name w:val="heading 1"/>
    <w:basedOn w:val="Normal"/>
    <w:next w:val="Normal"/>
    <w:qFormat/>
    <w:rsid w:val="00D3005F"/>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3636B3"/>
    <w:pPr>
      <w:keepNext/>
      <w:spacing w:before="240" w:after="60"/>
      <w:outlineLvl w:val="1"/>
    </w:pPr>
    <w:rPr>
      <w:rFonts w:ascii="Arial" w:hAnsi="Arial" w:cs="Arial"/>
      <w:b/>
      <w:bCs/>
      <w:i/>
      <w:i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004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 xmlns="8a2afcdb-3755-4be4-8fa4-f207b94cae60" xsi:nil="true"/>
    <RequiresLiteRegistration xmlns="0fbeaa97-7cb0-4486-832f-945e1aeed38d" xsi:nil="true"/>
    <KnowledgeCenterFeatured xmlns="8a2afcdb-3755-4be4-8fa4-f207b94cae60">false</KnowledgeCenterFeatured>
  </documentManagement>
</p:properties>
</file>

<file path=customXml/item2.xml><?xml version="1.0" encoding="utf-8"?>
<ct:contentTypeSchema xmlns:ct="http://schemas.microsoft.com/office/2006/metadata/contentType" xmlns:ma="http://schemas.microsoft.com/office/2006/metadata/properties/metaAttributes" ct:_="" ma:_="" ma:contentTypeName="ISACA_Group_Document" ma:contentTypeID="0x0101001313AFC711052F4DA4AF98AAB9523FE300FE8B29094F9F42FDA4308579421554DE00688FB6DE60346841940BFDBEAF02885B" ma:contentTypeVersion="18" ma:contentTypeDescription="" ma:contentTypeScope="" ma:versionID="c267da28ae1ab77de6b1e206bafe1e23">
  <xsd:schema xmlns:xsd="http://www.w3.org/2001/XMLSchema" xmlns:p="http://schemas.microsoft.com/office/2006/metadata/properties" xmlns:ns2="8a2afcdb-3755-4be4-8fa4-f207b94cae60" xmlns:ns3="0fbeaa97-7cb0-4486-832f-945e1aeed38d" targetNamespace="http://schemas.microsoft.com/office/2006/metadata/properties" ma:root="true" ma:fieldsID="a488964945146e34af1f30f558a3bf9b" ns2:_="" ns3:_="">
    <xsd:import namespace="8a2afcdb-3755-4be4-8fa4-f207b94cae60"/>
    <xsd:import namespace="0fbeaa97-7cb0-4486-832f-945e1aeed38d"/>
    <xsd:element name="properties">
      <xsd:complexType>
        <xsd:sequence>
          <xsd:element name="documentManagement">
            <xsd:complexType>
              <xsd:all>
                <xsd:element ref="ns2:Description" minOccurs="0"/>
                <xsd:element ref="ns3:RequiresLiteRegistration" minOccurs="0"/>
                <xsd:element ref="ns2:KnowledgeCenterFeatured" minOccurs="0"/>
              </xsd:all>
            </xsd:complexType>
          </xsd:element>
        </xsd:sequence>
      </xsd:complexType>
    </xsd:element>
  </xsd:schema>
  <xsd:schema xmlns:xsd="http://www.w3.org/2001/XMLSchema" xmlns:dms="http://schemas.microsoft.com/office/2006/documentManagement/types" targetNamespace="8a2afcdb-3755-4be4-8fa4-f207b94cae60" elementFormDefault="qualified">
    <xsd:import namespace="http://schemas.microsoft.com/office/2006/documentManagement/types"/>
    <xsd:element name="Description" ma:index="8" nillable="true" ma:displayName="Description" ma:internalName="Description">
      <xsd:simpleType>
        <xsd:restriction base="dms:Note"/>
      </xsd:simpleType>
    </xsd:element>
    <xsd:element name="KnowledgeCenterFeatured" ma:index="10" nillable="true" ma:displayName="Knowledge Center Featured" ma:internalName="KnowledgeCenterFeatured">
      <xsd:simpleType>
        <xsd:restriction base="dms:Boolean"/>
      </xsd:simpleType>
    </xsd:element>
  </xsd:schema>
  <xsd:schema xmlns:xsd="http://www.w3.org/2001/XMLSchema" xmlns:dms="http://schemas.microsoft.com/office/2006/documentManagement/types" targetNamespace="0fbeaa97-7cb0-4486-832f-945e1aeed38d" elementFormDefault="qualified">
    <xsd:import namespace="http://schemas.microsoft.com/office/2006/documentManagement/types"/>
    <xsd:element name="RequiresLiteRegistration" ma:index="9" nillable="true" ma:displayName="Requires Lite Registration" ma:internalName="RequiresLiteRegistration">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ma:readOnly="tru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DA26C110-47F2-4C1B-9890-8ED9BF4F64EC}">
  <ds:schemaRefs>
    <ds:schemaRef ds:uri="http://schemas.microsoft.com/office/2006/metadata/properties"/>
    <ds:schemaRef ds:uri="http://schemas.microsoft.com/office/infopath/2007/PartnerControls"/>
    <ds:schemaRef ds:uri="8a2afcdb-3755-4be4-8fa4-f207b94cae60"/>
    <ds:schemaRef ds:uri="0fbeaa97-7cb0-4486-832f-945e1aeed38d"/>
  </ds:schemaRefs>
</ds:datastoreItem>
</file>

<file path=customXml/itemProps2.xml><?xml version="1.0" encoding="utf-8"?>
<ds:datastoreItem xmlns:ds="http://schemas.openxmlformats.org/officeDocument/2006/customXml" ds:itemID="{E08EDFF0-9F0A-4756-8D6E-D44DACBA58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afcdb-3755-4be4-8fa4-f207b94cae60"/>
    <ds:schemaRef ds:uri="0fbeaa97-7cb0-4486-832f-945e1aeed38d"/>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D47C4A7-1CDC-430D-9ED7-5FBF84AC8C6F}">
  <ds:schemaRefs>
    <ds:schemaRef ds:uri="http://schemas.microsoft.com/sharepoint/v3/contenttype/forms"/>
  </ds:schemaRefs>
</ds:datastoreItem>
</file>

<file path=customXml/itemProps4.xml><?xml version="1.0" encoding="utf-8"?>
<ds:datastoreItem xmlns:ds="http://schemas.openxmlformats.org/officeDocument/2006/customXml" ds:itemID="{10677683-061A-4D02-ABDE-79821CF340EF}">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4306</Words>
  <Characters>23255</Characters>
  <Application>Microsoft Office Word</Application>
  <DocSecurity>0</DocSecurity>
  <Lines>193</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Resolve Segregation of Duties conflicts in any ERP environment</vt:lpstr>
      <vt:lpstr>Best Practices to resolve Segregation of Duties conflicts in any ERP environment</vt:lpstr>
    </vt:vector>
  </TitlesOfParts>
  <Company>Ernst &amp; Young</Company>
  <LinksUpToDate>false</LinksUpToDate>
  <CharactersWithSpaces>27506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Resolve Segregation of Duties conflicts in any ERP environment</dc:title>
  <dc:creator>indu</dc:creator>
  <cp:lastModifiedBy>Jorge Filho</cp:lastModifiedBy>
  <cp:revision>2</cp:revision>
  <dcterms:created xsi:type="dcterms:W3CDTF">2017-04-27T00:10:00Z</dcterms:created>
  <dcterms:modified xsi:type="dcterms:W3CDTF">2017-04-27T00:10:00Z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Bala_Krishnan_CISA_CIPP</vt:lpwstr>
  </property>
  <property fmtid="{D5CDD505-2E9C-101B-9397-08002B2CF9AE}" pid="3" name="display_urn:schemas-microsoft-com:office:office#Author">
    <vt:lpwstr>Bala_Krishnan_CISA_CIPP</vt:lpwstr>
  </property>
</Properties>
</file>