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DA3004" w:rsidRDefault="00ED0435" w:rsidP="00ED0435">
      <w:pPr>
        <w:rPr>
          <w:sz w:val="24"/>
          <w:szCs w:val="24"/>
        </w:rPr>
      </w:pPr>
    </w:p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DA3004" w:rsidTr="00ED0435">
        <w:tc>
          <w:tcPr>
            <w:tcW w:w="2122" w:type="dxa"/>
          </w:tcPr>
          <w:p w:rsidR="00ED0435" w:rsidRPr="00DA3004" w:rsidRDefault="00ED0435" w:rsidP="000E377B">
            <w:pPr>
              <w:rPr>
                <w:b/>
                <w:sz w:val="24"/>
                <w:szCs w:val="24"/>
              </w:rPr>
            </w:pPr>
            <w:r w:rsidRPr="00DA3004">
              <w:rPr>
                <w:b/>
                <w:sz w:val="24"/>
                <w:szCs w:val="24"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  <w:r w:rsidRPr="00DA3004">
              <w:rPr>
                <w:sz w:val="24"/>
                <w:szCs w:val="24"/>
              </w:rPr>
              <w:t>Henrique Abrileri</w:t>
            </w:r>
          </w:p>
        </w:tc>
      </w:tr>
      <w:tr w:rsidR="00ED0435" w:rsidRPr="00DA3004" w:rsidTr="00ED0435">
        <w:tc>
          <w:tcPr>
            <w:tcW w:w="2122" w:type="dxa"/>
          </w:tcPr>
          <w:p w:rsidR="00ED0435" w:rsidRPr="00DA3004" w:rsidRDefault="00ED0435" w:rsidP="000E377B">
            <w:pPr>
              <w:rPr>
                <w:b/>
                <w:sz w:val="24"/>
                <w:szCs w:val="24"/>
              </w:rPr>
            </w:pPr>
            <w:r w:rsidRPr="00DA3004">
              <w:rPr>
                <w:b/>
                <w:sz w:val="24"/>
                <w:szCs w:val="24"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DA3004" w:rsidRDefault="00ED0435" w:rsidP="000E377B">
            <w:pPr>
              <w:rPr>
                <w:i/>
                <w:color w:val="FF0000"/>
                <w:sz w:val="24"/>
                <w:szCs w:val="24"/>
              </w:rPr>
            </w:pPr>
            <w:r w:rsidRPr="00DA3004">
              <w:rPr>
                <w:i/>
                <w:color w:val="FF0000"/>
                <w:sz w:val="24"/>
                <w:szCs w:val="24"/>
              </w:rPr>
              <w:t>(Superior Imediato para validação e aprovação)</w:t>
            </w:r>
          </w:p>
        </w:tc>
      </w:tr>
      <w:tr w:rsidR="00ED0435" w:rsidRPr="00DA3004" w:rsidTr="00ED0435">
        <w:tc>
          <w:tcPr>
            <w:tcW w:w="2122" w:type="dxa"/>
          </w:tcPr>
          <w:p w:rsidR="00ED0435" w:rsidRPr="00DA3004" w:rsidRDefault="00ED0435" w:rsidP="000E377B">
            <w:pPr>
              <w:rPr>
                <w:b/>
                <w:sz w:val="24"/>
                <w:szCs w:val="24"/>
              </w:rPr>
            </w:pPr>
            <w:r w:rsidRPr="00DA3004">
              <w:rPr>
                <w:b/>
                <w:sz w:val="24"/>
                <w:szCs w:val="24"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DA3004" w:rsidRDefault="003C3E3B" w:rsidP="000E37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 w:rsidR="00ED0435" w:rsidRPr="00DA3004">
              <w:rPr>
                <w:sz w:val="24"/>
                <w:szCs w:val="24"/>
              </w:rPr>
              <w:t>/11/2016</w:t>
            </w:r>
          </w:p>
        </w:tc>
      </w:tr>
      <w:tr w:rsidR="00ED0435" w:rsidRPr="00DA3004" w:rsidTr="00ED0435">
        <w:tc>
          <w:tcPr>
            <w:tcW w:w="2122" w:type="dxa"/>
          </w:tcPr>
          <w:p w:rsidR="00ED0435" w:rsidRPr="00DA3004" w:rsidRDefault="00ED0435" w:rsidP="000E377B">
            <w:pPr>
              <w:rPr>
                <w:b/>
                <w:sz w:val="24"/>
                <w:szCs w:val="24"/>
              </w:rPr>
            </w:pPr>
            <w:r w:rsidRPr="00DA3004">
              <w:rPr>
                <w:b/>
                <w:sz w:val="24"/>
                <w:szCs w:val="24"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DA3004" w:rsidRDefault="00ED0435" w:rsidP="000E377B">
            <w:pPr>
              <w:rPr>
                <w:i/>
                <w:sz w:val="24"/>
                <w:szCs w:val="24"/>
              </w:rPr>
            </w:pPr>
            <w:r w:rsidRPr="00DA3004">
              <w:rPr>
                <w:i/>
                <w:color w:val="FF0000"/>
                <w:sz w:val="24"/>
                <w:szCs w:val="24"/>
              </w:rPr>
              <w:t>(Data de validade do procedimento)</w:t>
            </w:r>
          </w:p>
        </w:tc>
      </w:tr>
      <w:tr w:rsidR="00ED0435" w:rsidRPr="00DA3004" w:rsidTr="00ED0435">
        <w:tc>
          <w:tcPr>
            <w:tcW w:w="2122" w:type="dxa"/>
          </w:tcPr>
          <w:p w:rsidR="00ED0435" w:rsidRPr="00DA3004" w:rsidRDefault="00ED0435" w:rsidP="000E377B">
            <w:pPr>
              <w:rPr>
                <w:b/>
                <w:sz w:val="24"/>
                <w:szCs w:val="24"/>
              </w:rPr>
            </w:pPr>
            <w:r w:rsidRPr="00DA3004">
              <w:rPr>
                <w:b/>
                <w:sz w:val="24"/>
                <w:szCs w:val="24"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  <w:r w:rsidRPr="00DA3004">
              <w:rPr>
                <w:sz w:val="24"/>
                <w:szCs w:val="24"/>
              </w:rPr>
              <w:t>1.0</w:t>
            </w:r>
          </w:p>
        </w:tc>
      </w:tr>
      <w:tr w:rsidR="00ED0435" w:rsidRPr="00DA3004" w:rsidTr="00ED0435">
        <w:tc>
          <w:tcPr>
            <w:tcW w:w="2122" w:type="dxa"/>
          </w:tcPr>
          <w:p w:rsidR="00ED0435" w:rsidRPr="00DA3004" w:rsidRDefault="00ED0435" w:rsidP="000E377B">
            <w:pPr>
              <w:rPr>
                <w:b/>
                <w:sz w:val="24"/>
                <w:szCs w:val="24"/>
              </w:rPr>
            </w:pPr>
            <w:r w:rsidRPr="00DA3004">
              <w:rPr>
                <w:b/>
                <w:sz w:val="24"/>
                <w:szCs w:val="24"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  <w:r w:rsidRPr="00DA3004">
              <w:rPr>
                <w:sz w:val="24"/>
                <w:szCs w:val="24"/>
              </w:rPr>
              <w:t>Field Service</w:t>
            </w:r>
          </w:p>
        </w:tc>
      </w:tr>
    </w:tbl>
    <w:p w:rsidR="00ED0435" w:rsidRPr="00DA3004" w:rsidRDefault="00ED0435" w:rsidP="00ED0435">
      <w:pPr>
        <w:rPr>
          <w:sz w:val="24"/>
          <w:szCs w:val="24"/>
        </w:rPr>
      </w:pPr>
    </w:p>
    <w:p w:rsidR="00ED0435" w:rsidRPr="00DA3004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DA3004">
        <w:rPr>
          <w:sz w:val="24"/>
          <w:szCs w:val="24"/>
        </w:rPr>
        <w:t>Objetivo</w:t>
      </w:r>
    </w:p>
    <w:p w:rsidR="00ED0435" w:rsidRPr="00DA3004" w:rsidRDefault="00054BDC" w:rsidP="003C3E3B">
      <w:pPr>
        <w:jc w:val="both"/>
        <w:rPr>
          <w:sz w:val="24"/>
          <w:szCs w:val="24"/>
        </w:rPr>
      </w:pPr>
      <w:r w:rsidRPr="00DA3004">
        <w:rPr>
          <w:sz w:val="24"/>
          <w:szCs w:val="24"/>
        </w:rPr>
        <w:t xml:space="preserve">O objetivo desse processo é assegurar que o fluxo de </w:t>
      </w:r>
      <w:r w:rsidR="004631C5">
        <w:rPr>
          <w:sz w:val="24"/>
          <w:szCs w:val="24"/>
        </w:rPr>
        <w:t>acionamento do</w:t>
      </w:r>
      <w:r w:rsidR="003C3E3B">
        <w:rPr>
          <w:sz w:val="24"/>
          <w:szCs w:val="24"/>
        </w:rPr>
        <w:t xml:space="preserve"> Fornecedor de Impressora </w:t>
      </w:r>
      <w:r w:rsidR="00486D80">
        <w:rPr>
          <w:sz w:val="24"/>
          <w:szCs w:val="24"/>
        </w:rPr>
        <w:t>seja seguido</w:t>
      </w:r>
      <w:r w:rsidR="009A3BE7">
        <w:rPr>
          <w:sz w:val="24"/>
          <w:szCs w:val="24"/>
        </w:rPr>
        <w:t xml:space="preserve"> conforme os prazos estipulados com eficiência e eficaz. </w:t>
      </w:r>
    </w:p>
    <w:p w:rsidR="00C359DB" w:rsidRPr="00DA3004" w:rsidRDefault="00C359DB" w:rsidP="00ED0435">
      <w:pPr>
        <w:rPr>
          <w:sz w:val="24"/>
          <w:szCs w:val="24"/>
        </w:rPr>
      </w:pPr>
    </w:p>
    <w:p w:rsidR="00ED0435" w:rsidRPr="00DA3004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DA3004">
        <w:rPr>
          <w:sz w:val="24"/>
          <w:szCs w:val="24"/>
        </w:rPr>
        <w:t>Aplicação</w:t>
      </w:r>
    </w:p>
    <w:p w:rsidR="00ED0435" w:rsidRPr="00DA3004" w:rsidRDefault="00C45096" w:rsidP="00ED0435">
      <w:pPr>
        <w:rPr>
          <w:sz w:val="24"/>
          <w:szCs w:val="24"/>
        </w:rPr>
      </w:pPr>
      <w:r>
        <w:rPr>
          <w:sz w:val="24"/>
          <w:szCs w:val="24"/>
        </w:rPr>
        <w:t>Área de TI.</w:t>
      </w:r>
    </w:p>
    <w:p w:rsidR="00C359DB" w:rsidRPr="00DA3004" w:rsidRDefault="00C359DB" w:rsidP="00ED0435">
      <w:pPr>
        <w:rPr>
          <w:sz w:val="24"/>
          <w:szCs w:val="24"/>
        </w:rPr>
      </w:pPr>
    </w:p>
    <w:p w:rsidR="00ED0435" w:rsidRPr="00C45096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DA3004">
        <w:rPr>
          <w:sz w:val="24"/>
          <w:szCs w:val="24"/>
        </w:rPr>
        <w:t>Definições</w:t>
      </w:r>
    </w:p>
    <w:p w:rsidR="00C359DB" w:rsidRDefault="00C45096" w:rsidP="00ED0435">
      <w:pPr>
        <w:rPr>
          <w:sz w:val="24"/>
          <w:szCs w:val="24"/>
        </w:rPr>
      </w:pPr>
      <w:r>
        <w:rPr>
          <w:sz w:val="24"/>
          <w:szCs w:val="24"/>
        </w:rPr>
        <w:t>Abertura de Requisição de Serviço ou Incidente.</w:t>
      </w:r>
    </w:p>
    <w:p w:rsidR="00C45096" w:rsidRPr="00DA3004" w:rsidRDefault="00C45096" w:rsidP="00ED0435">
      <w:pPr>
        <w:rPr>
          <w:sz w:val="24"/>
          <w:szCs w:val="24"/>
        </w:rPr>
      </w:pPr>
    </w:p>
    <w:p w:rsidR="00ED0435" w:rsidRPr="00DA3004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DA3004">
        <w:rPr>
          <w:sz w:val="24"/>
          <w:szCs w:val="24"/>
        </w:rPr>
        <w:t>Procedimento</w:t>
      </w:r>
    </w:p>
    <w:p w:rsidR="00ED0435" w:rsidRPr="00DA3004" w:rsidRDefault="00ED0435" w:rsidP="00ED0435">
      <w:pPr>
        <w:pStyle w:val="PargrafodaLista"/>
        <w:ind w:left="360"/>
        <w:rPr>
          <w:sz w:val="24"/>
          <w:szCs w:val="24"/>
        </w:rPr>
      </w:pPr>
    </w:p>
    <w:p w:rsidR="003528B8" w:rsidRPr="00DA3004" w:rsidRDefault="00C45096" w:rsidP="006C40EC">
      <w:pPr>
        <w:pStyle w:val="PargrafodaLista"/>
        <w:numPr>
          <w:ilvl w:val="1"/>
          <w:numId w:val="21"/>
        </w:numPr>
        <w:spacing w:after="160" w:line="259" w:lineRule="auto"/>
        <w:ind w:left="993" w:hanging="426"/>
        <w:rPr>
          <w:b/>
          <w:noProof/>
          <w:sz w:val="24"/>
          <w:szCs w:val="24"/>
          <w:lang w:eastAsia="pt-BR"/>
        </w:rPr>
      </w:pPr>
      <w:r>
        <w:rPr>
          <w:b/>
          <w:noProof/>
          <w:sz w:val="24"/>
          <w:szCs w:val="24"/>
          <w:lang w:eastAsia="pt-BR"/>
        </w:rPr>
        <w:t>Suprimento</w:t>
      </w:r>
    </w:p>
    <w:p w:rsidR="007D457A" w:rsidRDefault="00C45096" w:rsidP="006C40EC">
      <w:pPr>
        <w:pStyle w:val="PargrafodaLista"/>
        <w:spacing w:after="160" w:line="259" w:lineRule="auto"/>
        <w:ind w:left="993"/>
        <w:rPr>
          <w:sz w:val="24"/>
          <w:szCs w:val="24"/>
        </w:rPr>
      </w:pPr>
      <w:r>
        <w:rPr>
          <w:sz w:val="24"/>
          <w:szCs w:val="24"/>
        </w:rPr>
        <w:t xml:space="preserve">Quando algum Colaborador ou a própria TI identificar a necessidade de troca de Suprimento, um ticket deverá ser aberto pelo Service Desk e enviado para equipe de Field, pois através das informações desse chamado, será capaz de abrir um ticket com o Fornecedor. </w:t>
      </w:r>
    </w:p>
    <w:p w:rsidR="00C45096" w:rsidRDefault="00C45096" w:rsidP="006C40EC">
      <w:pPr>
        <w:pStyle w:val="PargrafodaLista"/>
        <w:spacing w:after="160" w:line="259" w:lineRule="auto"/>
        <w:ind w:left="993"/>
        <w:rPr>
          <w:sz w:val="24"/>
          <w:szCs w:val="24"/>
        </w:rPr>
      </w:pPr>
      <w:r>
        <w:rPr>
          <w:sz w:val="24"/>
          <w:szCs w:val="24"/>
        </w:rPr>
        <w:t>A equipe de Field deverá seguir o procedimento de abertura de requisição de suprimentos, pois através dele poderá ver as informações necessárias, e o contato com o Fornecedor (que nesse caso é somente via e-mail).</w:t>
      </w:r>
    </w:p>
    <w:p w:rsidR="00C45096" w:rsidRDefault="00C45096" w:rsidP="006C40EC">
      <w:pPr>
        <w:pStyle w:val="PargrafodaLista"/>
        <w:spacing w:after="160" w:line="259" w:lineRule="auto"/>
        <w:ind w:left="993"/>
        <w:rPr>
          <w:sz w:val="24"/>
          <w:szCs w:val="24"/>
        </w:rPr>
      </w:pPr>
      <w:r>
        <w:rPr>
          <w:sz w:val="24"/>
          <w:szCs w:val="24"/>
        </w:rPr>
        <w:t>Quando o Fornecedor tiver o número da OS (Ordem de Serviço), a mesma deverá ser inserida na nossa ferramenta de Gestão de Serviços de TI para controle.</w:t>
      </w:r>
    </w:p>
    <w:p w:rsidR="00C45096" w:rsidRPr="00DA3004" w:rsidRDefault="00C45096" w:rsidP="006C40EC">
      <w:pPr>
        <w:pStyle w:val="PargrafodaLista"/>
        <w:spacing w:after="160" w:line="259" w:lineRule="auto"/>
        <w:ind w:left="993"/>
        <w:rPr>
          <w:noProof/>
          <w:sz w:val="24"/>
          <w:szCs w:val="24"/>
          <w:lang w:eastAsia="pt-BR"/>
        </w:rPr>
      </w:pPr>
      <w:r>
        <w:rPr>
          <w:sz w:val="24"/>
          <w:szCs w:val="24"/>
        </w:rPr>
        <w:t xml:space="preserve">A equipe de Field será responsável pela cobrança e acompanhamento do chamado interno e externo. A validação deverá ser feita com o Colaborador, caso tenha sido aberto pelo mesmo, somente após essa validação, o ticket poderá ser finalizado e o fluxo encerrado. </w:t>
      </w:r>
    </w:p>
    <w:p w:rsidR="007D457A" w:rsidRPr="00DA3004" w:rsidRDefault="007D457A" w:rsidP="002C4A8B">
      <w:pPr>
        <w:pStyle w:val="PargrafodaLista"/>
        <w:spacing w:after="160" w:line="259" w:lineRule="auto"/>
        <w:ind w:left="851"/>
        <w:rPr>
          <w:noProof/>
          <w:sz w:val="24"/>
          <w:szCs w:val="24"/>
          <w:lang w:eastAsia="pt-BR"/>
        </w:rPr>
      </w:pPr>
    </w:p>
    <w:p w:rsidR="00ED0435" w:rsidRPr="00DA3004" w:rsidRDefault="00C45096" w:rsidP="006C40EC">
      <w:pPr>
        <w:pStyle w:val="PargrafodaLista"/>
        <w:numPr>
          <w:ilvl w:val="1"/>
          <w:numId w:val="21"/>
        </w:numPr>
        <w:spacing w:after="160" w:line="259" w:lineRule="auto"/>
        <w:ind w:left="993" w:hanging="426"/>
        <w:rPr>
          <w:b/>
          <w:sz w:val="24"/>
          <w:szCs w:val="24"/>
        </w:rPr>
      </w:pPr>
      <w:r>
        <w:rPr>
          <w:b/>
          <w:sz w:val="24"/>
          <w:szCs w:val="24"/>
        </w:rPr>
        <w:t>Incidente</w:t>
      </w:r>
    </w:p>
    <w:p w:rsidR="00241BB4" w:rsidRDefault="00C45096" w:rsidP="006C40EC">
      <w:pPr>
        <w:pStyle w:val="PargrafodaLista"/>
        <w:spacing w:after="160" w:line="259" w:lineRule="auto"/>
        <w:ind w:left="993"/>
        <w:rPr>
          <w:sz w:val="24"/>
          <w:szCs w:val="24"/>
        </w:rPr>
      </w:pPr>
      <w:r>
        <w:rPr>
          <w:sz w:val="24"/>
          <w:szCs w:val="24"/>
        </w:rPr>
        <w:t xml:space="preserve">Quando algum Colaborador ou a própria TI identificar uma falha nos equipamentos do Fornecedor, um ticket deverá ser registrado </w:t>
      </w:r>
      <w:r w:rsidR="00241BB4">
        <w:rPr>
          <w:sz w:val="24"/>
          <w:szCs w:val="24"/>
        </w:rPr>
        <w:t xml:space="preserve">pelo Service Desk e o atendimento será iniciado pelo Service Desk, caso não consiga a solução, a equipe de Field deverá ser acionada para dar continuidade ao atendimento. Após o diagnóstico, e caso não consiga </w:t>
      </w:r>
      <w:r w:rsidR="00241BB4">
        <w:rPr>
          <w:sz w:val="24"/>
          <w:szCs w:val="24"/>
        </w:rPr>
        <w:lastRenderedPageBreak/>
        <w:t>uma solução, uma O.S. (Ordem de Serviço) será registrada com a Fornecedora de Impressora pela equipe do Field, nesse caso, o procedimento de incidente com impressora deverá ser seguido.</w:t>
      </w:r>
    </w:p>
    <w:p w:rsidR="00ED0435" w:rsidRDefault="00241BB4" w:rsidP="006C40EC">
      <w:pPr>
        <w:pStyle w:val="PargrafodaLista"/>
        <w:spacing w:after="160" w:line="259" w:lineRule="auto"/>
        <w:ind w:left="993"/>
        <w:rPr>
          <w:sz w:val="24"/>
          <w:szCs w:val="24"/>
        </w:rPr>
      </w:pPr>
      <w:r>
        <w:rPr>
          <w:sz w:val="24"/>
          <w:szCs w:val="24"/>
        </w:rPr>
        <w:t>Ao solicitar o apoio do Fornecedor, enviando e-mail e registrando a O.S., o número da mesma deverá ser registrado no nosso sistema de Gestão de Serviços de TI também para controle e auditoria.</w:t>
      </w:r>
    </w:p>
    <w:p w:rsidR="00241BB4" w:rsidRPr="00DA3004" w:rsidRDefault="00241BB4" w:rsidP="006C40EC">
      <w:pPr>
        <w:pStyle w:val="PargrafodaLista"/>
        <w:spacing w:after="160" w:line="259" w:lineRule="auto"/>
        <w:ind w:left="993"/>
        <w:rPr>
          <w:sz w:val="24"/>
          <w:szCs w:val="24"/>
        </w:rPr>
      </w:pPr>
      <w:r>
        <w:rPr>
          <w:sz w:val="24"/>
          <w:szCs w:val="24"/>
        </w:rPr>
        <w:t>Após a visita do técnico, o Field deverá validar a solução do chamado com o Colaborador, e caso não resolva, deverá reabrir aquela O.S. ou seguir o procedimento do próprio fornecedor.</w:t>
      </w:r>
    </w:p>
    <w:p w:rsidR="00ED0435" w:rsidRPr="00DA3004" w:rsidRDefault="00ED0435" w:rsidP="00ED0435">
      <w:pPr>
        <w:rPr>
          <w:sz w:val="24"/>
          <w:szCs w:val="24"/>
        </w:rPr>
      </w:pPr>
    </w:p>
    <w:p w:rsidR="00ED0435" w:rsidRPr="00DA3004" w:rsidRDefault="0016445D" w:rsidP="0016445D">
      <w:pPr>
        <w:pStyle w:val="PargrafodaLista"/>
        <w:numPr>
          <w:ilvl w:val="1"/>
          <w:numId w:val="21"/>
        </w:numPr>
        <w:spacing w:after="160" w:line="259" w:lineRule="auto"/>
        <w:ind w:left="993" w:hanging="426"/>
        <w:jc w:val="left"/>
        <w:rPr>
          <w:b/>
          <w:sz w:val="24"/>
          <w:szCs w:val="24"/>
        </w:rPr>
      </w:pPr>
      <w:r w:rsidRPr="00DA3004">
        <w:rPr>
          <w:b/>
          <w:sz w:val="24"/>
          <w:szCs w:val="24"/>
        </w:rPr>
        <w:t xml:space="preserve">Processo para </w:t>
      </w:r>
      <w:r w:rsidR="00377A2C">
        <w:rPr>
          <w:b/>
          <w:sz w:val="24"/>
          <w:szCs w:val="24"/>
        </w:rPr>
        <w:t>solicitação de suprimentos</w:t>
      </w:r>
    </w:p>
    <w:p w:rsidR="0016445D" w:rsidRPr="00DA3004" w:rsidRDefault="0016445D" w:rsidP="0016445D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16445D" w:rsidRPr="00DA3004" w:rsidRDefault="0037141A" w:rsidP="0016445D">
      <w:pPr>
        <w:pStyle w:val="PargrafodaLista"/>
        <w:spacing w:after="160" w:line="259" w:lineRule="auto"/>
        <w:ind w:left="-993"/>
        <w:jc w:val="left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1DC4DDDE" wp14:editId="5FBE406A">
            <wp:extent cx="7119066" cy="5295900"/>
            <wp:effectExtent l="0" t="0" r="571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43403" cy="531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45D" w:rsidRPr="00DA3004" w:rsidRDefault="0016445D" w:rsidP="0016445D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16445D" w:rsidRPr="00DA3004" w:rsidRDefault="0016445D">
      <w:pPr>
        <w:spacing w:after="200" w:line="276" w:lineRule="auto"/>
        <w:rPr>
          <w:b/>
          <w:sz w:val="24"/>
          <w:szCs w:val="24"/>
        </w:rPr>
      </w:pPr>
      <w:r w:rsidRPr="00DA3004">
        <w:rPr>
          <w:b/>
          <w:sz w:val="24"/>
          <w:szCs w:val="24"/>
        </w:rPr>
        <w:br w:type="page"/>
      </w:r>
    </w:p>
    <w:p w:rsidR="00ED0435" w:rsidRPr="00DA3004" w:rsidRDefault="0016445D" w:rsidP="00C359DB">
      <w:pPr>
        <w:pStyle w:val="PargrafodaLista"/>
        <w:numPr>
          <w:ilvl w:val="1"/>
          <w:numId w:val="21"/>
        </w:numPr>
        <w:spacing w:after="160" w:line="259" w:lineRule="auto"/>
        <w:ind w:left="993" w:hanging="426"/>
        <w:jc w:val="left"/>
        <w:rPr>
          <w:b/>
          <w:sz w:val="24"/>
          <w:szCs w:val="24"/>
        </w:rPr>
      </w:pPr>
      <w:r w:rsidRPr="00DA3004">
        <w:rPr>
          <w:b/>
          <w:sz w:val="24"/>
          <w:szCs w:val="24"/>
        </w:rPr>
        <w:lastRenderedPageBreak/>
        <w:t xml:space="preserve">Processo para </w:t>
      </w:r>
      <w:r w:rsidR="00377A2C">
        <w:rPr>
          <w:b/>
          <w:sz w:val="24"/>
          <w:szCs w:val="24"/>
        </w:rPr>
        <w:t>abertura de incidente – Fornecedor de Impressora</w:t>
      </w:r>
    </w:p>
    <w:p w:rsidR="00ED0435" w:rsidRPr="00DA3004" w:rsidRDefault="00ED0435" w:rsidP="00054BDC">
      <w:pPr>
        <w:rPr>
          <w:sz w:val="24"/>
          <w:szCs w:val="24"/>
        </w:rPr>
      </w:pPr>
      <w:r w:rsidRPr="00DA3004">
        <w:rPr>
          <w:sz w:val="24"/>
          <w:szCs w:val="24"/>
        </w:rPr>
        <w:t xml:space="preserve"> </w:t>
      </w:r>
    </w:p>
    <w:p w:rsidR="0016445D" w:rsidRPr="00DA3004" w:rsidRDefault="0037141A" w:rsidP="0016445D">
      <w:pPr>
        <w:ind w:left="-993"/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704FB156" wp14:editId="49D7C199">
            <wp:extent cx="7067550" cy="7434238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74192" cy="744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EEC" w:rsidRDefault="00217EEC">
      <w:pPr>
        <w:spacing w:after="200" w:line="276" w:lineRule="auto"/>
        <w:rPr>
          <w:noProof/>
          <w:sz w:val="24"/>
          <w:szCs w:val="24"/>
          <w:lang w:eastAsia="pt-BR"/>
        </w:rPr>
      </w:pPr>
      <w:r>
        <w:rPr>
          <w:noProof/>
          <w:sz w:val="24"/>
          <w:szCs w:val="24"/>
          <w:lang w:eastAsia="pt-BR"/>
        </w:rPr>
        <w:br w:type="page"/>
      </w:r>
    </w:p>
    <w:p w:rsidR="00DA3004" w:rsidRPr="00DA3004" w:rsidRDefault="00377A2C" w:rsidP="00DA3004">
      <w:pPr>
        <w:pStyle w:val="PargrafodaLista"/>
        <w:numPr>
          <w:ilvl w:val="1"/>
          <w:numId w:val="21"/>
        </w:numPr>
        <w:spacing w:before="100" w:beforeAutospacing="1" w:after="100" w:afterAutospacing="1" w:line="259" w:lineRule="auto"/>
        <w:ind w:left="993" w:hanging="426"/>
        <w:rPr>
          <w:rFonts w:cs="Arial"/>
          <w:b/>
          <w:sz w:val="24"/>
          <w:szCs w:val="24"/>
          <w:lang w:eastAsia="pt-BR"/>
        </w:rPr>
      </w:pPr>
      <w:r>
        <w:rPr>
          <w:rFonts w:cs="Arial"/>
          <w:b/>
          <w:sz w:val="24"/>
          <w:szCs w:val="24"/>
          <w:lang w:eastAsia="pt-BR"/>
        </w:rPr>
        <w:lastRenderedPageBreak/>
        <w:t>M</w:t>
      </w:r>
      <w:r w:rsidR="00DA3004" w:rsidRPr="00DA3004">
        <w:rPr>
          <w:rFonts w:cs="Arial"/>
          <w:b/>
          <w:sz w:val="24"/>
          <w:szCs w:val="24"/>
          <w:lang w:eastAsia="pt-BR"/>
        </w:rPr>
        <w:t xml:space="preserve">atriz RACI para </w:t>
      </w:r>
      <w:r w:rsidR="00122C54">
        <w:rPr>
          <w:rFonts w:cs="Arial"/>
          <w:b/>
          <w:sz w:val="24"/>
          <w:szCs w:val="24"/>
          <w:lang w:eastAsia="pt-BR"/>
        </w:rPr>
        <w:t>solicitação de suprimentos</w:t>
      </w: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b/>
          <w:sz w:val="24"/>
          <w:szCs w:val="24"/>
          <w:lang w:eastAsia="pt-BR"/>
        </w:rPr>
      </w:pP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DA3004">
        <w:rPr>
          <w:rFonts w:cs="Arial"/>
          <w:sz w:val="24"/>
          <w:szCs w:val="24"/>
          <w:lang w:eastAsia="pt-BR"/>
        </w:rPr>
        <w:t>A matriz RACI é uma ferramenta utilizada para deixar claro aos envolvidos a atribuição de responsabilidades. RACI é o acrônimo dos termos:</w:t>
      </w: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DA3004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DA3004">
        <w:rPr>
          <w:rFonts w:cs="Arial"/>
          <w:sz w:val="24"/>
          <w:szCs w:val="24"/>
          <w:lang w:eastAsia="pt-BR"/>
        </w:rPr>
        <w:t>Responsible</w:t>
      </w:r>
      <w:proofErr w:type="spellEnd"/>
      <w:r>
        <w:rPr>
          <w:rFonts w:cs="Arial"/>
          <w:sz w:val="24"/>
          <w:szCs w:val="24"/>
          <w:lang w:eastAsia="pt-BR"/>
        </w:rPr>
        <w:t xml:space="preserve"> (Responsável)</w:t>
      </w: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DA3004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DA3004">
        <w:rPr>
          <w:rFonts w:cs="Arial"/>
          <w:sz w:val="24"/>
          <w:szCs w:val="24"/>
          <w:lang w:eastAsia="pt-BR"/>
        </w:rPr>
        <w:t>Accountable</w:t>
      </w:r>
      <w:proofErr w:type="spellEnd"/>
      <w:r>
        <w:rPr>
          <w:rFonts w:cs="Arial"/>
          <w:sz w:val="24"/>
          <w:szCs w:val="24"/>
          <w:lang w:eastAsia="pt-BR"/>
        </w:rPr>
        <w:t xml:space="preserve"> (Autoridade)</w:t>
      </w: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DA3004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DA3004">
        <w:rPr>
          <w:rFonts w:cs="Arial"/>
          <w:sz w:val="24"/>
          <w:szCs w:val="24"/>
          <w:lang w:eastAsia="pt-BR"/>
        </w:rPr>
        <w:t>Consulted</w:t>
      </w:r>
      <w:proofErr w:type="spellEnd"/>
      <w:r>
        <w:rPr>
          <w:rFonts w:cs="Arial"/>
          <w:sz w:val="24"/>
          <w:szCs w:val="24"/>
          <w:lang w:eastAsia="pt-BR"/>
        </w:rPr>
        <w:t xml:space="preserve"> (Consultado)</w:t>
      </w:r>
      <w:bookmarkStart w:id="0" w:name="_GoBack"/>
      <w:bookmarkEnd w:id="0"/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DA3004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DA3004">
        <w:rPr>
          <w:rFonts w:cs="Arial"/>
          <w:sz w:val="24"/>
          <w:szCs w:val="24"/>
          <w:lang w:eastAsia="pt-BR"/>
        </w:rPr>
        <w:t>Informed</w:t>
      </w:r>
      <w:proofErr w:type="spellEnd"/>
      <w:r>
        <w:rPr>
          <w:rFonts w:cs="Arial"/>
          <w:sz w:val="24"/>
          <w:szCs w:val="24"/>
          <w:lang w:eastAsia="pt-BR"/>
        </w:rPr>
        <w:t xml:space="preserve"> (Informado)</w:t>
      </w:r>
    </w:p>
    <w:p w:rsidR="00DA3004" w:rsidRPr="00DA3004" w:rsidRDefault="00122C54" w:rsidP="00116BF0">
      <w:pPr>
        <w:spacing w:before="100" w:beforeAutospacing="1" w:after="100" w:afterAutospacing="1" w:line="259" w:lineRule="auto"/>
        <w:ind w:left="426"/>
        <w:rPr>
          <w:rFonts w:cs="Arial"/>
          <w:sz w:val="24"/>
          <w:szCs w:val="24"/>
          <w:lang w:eastAsia="pt-BR"/>
        </w:rPr>
      </w:pPr>
      <w:r w:rsidRPr="00122C54">
        <w:rPr>
          <w:noProof/>
          <w:lang w:eastAsia="pt-BR"/>
        </w:rPr>
        <w:drawing>
          <wp:inline distT="0" distB="0" distL="0" distR="0">
            <wp:extent cx="4511675" cy="3933825"/>
            <wp:effectExtent l="0" t="0" r="317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67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7EEC" w:rsidRDefault="00217EEC">
      <w:pPr>
        <w:spacing w:after="200" w:line="276" w:lineRule="auto"/>
        <w:rPr>
          <w:rFonts w:cs="Arial"/>
          <w:b/>
          <w:sz w:val="24"/>
          <w:szCs w:val="24"/>
          <w:lang w:eastAsia="pt-BR"/>
        </w:rPr>
      </w:pPr>
      <w:r>
        <w:rPr>
          <w:rFonts w:cs="Arial"/>
          <w:b/>
          <w:sz w:val="24"/>
          <w:szCs w:val="24"/>
          <w:lang w:eastAsia="pt-BR"/>
        </w:rPr>
        <w:br w:type="page"/>
      </w:r>
    </w:p>
    <w:p w:rsidR="00DA3004" w:rsidRPr="002F2269" w:rsidRDefault="002F2269" w:rsidP="00DA3004">
      <w:pPr>
        <w:pStyle w:val="PargrafodaLista"/>
        <w:numPr>
          <w:ilvl w:val="1"/>
          <w:numId w:val="21"/>
        </w:numPr>
        <w:spacing w:before="100" w:beforeAutospacing="1" w:after="100" w:afterAutospacing="1" w:line="259" w:lineRule="auto"/>
        <w:ind w:left="993" w:hanging="426"/>
        <w:rPr>
          <w:rFonts w:cs="Arial"/>
          <w:b/>
          <w:sz w:val="24"/>
          <w:szCs w:val="24"/>
          <w:lang w:eastAsia="pt-BR"/>
        </w:rPr>
      </w:pPr>
      <w:r w:rsidRPr="002F2269">
        <w:rPr>
          <w:rFonts w:cs="Arial"/>
          <w:b/>
          <w:sz w:val="24"/>
          <w:szCs w:val="24"/>
          <w:lang w:eastAsia="pt-BR"/>
        </w:rPr>
        <w:lastRenderedPageBreak/>
        <w:t xml:space="preserve">Matriz RACI para </w:t>
      </w:r>
      <w:r w:rsidR="00122C54">
        <w:rPr>
          <w:rFonts w:cs="Arial"/>
          <w:b/>
          <w:sz w:val="24"/>
          <w:szCs w:val="24"/>
          <w:lang w:eastAsia="pt-BR"/>
        </w:rPr>
        <w:t>abertura de incidentes – Fornecedor de Impressão</w:t>
      </w:r>
    </w:p>
    <w:p w:rsid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2F2269" w:rsidRP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2F2269">
        <w:rPr>
          <w:rFonts w:cs="Arial"/>
          <w:sz w:val="24"/>
          <w:szCs w:val="24"/>
          <w:lang w:eastAsia="pt-BR"/>
        </w:rPr>
        <w:t>A matriz RACI é uma ferramenta utilizada para deixar claro aos envolvidos a atribuição de responsabilidades. RACI é o acrônimo dos termos:</w:t>
      </w:r>
    </w:p>
    <w:p w:rsidR="002F2269" w:rsidRP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2F2269" w:rsidRP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2F2269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2F2269">
        <w:rPr>
          <w:rFonts w:cs="Arial"/>
          <w:sz w:val="24"/>
          <w:szCs w:val="24"/>
          <w:lang w:eastAsia="pt-BR"/>
        </w:rPr>
        <w:t>Responsible</w:t>
      </w:r>
      <w:proofErr w:type="spellEnd"/>
      <w:r w:rsidRPr="002F2269">
        <w:rPr>
          <w:rFonts w:cs="Arial"/>
          <w:sz w:val="24"/>
          <w:szCs w:val="24"/>
          <w:lang w:eastAsia="pt-BR"/>
        </w:rPr>
        <w:t xml:space="preserve"> (Responsável)</w:t>
      </w:r>
    </w:p>
    <w:p w:rsidR="002F2269" w:rsidRP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2F2269" w:rsidRP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2F2269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2F2269">
        <w:rPr>
          <w:rFonts w:cs="Arial"/>
          <w:sz w:val="24"/>
          <w:szCs w:val="24"/>
          <w:lang w:eastAsia="pt-BR"/>
        </w:rPr>
        <w:t>Accountable</w:t>
      </w:r>
      <w:proofErr w:type="spellEnd"/>
      <w:r w:rsidRPr="002F2269">
        <w:rPr>
          <w:rFonts w:cs="Arial"/>
          <w:sz w:val="24"/>
          <w:szCs w:val="24"/>
          <w:lang w:eastAsia="pt-BR"/>
        </w:rPr>
        <w:t xml:space="preserve"> (Autoridade)</w:t>
      </w:r>
    </w:p>
    <w:p w:rsidR="002F2269" w:rsidRP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2F2269" w:rsidRP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2F2269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2F2269">
        <w:rPr>
          <w:rFonts w:cs="Arial"/>
          <w:sz w:val="24"/>
          <w:szCs w:val="24"/>
          <w:lang w:eastAsia="pt-BR"/>
        </w:rPr>
        <w:t>Consulted</w:t>
      </w:r>
      <w:proofErr w:type="spellEnd"/>
      <w:r w:rsidRPr="002F2269">
        <w:rPr>
          <w:rFonts w:cs="Arial"/>
          <w:sz w:val="24"/>
          <w:szCs w:val="24"/>
          <w:lang w:eastAsia="pt-BR"/>
        </w:rPr>
        <w:t xml:space="preserve"> (Consultado)</w:t>
      </w:r>
    </w:p>
    <w:p w:rsidR="002F2269" w:rsidRP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2F2269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2F2269">
        <w:rPr>
          <w:rFonts w:cs="Arial"/>
          <w:sz w:val="24"/>
          <w:szCs w:val="24"/>
          <w:lang w:eastAsia="pt-BR"/>
        </w:rPr>
        <w:t>Informed</w:t>
      </w:r>
      <w:proofErr w:type="spellEnd"/>
      <w:r w:rsidRPr="002F2269">
        <w:rPr>
          <w:rFonts w:cs="Arial"/>
          <w:sz w:val="24"/>
          <w:szCs w:val="24"/>
          <w:lang w:eastAsia="pt-BR"/>
        </w:rPr>
        <w:t xml:space="preserve"> (Informado)</w:t>
      </w:r>
    </w:p>
    <w:p w:rsidR="00D166EB" w:rsidRDefault="00D166EB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2F2269" w:rsidRDefault="00122C54" w:rsidP="00116BF0">
      <w:pPr>
        <w:pStyle w:val="PargrafodaLista"/>
        <w:spacing w:before="100" w:beforeAutospacing="1" w:after="100" w:afterAutospacing="1" w:line="259" w:lineRule="auto"/>
        <w:ind w:left="426"/>
        <w:rPr>
          <w:rFonts w:cs="Arial"/>
          <w:sz w:val="24"/>
          <w:szCs w:val="24"/>
          <w:lang w:eastAsia="pt-BR"/>
        </w:rPr>
      </w:pPr>
      <w:r w:rsidRPr="00122C54">
        <w:rPr>
          <w:noProof/>
          <w:lang w:eastAsia="pt-BR"/>
        </w:rPr>
        <w:drawing>
          <wp:inline distT="0" distB="0" distL="0" distR="0">
            <wp:extent cx="4511675" cy="4373880"/>
            <wp:effectExtent l="0" t="0" r="3175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675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011B" w:rsidRDefault="00B4011B">
      <w:pPr>
        <w:spacing w:after="200" w:line="276" w:lineRule="auto"/>
        <w:rPr>
          <w:rFonts w:cs="Arial"/>
          <w:sz w:val="24"/>
          <w:szCs w:val="24"/>
          <w:lang w:eastAsia="pt-BR"/>
        </w:rPr>
      </w:pPr>
      <w:r>
        <w:rPr>
          <w:rFonts w:cs="Arial"/>
          <w:sz w:val="24"/>
          <w:szCs w:val="24"/>
          <w:lang w:eastAsia="pt-BR"/>
        </w:rPr>
        <w:br w:type="page"/>
      </w:r>
    </w:p>
    <w:p w:rsidR="002F2269" w:rsidRPr="00116BF0" w:rsidRDefault="00116BF0" w:rsidP="00B4011B">
      <w:pPr>
        <w:pStyle w:val="PargrafodaLista"/>
        <w:numPr>
          <w:ilvl w:val="1"/>
          <w:numId w:val="21"/>
        </w:numPr>
        <w:spacing w:before="100" w:beforeAutospacing="1" w:after="100" w:afterAutospacing="1" w:line="259" w:lineRule="auto"/>
        <w:ind w:left="993" w:hanging="426"/>
        <w:rPr>
          <w:rFonts w:cs="Arial"/>
          <w:b/>
          <w:sz w:val="24"/>
          <w:szCs w:val="24"/>
          <w:lang w:eastAsia="pt-BR"/>
        </w:rPr>
      </w:pPr>
      <w:r w:rsidRPr="00116BF0">
        <w:rPr>
          <w:rFonts w:cs="Arial"/>
          <w:b/>
          <w:sz w:val="24"/>
          <w:szCs w:val="24"/>
          <w:lang w:eastAsia="pt-BR"/>
        </w:rPr>
        <w:lastRenderedPageBreak/>
        <w:t>Indicadores</w:t>
      </w:r>
      <w:r>
        <w:rPr>
          <w:rFonts w:cs="Arial"/>
          <w:b/>
          <w:sz w:val="24"/>
          <w:szCs w:val="24"/>
          <w:lang w:eastAsia="pt-BR"/>
        </w:rPr>
        <w:t xml:space="preserve"> de Desempenho</w:t>
      </w:r>
    </w:p>
    <w:p w:rsidR="00DA3004" w:rsidRDefault="00DA3004" w:rsidP="00116BF0">
      <w:pPr>
        <w:pStyle w:val="PargrafodaLista"/>
        <w:spacing w:before="100" w:beforeAutospacing="1" w:after="100" w:afterAutospacing="1" w:line="259" w:lineRule="auto"/>
        <w:ind w:left="360"/>
        <w:rPr>
          <w:rFonts w:cs="Arial"/>
          <w:sz w:val="24"/>
          <w:szCs w:val="24"/>
          <w:lang w:eastAsia="pt-BR"/>
        </w:rPr>
      </w:pPr>
    </w:p>
    <w:p w:rsidR="009C28EC" w:rsidRDefault="009C28EC" w:rsidP="009C28EC">
      <w:pPr>
        <w:pStyle w:val="PargrafodaLista"/>
        <w:spacing w:before="100" w:beforeAutospacing="1" w:after="100" w:afterAutospacing="1" w:line="259" w:lineRule="auto"/>
        <w:ind w:left="360"/>
        <w:rPr>
          <w:rFonts w:cs="Arial"/>
          <w:sz w:val="24"/>
          <w:szCs w:val="24"/>
          <w:lang w:eastAsia="pt-BR"/>
        </w:rPr>
      </w:pPr>
      <w:r>
        <w:rPr>
          <w:rFonts w:cs="Arial"/>
          <w:sz w:val="24"/>
          <w:szCs w:val="24"/>
          <w:lang w:eastAsia="pt-BR"/>
        </w:rPr>
        <w:t>Um indicador chave de desempenho (KPI) é uma ferramenta para gerenciar a medição do nível de desempenho e sucesso da empresa ou processo, mostrando que o objetivo seja alcançado.</w:t>
      </w:r>
      <w:r w:rsidRPr="00D166EB">
        <w:rPr>
          <w:rFonts w:cs="Arial"/>
          <w:sz w:val="24"/>
          <w:szCs w:val="24"/>
          <w:lang w:eastAsia="pt-BR"/>
        </w:rPr>
        <w:t xml:space="preserve"> </w:t>
      </w:r>
    </w:p>
    <w:p w:rsidR="009C28EC" w:rsidRDefault="009C28EC" w:rsidP="009C28EC">
      <w:pPr>
        <w:pStyle w:val="PargrafodaLista"/>
        <w:spacing w:before="100" w:beforeAutospacing="1" w:after="100" w:afterAutospacing="1" w:line="259" w:lineRule="auto"/>
        <w:ind w:left="360"/>
        <w:rPr>
          <w:rFonts w:cs="Arial"/>
          <w:sz w:val="24"/>
          <w:szCs w:val="24"/>
          <w:lang w:eastAsia="pt-BR"/>
        </w:rPr>
      </w:pPr>
    </w:p>
    <w:p w:rsidR="00116BF0" w:rsidRDefault="009C28EC" w:rsidP="00116BF0">
      <w:pPr>
        <w:pStyle w:val="PargrafodaLista"/>
        <w:spacing w:before="100" w:beforeAutospacing="1" w:after="100" w:afterAutospacing="1" w:line="259" w:lineRule="auto"/>
        <w:ind w:left="360"/>
        <w:rPr>
          <w:rFonts w:cs="Arial"/>
          <w:sz w:val="24"/>
          <w:szCs w:val="24"/>
          <w:lang w:eastAsia="pt-BR"/>
        </w:rPr>
      </w:pPr>
      <w:r>
        <w:rPr>
          <w:rFonts w:cs="Arial"/>
          <w:sz w:val="24"/>
          <w:szCs w:val="24"/>
          <w:lang w:eastAsia="pt-BR"/>
        </w:rPr>
        <w:t xml:space="preserve">KPI: </w:t>
      </w:r>
      <w:r w:rsidR="00D166EB">
        <w:rPr>
          <w:rFonts w:cs="Arial"/>
          <w:sz w:val="24"/>
          <w:szCs w:val="24"/>
          <w:lang w:eastAsia="pt-BR"/>
        </w:rPr>
        <w:t xml:space="preserve">Número de </w:t>
      </w:r>
      <w:r w:rsidR="00122C54">
        <w:rPr>
          <w:rFonts w:cs="Arial"/>
          <w:sz w:val="24"/>
          <w:szCs w:val="24"/>
          <w:lang w:eastAsia="pt-BR"/>
        </w:rPr>
        <w:t>Ordem de Serviço aberta no mês</w:t>
      </w:r>
      <w:r w:rsidR="00D166EB">
        <w:rPr>
          <w:rFonts w:cs="Arial"/>
          <w:sz w:val="24"/>
          <w:szCs w:val="24"/>
          <w:lang w:eastAsia="pt-BR"/>
        </w:rPr>
        <w:t xml:space="preserve"> X número de ticket registrado</w:t>
      </w:r>
      <w:r>
        <w:rPr>
          <w:rFonts w:cs="Arial"/>
          <w:sz w:val="24"/>
          <w:szCs w:val="24"/>
          <w:lang w:eastAsia="pt-BR"/>
        </w:rPr>
        <w:t xml:space="preserve"> </w:t>
      </w:r>
      <w:r w:rsidR="00122C54">
        <w:rPr>
          <w:rFonts w:cs="Arial"/>
          <w:sz w:val="24"/>
          <w:szCs w:val="24"/>
          <w:lang w:eastAsia="pt-BR"/>
        </w:rPr>
        <w:t xml:space="preserve">e atendidos no </w:t>
      </w:r>
      <w:r>
        <w:rPr>
          <w:rFonts w:cs="Arial"/>
          <w:sz w:val="24"/>
          <w:szCs w:val="24"/>
          <w:lang w:eastAsia="pt-BR"/>
        </w:rPr>
        <w:t>mês</w:t>
      </w:r>
      <w:r w:rsidR="00D166EB">
        <w:rPr>
          <w:rFonts w:cs="Arial"/>
          <w:sz w:val="24"/>
          <w:szCs w:val="24"/>
          <w:lang w:eastAsia="pt-BR"/>
        </w:rPr>
        <w:t xml:space="preserve">. </w:t>
      </w:r>
    </w:p>
    <w:p w:rsidR="00D166EB" w:rsidRDefault="009C28EC" w:rsidP="00116BF0">
      <w:pPr>
        <w:pStyle w:val="PargrafodaLista"/>
        <w:spacing w:before="100" w:beforeAutospacing="1" w:after="100" w:afterAutospacing="1" w:line="259" w:lineRule="auto"/>
        <w:ind w:left="360"/>
        <w:rPr>
          <w:rFonts w:cs="Arial"/>
          <w:sz w:val="24"/>
          <w:szCs w:val="24"/>
          <w:lang w:eastAsia="pt-BR"/>
        </w:rPr>
      </w:pPr>
      <w:r>
        <w:rPr>
          <w:rFonts w:cs="Arial"/>
          <w:sz w:val="24"/>
          <w:szCs w:val="24"/>
          <w:lang w:eastAsia="pt-BR"/>
        </w:rPr>
        <w:t>Meta:</w:t>
      </w:r>
      <w:r w:rsidR="00D166EB">
        <w:rPr>
          <w:rFonts w:cs="Arial"/>
          <w:sz w:val="24"/>
          <w:szCs w:val="24"/>
          <w:lang w:eastAsia="pt-BR"/>
        </w:rPr>
        <w:t xml:space="preserve"> </w:t>
      </w:r>
      <w:r w:rsidR="004631C5">
        <w:rPr>
          <w:rFonts w:cs="Arial"/>
          <w:sz w:val="24"/>
          <w:szCs w:val="24"/>
          <w:lang w:eastAsia="pt-BR"/>
        </w:rPr>
        <w:t>Igual</w:t>
      </w:r>
      <w:r w:rsidR="00D166EB">
        <w:rPr>
          <w:rFonts w:cs="Arial"/>
          <w:sz w:val="24"/>
          <w:szCs w:val="24"/>
          <w:lang w:eastAsia="pt-BR"/>
        </w:rPr>
        <w:t>.</w:t>
      </w:r>
    </w:p>
    <w:p w:rsidR="004631C5" w:rsidRDefault="004631C5" w:rsidP="00116BF0">
      <w:pPr>
        <w:pStyle w:val="PargrafodaLista"/>
        <w:spacing w:before="100" w:beforeAutospacing="1" w:after="100" w:afterAutospacing="1" w:line="259" w:lineRule="auto"/>
        <w:ind w:left="360"/>
        <w:rPr>
          <w:rFonts w:cs="Arial"/>
          <w:sz w:val="24"/>
          <w:szCs w:val="24"/>
          <w:lang w:eastAsia="pt-BR"/>
        </w:rPr>
      </w:pPr>
      <w:r>
        <w:rPr>
          <w:rFonts w:cs="Arial"/>
          <w:sz w:val="24"/>
          <w:szCs w:val="24"/>
          <w:lang w:eastAsia="pt-BR"/>
        </w:rPr>
        <w:t>KPI: Número de Ordem de Serviço reaberta no mês.</w:t>
      </w:r>
    </w:p>
    <w:p w:rsidR="004631C5" w:rsidRDefault="004631C5" w:rsidP="00116BF0">
      <w:pPr>
        <w:pStyle w:val="PargrafodaLista"/>
        <w:spacing w:before="100" w:beforeAutospacing="1" w:after="100" w:afterAutospacing="1" w:line="259" w:lineRule="auto"/>
        <w:ind w:left="360"/>
        <w:rPr>
          <w:rFonts w:cs="Arial"/>
          <w:sz w:val="24"/>
          <w:szCs w:val="24"/>
          <w:lang w:eastAsia="pt-BR"/>
        </w:rPr>
      </w:pPr>
      <w:r>
        <w:rPr>
          <w:rFonts w:cs="Arial"/>
          <w:sz w:val="24"/>
          <w:szCs w:val="24"/>
          <w:lang w:eastAsia="pt-BR"/>
        </w:rPr>
        <w:t>Meta: = zero</w:t>
      </w:r>
    </w:p>
    <w:p w:rsidR="004631C5" w:rsidRDefault="004631C5" w:rsidP="00116BF0">
      <w:pPr>
        <w:pStyle w:val="PargrafodaLista"/>
        <w:spacing w:before="100" w:beforeAutospacing="1" w:after="100" w:afterAutospacing="1" w:line="259" w:lineRule="auto"/>
        <w:ind w:left="360"/>
        <w:rPr>
          <w:rFonts w:cs="Arial"/>
          <w:sz w:val="24"/>
          <w:szCs w:val="24"/>
          <w:lang w:eastAsia="pt-BR"/>
        </w:rPr>
      </w:pPr>
    </w:p>
    <w:p w:rsidR="00ED0435" w:rsidRPr="00DA3004" w:rsidRDefault="00ED0435" w:rsidP="00ED0435">
      <w:pPr>
        <w:rPr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RPr="00DA3004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Pr="00DA3004" w:rsidRDefault="00ED0435" w:rsidP="000E377B">
            <w:pPr>
              <w:jc w:val="center"/>
              <w:rPr>
                <w:sz w:val="24"/>
                <w:szCs w:val="24"/>
              </w:rPr>
            </w:pPr>
            <w:r w:rsidRPr="00DA3004">
              <w:rPr>
                <w:sz w:val="24"/>
                <w:szCs w:val="24"/>
              </w:rP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Pr="00DA3004" w:rsidRDefault="00ED0435" w:rsidP="000E377B">
            <w:pPr>
              <w:jc w:val="center"/>
              <w:rPr>
                <w:sz w:val="24"/>
                <w:szCs w:val="24"/>
              </w:rPr>
            </w:pPr>
            <w:r w:rsidRPr="00DA3004">
              <w:rPr>
                <w:sz w:val="24"/>
                <w:szCs w:val="24"/>
              </w:rP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Pr="00DA3004" w:rsidRDefault="00ED0435" w:rsidP="000E377B">
            <w:pPr>
              <w:jc w:val="center"/>
              <w:rPr>
                <w:sz w:val="24"/>
                <w:szCs w:val="24"/>
              </w:rPr>
            </w:pPr>
            <w:r w:rsidRPr="00DA3004">
              <w:rPr>
                <w:sz w:val="24"/>
                <w:szCs w:val="24"/>
              </w:rPr>
              <w:t>Data</w:t>
            </w:r>
          </w:p>
        </w:tc>
      </w:tr>
      <w:tr w:rsidR="00ED0435" w:rsidRPr="00DA3004" w:rsidTr="000E377B">
        <w:tc>
          <w:tcPr>
            <w:tcW w:w="6091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268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</w:tr>
      <w:tr w:rsidR="00ED0435" w:rsidRPr="00DA3004" w:rsidTr="000E377B">
        <w:tc>
          <w:tcPr>
            <w:tcW w:w="6091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268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</w:tr>
      <w:tr w:rsidR="00ED0435" w:rsidRPr="00DA3004" w:rsidTr="000E377B">
        <w:tc>
          <w:tcPr>
            <w:tcW w:w="6091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268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</w:tr>
    </w:tbl>
    <w:p w:rsidR="00DF0C55" w:rsidRPr="00DA3004" w:rsidRDefault="00DF0C55" w:rsidP="00D93A9D">
      <w:pPr>
        <w:rPr>
          <w:rFonts w:ascii="Arial" w:hAnsi="Arial" w:cs="Arial"/>
          <w:sz w:val="24"/>
          <w:szCs w:val="24"/>
        </w:rPr>
      </w:pPr>
    </w:p>
    <w:sectPr w:rsidR="00DF0C55" w:rsidRPr="00DA3004" w:rsidSect="00E01A77">
      <w:headerReference w:type="default" r:id="rId14"/>
      <w:footerReference w:type="default" r:id="rId15"/>
      <w:pgSz w:w="11906" w:h="16838"/>
      <w:pgMar w:top="1095" w:right="851" w:bottom="567" w:left="1418" w:header="426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08F7" w:rsidRDefault="002908F7" w:rsidP="006426CC">
      <w:r>
        <w:separator/>
      </w:r>
    </w:p>
  </w:endnote>
  <w:endnote w:type="continuationSeparator" w:id="0">
    <w:p w:rsidR="002908F7" w:rsidRDefault="002908F7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08F7" w:rsidRDefault="002908F7" w:rsidP="006426CC">
      <w:r>
        <w:separator/>
      </w:r>
    </w:p>
  </w:footnote>
  <w:footnote w:type="continuationSeparator" w:id="0">
    <w:p w:rsidR="002908F7" w:rsidRDefault="002908F7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01A77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:rsidR="002E6301" w:rsidRDefault="002E6301" w:rsidP="00E01A77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16" name="Image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E01A77" w:rsidRDefault="00E01A77" w:rsidP="00E01A77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0880645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E01A77" w:rsidP="00D91BFD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PROC</w:t>
          </w:r>
          <w:r w:rsidR="003734EF">
            <w:rPr>
              <w:sz w:val="16"/>
            </w:rPr>
            <w:t>.</w:t>
          </w:r>
          <w:r w:rsidR="003C3E3B">
            <w:rPr>
              <w:sz w:val="16"/>
            </w:rPr>
            <w:t>GINCRS 0002</w:t>
          </w:r>
        </w:p>
      </w:tc>
    </w:tr>
    <w:tr w:rsidR="004B7B20" w:rsidTr="00E01A77">
      <w:trPr>
        <w:cantSplit/>
        <w:trHeight w:val="915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E01A77" w:rsidP="003C3E3B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Processo para </w:t>
          </w:r>
          <w:r w:rsidR="003C3E3B">
            <w:rPr>
              <w:rFonts w:ascii="Arial" w:hAnsi="Arial" w:cs="Arial"/>
              <w:b/>
              <w:sz w:val="24"/>
              <w:szCs w:val="24"/>
            </w:rPr>
            <w:t>Acionamento de Fornecedor de Impressora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37141A">
            <w:rPr>
              <w:noProof/>
              <w:sz w:val="16"/>
            </w:rPr>
            <w:t>6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37141A">
            <w:rPr>
              <w:noProof/>
              <w:sz w:val="16"/>
            </w:rPr>
            <w:t>6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5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8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7A511F3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19"/>
  </w:num>
  <w:num w:numId="4">
    <w:abstractNumId w:val="14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4"/>
  </w:num>
  <w:num w:numId="8">
    <w:abstractNumId w:val="17"/>
  </w:num>
  <w:num w:numId="9">
    <w:abstractNumId w:val="1"/>
  </w:num>
  <w:num w:numId="10">
    <w:abstractNumId w:val="4"/>
  </w:num>
  <w:num w:numId="11">
    <w:abstractNumId w:val="12"/>
  </w:num>
  <w:num w:numId="12">
    <w:abstractNumId w:val="20"/>
  </w:num>
  <w:num w:numId="13">
    <w:abstractNumId w:val="21"/>
  </w:num>
  <w:num w:numId="14">
    <w:abstractNumId w:val="0"/>
  </w:num>
  <w:num w:numId="15">
    <w:abstractNumId w:val="15"/>
  </w:num>
  <w:num w:numId="16">
    <w:abstractNumId w:val="2"/>
  </w:num>
  <w:num w:numId="17">
    <w:abstractNumId w:val="3"/>
  </w:num>
  <w:num w:numId="18">
    <w:abstractNumId w:val="11"/>
  </w:num>
  <w:num w:numId="19">
    <w:abstractNumId w:val="9"/>
  </w:num>
  <w:num w:numId="20">
    <w:abstractNumId w:val="8"/>
  </w:num>
  <w:num w:numId="21">
    <w:abstractNumId w:val="18"/>
  </w:num>
  <w:num w:numId="22">
    <w:abstractNumId w:val="13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10F85"/>
    <w:rsid w:val="00011FFF"/>
    <w:rsid w:val="00013A19"/>
    <w:rsid w:val="00014737"/>
    <w:rsid w:val="0001495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4BDC"/>
    <w:rsid w:val="000555C6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53AB"/>
    <w:rsid w:val="000D5795"/>
    <w:rsid w:val="000D7EE7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BF0"/>
    <w:rsid w:val="00121898"/>
    <w:rsid w:val="00122C54"/>
    <w:rsid w:val="001314DA"/>
    <w:rsid w:val="00134D09"/>
    <w:rsid w:val="0014795F"/>
    <w:rsid w:val="001503DE"/>
    <w:rsid w:val="001541DF"/>
    <w:rsid w:val="00154B73"/>
    <w:rsid w:val="0016445D"/>
    <w:rsid w:val="0016506F"/>
    <w:rsid w:val="00166E8E"/>
    <w:rsid w:val="001707F4"/>
    <w:rsid w:val="001708A3"/>
    <w:rsid w:val="00170DD8"/>
    <w:rsid w:val="00171049"/>
    <w:rsid w:val="00171F0E"/>
    <w:rsid w:val="0017517C"/>
    <w:rsid w:val="00181B4F"/>
    <w:rsid w:val="00183049"/>
    <w:rsid w:val="0018703C"/>
    <w:rsid w:val="00187BEC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C47E6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4D"/>
    <w:rsid w:val="00217EEC"/>
    <w:rsid w:val="002214F9"/>
    <w:rsid w:val="00223AF2"/>
    <w:rsid w:val="0022480D"/>
    <w:rsid w:val="002264EB"/>
    <w:rsid w:val="00234058"/>
    <w:rsid w:val="00234398"/>
    <w:rsid w:val="00241875"/>
    <w:rsid w:val="00241BB4"/>
    <w:rsid w:val="00242347"/>
    <w:rsid w:val="00252436"/>
    <w:rsid w:val="00252919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908F7"/>
    <w:rsid w:val="00293030"/>
    <w:rsid w:val="002A0FBE"/>
    <w:rsid w:val="002A1B83"/>
    <w:rsid w:val="002A1EF2"/>
    <w:rsid w:val="002A3711"/>
    <w:rsid w:val="002A3B4C"/>
    <w:rsid w:val="002B099D"/>
    <w:rsid w:val="002B5376"/>
    <w:rsid w:val="002B6AFF"/>
    <w:rsid w:val="002B7996"/>
    <w:rsid w:val="002C144F"/>
    <w:rsid w:val="002C4A8B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AD5"/>
    <w:rsid w:val="002F2269"/>
    <w:rsid w:val="002F3B7F"/>
    <w:rsid w:val="002F3D0A"/>
    <w:rsid w:val="0030468A"/>
    <w:rsid w:val="00306282"/>
    <w:rsid w:val="003067D1"/>
    <w:rsid w:val="00310FEA"/>
    <w:rsid w:val="00311889"/>
    <w:rsid w:val="00312888"/>
    <w:rsid w:val="00312EA5"/>
    <w:rsid w:val="00314C64"/>
    <w:rsid w:val="00317E39"/>
    <w:rsid w:val="0032755C"/>
    <w:rsid w:val="003302D7"/>
    <w:rsid w:val="00331E9D"/>
    <w:rsid w:val="0034134E"/>
    <w:rsid w:val="00341CB9"/>
    <w:rsid w:val="003433E3"/>
    <w:rsid w:val="00346378"/>
    <w:rsid w:val="00350638"/>
    <w:rsid w:val="003528B8"/>
    <w:rsid w:val="00353F7B"/>
    <w:rsid w:val="00357072"/>
    <w:rsid w:val="0037141A"/>
    <w:rsid w:val="003719B6"/>
    <w:rsid w:val="00371B4B"/>
    <w:rsid w:val="003734EF"/>
    <w:rsid w:val="003751FB"/>
    <w:rsid w:val="00377A2C"/>
    <w:rsid w:val="0038088C"/>
    <w:rsid w:val="00382A5C"/>
    <w:rsid w:val="003833B0"/>
    <w:rsid w:val="00384C43"/>
    <w:rsid w:val="0038549C"/>
    <w:rsid w:val="00387140"/>
    <w:rsid w:val="003914D7"/>
    <w:rsid w:val="0039230D"/>
    <w:rsid w:val="00392FE4"/>
    <w:rsid w:val="00395210"/>
    <w:rsid w:val="00396485"/>
    <w:rsid w:val="003964E1"/>
    <w:rsid w:val="003B0598"/>
    <w:rsid w:val="003B40EF"/>
    <w:rsid w:val="003B4E93"/>
    <w:rsid w:val="003B54EC"/>
    <w:rsid w:val="003C2A12"/>
    <w:rsid w:val="003C3E3B"/>
    <w:rsid w:val="003C40D1"/>
    <w:rsid w:val="003C482A"/>
    <w:rsid w:val="003C7CD3"/>
    <w:rsid w:val="003D0EF7"/>
    <w:rsid w:val="003D0FA7"/>
    <w:rsid w:val="003D5EF0"/>
    <w:rsid w:val="003E0E95"/>
    <w:rsid w:val="003E140F"/>
    <w:rsid w:val="003E1D4C"/>
    <w:rsid w:val="003F01D4"/>
    <w:rsid w:val="003F2473"/>
    <w:rsid w:val="0041032C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AC"/>
    <w:rsid w:val="00443F3F"/>
    <w:rsid w:val="004452FA"/>
    <w:rsid w:val="00446C5B"/>
    <w:rsid w:val="00447487"/>
    <w:rsid w:val="00452645"/>
    <w:rsid w:val="00454773"/>
    <w:rsid w:val="004631C5"/>
    <w:rsid w:val="00463A78"/>
    <w:rsid w:val="00473646"/>
    <w:rsid w:val="004820A8"/>
    <w:rsid w:val="004836F9"/>
    <w:rsid w:val="00486D80"/>
    <w:rsid w:val="00491E83"/>
    <w:rsid w:val="00493C44"/>
    <w:rsid w:val="00495990"/>
    <w:rsid w:val="004A1342"/>
    <w:rsid w:val="004A254B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10859"/>
    <w:rsid w:val="00510C9F"/>
    <w:rsid w:val="00514682"/>
    <w:rsid w:val="00516834"/>
    <w:rsid w:val="005235EE"/>
    <w:rsid w:val="00524A34"/>
    <w:rsid w:val="00536AA9"/>
    <w:rsid w:val="00536F9D"/>
    <w:rsid w:val="00537767"/>
    <w:rsid w:val="00540AAC"/>
    <w:rsid w:val="00540D53"/>
    <w:rsid w:val="0054153E"/>
    <w:rsid w:val="0054425B"/>
    <w:rsid w:val="00545448"/>
    <w:rsid w:val="005461BE"/>
    <w:rsid w:val="005478A4"/>
    <w:rsid w:val="005503F9"/>
    <w:rsid w:val="005518D5"/>
    <w:rsid w:val="00556B71"/>
    <w:rsid w:val="00556DCD"/>
    <w:rsid w:val="00562AC6"/>
    <w:rsid w:val="00562CEE"/>
    <w:rsid w:val="00566F34"/>
    <w:rsid w:val="00575A89"/>
    <w:rsid w:val="00576156"/>
    <w:rsid w:val="00580BE5"/>
    <w:rsid w:val="00581DE4"/>
    <w:rsid w:val="005845AA"/>
    <w:rsid w:val="005869E6"/>
    <w:rsid w:val="005873EB"/>
    <w:rsid w:val="00587743"/>
    <w:rsid w:val="00592937"/>
    <w:rsid w:val="005A0B81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656E"/>
    <w:rsid w:val="00606A30"/>
    <w:rsid w:val="00610445"/>
    <w:rsid w:val="00612348"/>
    <w:rsid w:val="00612BC4"/>
    <w:rsid w:val="0061465F"/>
    <w:rsid w:val="0061536B"/>
    <w:rsid w:val="0061746A"/>
    <w:rsid w:val="00620E0D"/>
    <w:rsid w:val="00631D17"/>
    <w:rsid w:val="006348FC"/>
    <w:rsid w:val="006360EA"/>
    <w:rsid w:val="006368E3"/>
    <w:rsid w:val="00636C2C"/>
    <w:rsid w:val="006426CC"/>
    <w:rsid w:val="00654E96"/>
    <w:rsid w:val="0066362D"/>
    <w:rsid w:val="00664707"/>
    <w:rsid w:val="00666B3E"/>
    <w:rsid w:val="00666D1F"/>
    <w:rsid w:val="00670716"/>
    <w:rsid w:val="00674A01"/>
    <w:rsid w:val="00675192"/>
    <w:rsid w:val="00676084"/>
    <w:rsid w:val="00683C38"/>
    <w:rsid w:val="00683FBC"/>
    <w:rsid w:val="00685F55"/>
    <w:rsid w:val="00687090"/>
    <w:rsid w:val="00692F6D"/>
    <w:rsid w:val="00693240"/>
    <w:rsid w:val="006932D7"/>
    <w:rsid w:val="006A2725"/>
    <w:rsid w:val="006A5B64"/>
    <w:rsid w:val="006A5D46"/>
    <w:rsid w:val="006B4527"/>
    <w:rsid w:val="006B6A21"/>
    <w:rsid w:val="006C03C9"/>
    <w:rsid w:val="006C0F06"/>
    <w:rsid w:val="006C117B"/>
    <w:rsid w:val="006C1602"/>
    <w:rsid w:val="006C23F6"/>
    <w:rsid w:val="006C31DF"/>
    <w:rsid w:val="006C40EC"/>
    <w:rsid w:val="006C418B"/>
    <w:rsid w:val="006C5FF5"/>
    <w:rsid w:val="006C7E4D"/>
    <w:rsid w:val="006D2AB0"/>
    <w:rsid w:val="006D3698"/>
    <w:rsid w:val="006D5B53"/>
    <w:rsid w:val="006D6F15"/>
    <w:rsid w:val="006D763E"/>
    <w:rsid w:val="006E71E0"/>
    <w:rsid w:val="006E75E5"/>
    <w:rsid w:val="006F4B55"/>
    <w:rsid w:val="00710709"/>
    <w:rsid w:val="0071595F"/>
    <w:rsid w:val="00720175"/>
    <w:rsid w:val="007234D5"/>
    <w:rsid w:val="0073409C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457A"/>
    <w:rsid w:val="007D60C8"/>
    <w:rsid w:val="007D68CF"/>
    <w:rsid w:val="007D7223"/>
    <w:rsid w:val="007E3A61"/>
    <w:rsid w:val="007E6EC1"/>
    <w:rsid w:val="007E7998"/>
    <w:rsid w:val="007F0081"/>
    <w:rsid w:val="007F1420"/>
    <w:rsid w:val="007F21AE"/>
    <w:rsid w:val="007F3C3B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3C4E"/>
    <w:rsid w:val="00857EAF"/>
    <w:rsid w:val="00861A1B"/>
    <w:rsid w:val="00863C86"/>
    <w:rsid w:val="0086443C"/>
    <w:rsid w:val="00870CD9"/>
    <w:rsid w:val="008712A5"/>
    <w:rsid w:val="008728C5"/>
    <w:rsid w:val="008759EC"/>
    <w:rsid w:val="00876EF8"/>
    <w:rsid w:val="008771F9"/>
    <w:rsid w:val="00877C72"/>
    <w:rsid w:val="00881ADD"/>
    <w:rsid w:val="00882235"/>
    <w:rsid w:val="00884755"/>
    <w:rsid w:val="008920FD"/>
    <w:rsid w:val="00897A5B"/>
    <w:rsid w:val="00897AC1"/>
    <w:rsid w:val="008C3BA2"/>
    <w:rsid w:val="008D001E"/>
    <w:rsid w:val="008D1772"/>
    <w:rsid w:val="008D508E"/>
    <w:rsid w:val="008E3F56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55175"/>
    <w:rsid w:val="009551F0"/>
    <w:rsid w:val="0095670D"/>
    <w:rsid w:val="00957181"/>
    <w:rsid w:val="00957F39"/>
    <w:rsid w:val="009603F2"/>
    <w:rsid w:val="00964921"/>
    <w:rsid w:val="00976608"/>
    <w:rsid w:val="00981835"/>
    <w:rsid w:val="009821FF"/>
    <w:rsid w:val="00982DF2"/>
    <w:rsid w:val="009845A7"/>
    <w:rsid w:val="00985109"/>
    <w:rsid w:val="009864DC"/>
    <w:rsid w:val="0098650A"/>
    <w:rsid w:val="00996A05"/>
    <w:rsid w:val="009A3BE7"/>
    <w:rsid w:val="009A57A2"/>
    <w:rsid w:val="009A6DC7"/>
    <w:rsid w:val="009A7004"/>
    <w:rsid w:val="009B1886"/>
    <w:rsid w:val="009C06EC"/>
    <w:rsid w:val="009C28EC"/>
    <w:rsid w:val="009C4769"/>
    <w:rsid w:val="009D01B6"/>
    <w:rsid w:val="009D27D8"/>
    <w:rsid w:val="009D2C45"/>
    <w:rsid w:val="009F1995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2EAF"/>
    <w:rsid w:val="00A624BA"/>
    <w:rsid w:val="00A62781"/>
    <w:rsid w:val="00A659CD"/>
    <w:rsid w:val="00A663DF"/>
    <w:rsid w:val="00A7056A"/>
    <w:rsid w:val="00A71797"/>
    <w:rsid w:val="00A71971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6D00"/>
    <w:rsid w:val="00B03BBA"/>
    <w:rsid w:val="00B04FE6"/>
    <w:rsid w:val="00B11435"/>
    <w:rsid w:val="00B128FE"/>
    <w:rsid w:val="00B22130"/>
    <w:rsid w:val="00B268EB"/>
    <w:rsid w:val="00B3207A"/>
    <w:rsid w:val="00B35C9D"/>
    <w:rsid w:val="00B4011B"/>
    <w:rsid w:val="00B422BB"/>
    <w:rsid w:val="00B4495E"/>
    <w:rsid w:val="00B46D73"/>
    <w:rsid w:val="00B524A6"/>
    <w:rsid w:val="00B6071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A45D3"/>
    <w:rsid w:val="00BA5F03"/>
    <w:rsid w:val="00BA62DC"/>
    <w:rsid w:val="00BA6575"/>
    <w:rsid w:val="00BB1F02"/>
    <w:rsid w:val="00BB352D"/>
    <w:rsid w:val="00BB54BE"/>
    <w:rsid w:val="00BB5975"/>
    <w:rsid w:val="00BB613A"/>
    <w:rsid w:val="00BB7E16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43AF"/>
    <w:rsid w:val="00C16FD6"/>
    <w:rsid w:val="00C20567"/>
    <w:rsid w:val="00C20B5F"/>
    <w:rsid w:val="00C26A1C"/>
    <w:rsid w:val="00C334B6"/>
    <w:rsid w:val="00C34E5C"/>
    <w:rsid w:val="00C359DB"/>
    <w:rsid w:val="00C45096"/>
    <w:rsid w:val="00C51895"/>
    <w:rsid w:val="00C5745A"/>
    <w:rsid w:val="00C57B93"/>
    <w:rsid w:val="00C60120"/>
    <w:rsid w:val="00C65739"/>
    <w:rsid w:val="00C74F2B"/>
    <w:rsid w:val="00C75459"/>
    <w:rsid w:val="00C762E2"/>
    <w:rsid w:val="00C83886"/>
    <w:rsid w:val="00C907A5"/>
    <w:rsid w:val="00C917F3"/>
    <w:rsid w:val="00C95864"/>
    <w:rsid w:val="00CA35CE"/>
    <w:rsid w:val="00CA4BC1"/>
    <w:rsid w:val="00CA71CF"/>
    <w:rsid w:val="00CB3A78"/>
    <w:rsid w:val="00CB7C52"/>
    <w:rsid w:val="00CC71CB"/>
    <w:rsid w:val="00CD1373"/>
    <w:rsid w:val="00CD74E0"/>
    <w:rsid w:val="00CE1AC6"/>
    <w:rsid w:val="00CE2BE7"/>
    <w:rsid w:val="00CE2F96"/>
    <w:rsid w:val="00CE7DAB"/>
    <w:rsid w:val="00CF3C5E"/>
    <w:rsid w:val="00CF3FA3"/>
    <w:rsid w:val="00CF4770"/>
    <w:rsid w:val="00D06830"/>
    <w:rsid w:val="00D12463"/>
    <w:rsid w:val="00D166EB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674DA"/>
    <w:rsid w:val="00D7724D"/>
    <w:rsid w:val="00D84F1F"/>
    <w:rsid w:val="00D87A70"/>
    <w:rsid w:val="00D91BFD"/>
    <w:rsid w:val="00D937DC"/>
    <w:rsid w:val="00D93A9D"/>
    <w:rsid w:val="00D94534"/>
    <w:rsid w:val="00D94558"/>
    <w:rsid w:val="00D9607A"/>
    <w:rsid w:val="00DA1B98"/>
    <w:rsid w:val="00DA2A04"/>
    <w:rsid w:val="00DA3004"/>
    <w:rsid w:val="00DB4F92"/>
    <w:rsid w:val="00DB6885"/>
    <w:rsid w:val="00DC45CE"/>
    <w:rsid w:val="00DC5DFD"/>
    <w:rsid w:val="00DC5E8C"/>
    <w:rsid w:val="00DD2C26"/>
    <w:rsid w:val="00DD44B7"/>
    <w:rsid w:val="00DD63DC"/>
    <w:rsid w:val="00DE4EDE"/>
    <w:rsid w:val="00DF0C55"/>
    <w:rsid w:val="00DF24AA"/>
    <w:rsid w:val="00DF4106"/>
    <w:rsid w:val="00DF4171"/>
    <w:rsid w:val="00DF48D6"/>
    <w:rsid w:val="00DF49D2"/>
    <w:rsid w:val="00E01A77"/>
    <w:rsid w:val="00E077B2"/>
    <w:rsid w:val="00E07D2F"/>
    <w:rsid w:val="00E10243"/>
    <w:rsid w:val="00E11037"/>
    <w:rsid w:val="00E11F6A"/>
    <w:rsid w:val="00E13F57"/>
    <w:rsid w:val="00E17CB7"/>
    <w:rsid w:val="00E20FBB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C0706"/>
    <w:rsid w:val="00EC2E5E"/>
    <w:rsid w:val="00EC5ED0"/>
    <w:rsid w:val="00EC6F36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2A66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D2CCB"/>
    <w:rsid w:val="00FD6DBC"/>
    <w:rsid w:val="00FD7B6A"/>
    <w:rsid w:val="00FE43BD"/>
    <w:rsid w:val="00FE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2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544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3476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6</cp:revision>
  <dcterms:created xsi:type="dcterms:W3CDTF">2016-11-16T18:56:00Z</dcterms:created>
  <dcterms:modified xsi:type="dcterms:W3CDTF">2016-11-17T11:38:00Z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