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2025 Bottoms Up Questions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GUEST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brief currently does not exist, when will we get this? 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Market by market guideline for budget shift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BTL efficiency goal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ATL vs BTL split guidance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Refreshed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Marketing Planning</w:t>
        </w:r>
      </w:hyperlink>
      <w:r w:rsidDel="00000000" w:rsidR="00000000" w:rsidRPr="00000000">
        <w:rPr>
          <w:rtl w:val="0"/>
        </w:rPr>
        <w:t xml:space="preserve"> data set through 1H’24 (when this week?) 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the 2% YoY global budget increase to go towards all markets, or should this budget increase be used towards new markets that did not run full year 2024 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we annualize ROLA (double this year's budget, $17M is 1.43x), set JP to $27M and assume flat for all other markets, the YoY budget will increase 4%. Does this mean we should work towards a reduction for all markets outside of these?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MMM results are our North Star? Gain Theory or internal MMM? Currently only the internal MMM deck is included.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our north star for ATL KPIs? Can we have one alignment? 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Should we focus on a lift in Consideration? Is Cost per Lifted User important or extending reach while driving lift? 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Are we taking CPiBs (MMM or CLS) into account when evaluating ATL media channels?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you provide guidance on which markets will be getting Experience?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May 13 new brand campaign, does this mean that GABB is going away?  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Can you provide a short list of channels as a starting point for May onward plan? 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Will there be different regional priority audiences we need to accommodate as we plan?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we recommend different channel mixes based on audience consumption and competitive analysis?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Should we be curving off money for int’l markets for its own initiative (led by Nick F)? If so which market would that be?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there been any conversation on reducing the market list?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are talking to the APAC team right now about India. Is India not included in the 2025 market list?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HOST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we recommend a more prominent  ATL video channel in our media mix?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ATL vs BTL split guidance?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commentRangeStart w:id="0"/>
      <w:commentRangeStart w:id="1"/>
      <w:r w:rsidDel="00000000" w:rsidR="00000000" w:rsidRPr="00000000">
        <w:rPr>
          <w:rtl w:val="0"/>
        </w:rPr>
        <w:t xml:space="preserve">Refreshed Marketing Planning data set through 1H’24? (when this week?)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Update: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Need to think about setting up success in IT leading up to Olympics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BOTH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Confirmation on timeline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drew McGinniss" w:id="0" w:date="2024-08-19T19:02:27Z"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@mie.hato@essencemediacom.com to confirm, is the team looking for an updated view of the Dated Destination Searchers &amp; NALs?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year we used this doc: https://docs.google.com/spreadsheets/d/15LEbOwOf5-a4vBZqzpNtxrmJGl7MTTAbd_Q7Bto0wEQ/edit?gid=1592457319#gid=1592457319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can create a standalone if easier.</w:t>
      </w:r>
    </w:p>
  </w:comment>
  <w:comment w:author="Mie Hato" w:id="1" w:date="2024-08-19T19:29:07Z"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only used Guest Searcher data this year's Bottoms-up, but can you share HLP-Visitor-to-NAL conversion windows (similar to the ~60 day Searcher-to-Booker data)?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spreadsheets/d/1CbJTWySwl9IOleVbuUfGvx4V26eH7fTHNCjb6A_7loY/edit?gid=551714627#gid=5517146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