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AE6AB" w14:textId="77777777" w:rsidR="00F712BE" w:rsidRDefault="00AE7C1E" w:rsidP="00AE7C1E">
      <w:pPr>
        <w:jc w:val="center"/>
        <w:rPr>
          <w:sz w:val="40"/>
          <w:szCs w:val="40"/>
        </w:rPr>
      </w:pPr>
      <w:r w:rsidRPr="00AE7C1E">
        <w:rPr>
          <w:sz w:val="40"/>
          <w:szCs w:val="40"/>
        </w:rPr>
        <w:t>REVENUE</w:t>
      </w:r>
    </w:p>
    <w:p w14:paraId="1231C1CD" w14:textId="77777777" w:rsidR="00F712BE" w:rsidRDefault="00F712BE" w:rsidP="00F712BE"/>
    <w:p w14:paraId="43E678B4" w14:textId="77777777" w:rsidR="00D42EF0" w:rsidRDefault="00D42EF0" w:rsidP="00D42EF0">
      <w:pPr>
        <w:ind w:firstLine="720"/>
      </w:pPr>
      <w:r>
        <w:t>The below training relates to Revenue.</w:t>
      </w:r>
    </w:p>
    <w:p w14:paraId="3AC2B6D9" w14:textId="77777777" w:rsidR="00D42EF0" w:rsidRDefault="00D42EF0" w:rsidP="00D42EF0">
      <w:pPr>
        <w:ind w:firstLine="720"/>
      </w:pPr>
      <w:r>
        <w:t>You need to watch the two presentation videos and complete all six knowledge checks and the five multiple-choice questions to complete this training.</w:t>
      </w:r>
    </w:p>
    <w:p w14:paraId="58931958" w14:textId="37B8773A" w:rsidR="00D42EF0" w:rsidRDefault="00D42EF0" w:rsidP="00D42EF0">
      <w:pPr>
        <w:ind w:firstLine="720"/>
      </w:pPr>
      <w:r>
        <w:t>You can change to your preferred language, track your progress or download the presentation by clicking on the icons in the right-hand corner of this page.</w:t>
      </w:r>
    </w:p>
    <w:p w14:paraId="656CD1CA" w14:textId="77777777" w:rsidR="00D42EF0" w:rsidRPr="00F712BE" w:rsidRDefault="00D42EF0" w:rsidP="00D42EF0">
      <w:pPr>
        <w:ind w:firstLine="720"/>
      </w:pPr>
    </w:p>
    <w:p w14:paraId="41A90B8D" w14:textId="27200377" w:rsidR="00833832" w:rsidRPr="00F712BE" w:rsidRDefault="00F712BE" w:rsidP="00AE7C1E">
      <w:pPr>
        <w:jc w:val="center"/>
        <w:rPr>
          <w:sz w:val="32"/>
          <w:szCs w:val="32"/>
        </w:rPr>
      </w:pPr>
      <w:r w:rsidRPr="00F712BE">
        <w:rPr>
          <w:sz w:val="32"/>
          <w:szCs w:val="32"/>
        </w:rPr>
        <w:t>PART 1</w:t>
      </w:r>
    </w:p>
    <w:p w14:paraId="7C1FBDC3" w14:textId="77777777" w:rsidR="00436CEB" w:rsidRDefault="00436CEB"/>
    <w:p w14:paraId="3509C842" w14:textId="5BE36D6F" w:rsidR="00710CFF" w:rsidRDefault="00436CEB" w:rsidP="00436CEB">
      <w:r>
        <w:t xml:space="preserve">QUESTION 1 - Controls must be implemented exactly as shown in the RCM. </w:t>
      </w:r>
      <w:r w:rsidR="001F1839">
        <w:t>-</w:t>
      </w:r>
      <w:r>
        <w:t xml:space="preserve"> </w:t>
      </w:r>
      <w:r w:rsidRPr="00436CEB">
        <w:rPr>
          <w:color w:val="00B050"/>
        </w:rPr>
        <w:t>False</w:t>
      </w:r>
      <w:r>
        <w:t xml:space="preserve"> </w:t>
      </w:r>
      <w:r w:rsidR="001F1839">
        <w:t>-</w:t>
      </w:r>
      <w:r>
        <w:t xml:space="preserve"> Feedback - This is false. It is not necessary for </w:t>
      </w:r>
      <w:proofErr w:type="spellStart"/>
      <w:r>
        <w:t>OpCos</w:t>
      </w:r>
      <w:proofErr w:type="spellEnd"/>
      <w:r>
        <w:t xml:space="preserve"> to implement the control guidelines exactly as shown. The control guidelines should be used as a guide for the Control Owner when designing their local control. The most important thing is that the risk associated with the control is addressed by the local control.</w:t>
      </w:r>
    </w:p>
    <w:p w14:paraId="72213623" w14:textId="3EEA329C" w:rsidR="00710CFF" w:rsidRDefault="00436CEB" w:rsidP="00436CEB">
      <w:r>
        <w:t xml:space="preserve">QUESTION 2 - </w:t>
      </w:r>
      <w:proofErr w:type="spellStart"/>
      <w:r>
        <w:t>OpCos</w:t>
      </w:r>
      <w:proofErr w:type="spellEnd"/>
      <w:r>
        <w:t xml:space="preserve"> can utilize a different type of control which addresses the associated risk, but this must be documented within the local RCM and process documentation as well as their control attributes. </w:t>
      </w:r>
      <w:r w:rsidR="001F1839">
        <w:t>-</w:t>
      </w:r>
      <w:r>
        <w:t xml:space="preserve"> </w:t>
      </w:r>
      <w:r w:rsidRPr="00436CEB">
        <w:rPr>
          <w:color w:val="00B050"/>
        </w:rPr>
        <w:t>True</w:t>
      </w:r>
      <w:r>
        <w:t xml:space="preserve"> </w:t>
      </w:r>
      <w:r w:rsidR="001F1839">
        <w:t>-</w:t>
      </w:r>
      <w:r>
        <w:t xml:space="preserve"> Feedback - This is true. It is important to remember that if the different type of control is in place and not documented, this may be treated as a control deficiency. It is therefore essential that the different type of control is documented locally.</w:t>
      </w:r>
    </w:p>
    <w:p w14:paraId="0831A40F" w14:textId="39A46B1B" w:rsidR="00436CEB" w:rsidRDefault="00436CEB" w:rsidP="00436CEB">
      <w:r>
        <w:t xml:space="preserve">QUESTION 3 - If the </w:t>
      </w:r>
      <w:proofErr w:type="spellStart"/>
      <w:r>
        <w:t>OpCo</w:t>
      </w:r>
      <w:proofErr w:type="spellEnd"/>
      <w:r>
        <w:t xml:space="preserve"> determined that a control is not applicable to them, the </w:t>
      </w:r>
      <w:proofErr w:type="spellStart"/>
      <w:r>
        <w:t>OpCo</w:t>
      </w:r>
      <w:proofErr w:type="spellEnd"/>
      <w:r>
        <w:t xml:space="preserve"> need not perform the control and no further action is required. </w:t>
      </w:r>
      <w:r w:rsidR="001F1839">
        <w:t>-</w:t>
      </w:r>
      <w:r>
        <w:t xml:space="preserve"> </w:t>
      </w:r>
      <w:r w:rsidRPr="00436CEB">
        <w:rPr>
          <w:color w:val="00B050"/>
        </w:rPr>
        <w:t>False</w:t>
      </w:r>
      <w:r w:rsidRPr="00436CEB">
        <w:t xml:space="preserve"> </w:t>
      </w:r>
      <w:r w:rsidR="001F1839">
        <w:t>-</w:t>
      </w:r>
      <w:r w:rsidRPr="00436CEB">
        <w:t xml:space="preserve"> Feedback</w:t>
      </w:r>
      <w:r w:rsidR="00710CFF">
        <w:t xml:space="preserve"> </w:t>
      </w:r>
      <w:r w:rsidRPr="00436CEB">
        <w:t xml:space="preserve">This is false. If it is determined that a control is not applicable to the </w:t>
      </w:r>
      <w:proofErr w:type="spellStart"/>
      <w:r w:rsidRPr="00436CEB">
        <w:t>OpCo</w:t>
      </w:r>
      <w:proofErr w:type="spellEnd"/>
      <w:r w:rsidRPr="00436CEB">
        <w:t>, this must be documented, along with the rationale to support this decision.</w:t>
      </w:r>
    </w:p>
    <w:p w14:paraId="33D39C86" w14:textId="77777777" w:rsidR="00436CEB" w:rsidRDefault="00436CEB" w:rsidP="00436CEB"/>
    <w:p w14:paraId="2801DA65" w14:textId="53AF6DC8" w:rsidR="00436CEB" w:rsidRPr="00436CEB" w:rsidRDefault="00436CEB" w:rsidP="00436CEB">
      <w:pPr>
        <w:jc w:val="center"/>
        <w:rPr>
          <w:sz w:val="32"/>
          <w:szCs w:val="32"/>
        </w:rPr>
      </w:pPr>
      <w:r w:rsidRPr="00436CEB">
        <w:rPr>
          <w:sz w:val="32"/>
          <w:szCs w:val="32"/>
        </w:rPr>
        <w:t>PART 2</w:t>
      </w:r>
    </w:p>
    <w:p w14:paraId="5CD8811E" w14:textId="77777777" w:rsidR="00436CEB" w:rsidRDefault="00436CEB" w:rsidP="00436CEB"/>
    <w:p w14:paraId="24C279A0" w14:textId="77777777" w:rsidR="002933D8" w:rsidRDefault="00436CEB" w:rsidP="00436CEB">
      <w:r>
        <w:t xml:space="preserve">QUESTION 1 - When reviewing a revenue contract, it is not essential for </w:t>
      </w:r>
      <w:proofErr w:type="spellStart"/>
      <w:r>
        <w:t>OpCos</w:t>
      </w:r>
      <w:proofErr w:type="spellEnd"/>
      <w:r>
        <w:t xml:space="preserve"> to determine whether they are principle or agent. </w:t>
      </w:r>
      <w:r w:rsidR="001F1839">
        <w:t>-</w:t>
      </w:r>
      <w:r>
        <w:t xml:space="preserve"> </w:t>
      </w:r>
      <w:r w:rsidRPr="00436CEB">
        <w:rPr>
          <w:color w:val="00B050"/>
        </w:rPr>
        <w:t>False</w:t>
      </w:r>
      <w:r w:rsidRPr="00436CEB">
        <w:t xml:space="preserve"> </w:t>
      </w:r>
      <w:r w:rsidR="001F1839">
        <w:t>-</w:t>
      </w:r>
      <w:r>
        <w:t xml:space="preserve"> </w:t>
      </w:r>
      <w:r w:rsidR="002933D8">
        <w:t xml:space="preserve">Feedback - This is false. It is important the correct designation, whether the </w:t>
      </w:r>
      <w:proofErr w:type="spellStart"/>
      <w:r w:rsidR="002933D8">
        <w:t>OpCo</w:t>
      </w:r>
      <w:proofErr w:type="spellEnd"/>
      <w:r w:rsidR="002933D8">
        <w:t xml:space="preserve"> is a principle or agent, is determined as revenue are presented differently on the income statement with principal contracts reporting revenue based on the gross amount billed to a customer and agent contracts reporting revenue based on the net amount retained.</w:t>
      </w:r>
    </w:p>
    <w:p w14:paraId="7FAA7C1F" w14:textId="2D86BB0C" w:rsidR="00710CFF" w:rsidRDefault="00436CEB" w:rsidP="00436CEB">
      <w:r w:rsidRPr="00436CEB">
        <w:t>QUESTION 2</w:t>
      </w:r>
      <w:r>
        <w:t xml:space="preserve"> - </w:t>
      </w:r>
      <w:r w:rsidRPr="00436CEB">
        <w:t xml:space="preserve">Depending on the revenue type, different REV02 controls would be applicable for the </w:t>
      </w:r>
      <w:proofErr w:type="spellStart"/>
      <w:r w:rsidRPr="00436CEB">
        <w:t>OpCo</w:t>
      </w:r>
      <w:proofErr w:type="spellEnd"/>
      <w:r w:rsidRPr="00436CEB">
        <w:t>.</w:t>
      </w:r>
      <w:r>
        <w:t xml:space="preserve"> </w:t>
      </w:r>
      <w:r w:rsidR="001F1839">
        <w:t>-</w:t>
      </w:r>
      <w:r>
        <w:t xml:space="preserve"> </w:t>
      </w:r>
      <w:r w:rsidRPr="00436CEB">
        <w:rPr>
          <w:color w:val="00B050"/>
        </w:rPr>
        <w:t>True</w:t>
      </w:r>
      <w:r>
        <w:t xml:space="preserve"> - Feedback - This is true. The revenue decision tree will help you to determine which controls are applicable for your </w:t>
      </w:r>
      <w:proofErr w:type="spellStart"/>
      <w:r>
        <w:t>OpCo</w:t>
      </w:r>
      <w:proofErr w:type="spellEnd"/>
      <w:r>
        <w:t>.</w:t>
      </w:r>
    </w:p>
    <w:p w14:paraId="75F4F864" w14:textId="6B0D951B" w:rsidR="00436CEB" w:rsidRPr="00436CEB" w:rsidRDefault="00436CEB" w:rsidP="00436CEB">
      <w:r>
        <w:lastRenderedPageBreak/>
        <w:t xml:space="preserve">QUESTION 3 - For contracts where revenue over time is recognized, progress towards completion must be measured to ensure the timely recognition of revenue. </w:t>
      </w:r>
      <w:r w:rsidR="001F1839">
        <w:t>-</w:t>
      </w:r>
      <w:r>
        <w:t xml:space="preserve"> </w:t>
      </w:r>
      <w:r w:rsidRPr="00436CEB">
        <w:rPr>
          <w:color w:val="00B050"/>
        </w:rPr>
        <w:t>True</w:t>
      </w:r>
      <w:r w:rsidRPr="00436CEB">
        <w:t xml:space="preserve"> </w:t>
      </w:r>
      <w:r w:rsidR="001F1839">
        <w:t>-</w:t>
      </w:r>
      <w:r w:rsidRPr="00436CEB">
        <w:t xml:space="preserve"> Feedback</w:t>
      </w:r>
      <w:r w:rsidR="00710CFF">
        <w:t xml:space="preserve"> - </w:t>
      </w:r>
      <w:r w:rsidRPr="00436CEB">
        <w:t>This is true. Revenue over time is unique in nature. The measure of completion can be different for each contract and in line with IFRS 15 could be based on input or output. A single measure must be determined to use when tracking progress.</w:t>
      </w:r>
    </w:p>
    <w:p w14:paraId="2217C185" w14:textId="77777777" w:rsidR="00D42EF0" w:rsidRPr="00D42EF0" w:rsidRDefault="00D42EF0" w:rsidP="00D42EF0"/>
    <w:p w14:paraId="1F2960DD" w14:textId="4C4F87C0" w:rsidR="00436CEB" w:rsidRPr="00436CEB" w:rsidRDefault="00436CEB" w:rsidP="00436CEB">
      <w:pPr>
        <w:jc w:val="center"/>
        <w:rPr>
          <w:sz w:val="32"/>
          <w:szCs w:val="32"/>
        </w:rPr>
      </w:pPr>
      <w:r w:rsidRPr="00436CEB">
        <w:rPr>
          <w:sz w:val="32"/>
          <w:szCs w:val="32"/>
        </w:rPr>
        <w:t>CHECK YOUR UNDERSTANDING</w:t>
      </w:r>
    </w:p>
    <w:p w14:paraId="2D7C711A" w14:textId="77777777" w:rsidR="00436CEB" w:rsidRDefault="00436CEB" w:rsidP="00436CEB"/>
    <w:p w14:paraId="6B4F3D76" w14:textId="3F36335D" w:rsidR="00710CFF" w:rsidRDefault="00436CEB" w:rsidP="00436CEB">
      <w:r>
        <w:t xml:space="preserve">QUESTION 1 - The first step in the process for revenue recognition based on IFRS 15 guidance is to?  - </w:t>
      </w:r>
      <w:r w:rsidR="002933D8" w:rsidRPr="002933D8">
        <w:rPr>
          <w:color w:val="00B050"/>
        </w:rPr>
        <w:t>Identify the contract with customers</w:t>
      </w:r>
      <w:r w:rsidR="002933D8">
        <w:rPr>
          <w:color w:val="FF0000"/>
        </w:rPr>
        <w:t xml:space="preserve"> </w:t>
      </w:r>
      <w:r w:rsidR="001F1839">
        <w:t>-</w:t>
      </w:r>
      <w:r>
        <w:t xml:space="preserve"> Feedback - The first step is to identify the contract with customers. Identifying the performance obligation and determining the transaction price and then estimating the variable considerations are steps 2 and 3 respectively.</w:t>
      </w:r>
    </w:p>
    <w:p w14:paraId="5CE11835" w14:textId="4F4DBD25" w:rsidR="00710CFF" w:rsidRDefault="00436CEB" w:rsidP="00436CEB">
      <w:r>
        <w:t xml:space="preserve">QUESTION 2 - Which of the steps below is not a valid step in IFRS 15 (Revenue from Contracts with Customers)? - </w:t>
      </w:r>
      <w:r w:rsidR="002933D8" w:rsidRPr="002933D8">
        <w:rPr>
          <w:color w:val="00B050"/>
        </w:rPr>
        <w:t xml:space="preserve">Step 5 - Recognize revenue when payment is received in </w:t>
      </w:r>
      <w:proofErr w:type="gramStart"/>
      <w:r w:rsidR="002933D8" w:rsidRPr="002933D8">
        <w:rPr>
          <w:color w:val="00B050"/>
        </w:rPr>
        <w:t>full from</w:t>
      </w:r>
      <w:proofErr w:type="gramEnd"/>
      <w:r w:rsidR="002933D8" w:rsidRPr="002933D8">
        <w:rPr>
          <w:color w:val="00B050"/>
        </w:rPr>
        <w:t xml:space="preserve"> the customer</w:t>
      </w:r>
      <w:r w:rsidR="002933D8">
        <w:rPr>
          <w:color w:val="FF0000"/>
        </w:rPr>
        <w:t xml:space="preserve"> </w:t>
      </w:r>
      <w:r w:rsidR="001F1839">
        <w:t>-</w:t>
      </w:r>
      <w:r>
        <w:t xml:space="preserve"> Feedback - </w:t>
      </w:r>
      <w:r w:rsidR="002933D8" w:rsidRPr="002933D8">
        <w:t>Step 5 is incorrect because the revenue should be recognized when a performance obligation is satisfied either over time or at a point in time, and not when payment is received in full from the customer.</w:t>
      </w:r>
    </w:p>
    <w:p w14:paraId="2C11A445" w14:textId="5974A73D" w:rsidR="00710CFF" w:rsidRDefault="00436CEB" w:rsidP="00710CFF">
      <w:r>
        <w:t xml:space="preserve">QUESTION 3 - Which of the following statements is applicable to the </w:t>
      </w:r>
      <w:proofErr w:type="gramStart"/>
      <w:r>
        <w:t>Principal</w:t>
      </w:r>
      <w:proofErr w:type="gramEnd"/>
      <w:r>
        <w:t xml:space="preserve"> vs Agent concept? </w:t>
      </w:r>
      <w:r w:rsidR="002933D8" w:rsidRPr="002933D8">
        <w:rPr>
          <w:color w:val="00B050"/>
        </w:rPr>
        <w:t>A principal provides goods or services directly to the end customer, while an agent arranges for another party to provide goods or services to the end customer.</w:t>
      </w:r>
      <w:r w:rsidR="002933D8">
        <w:rPr>
          <w:color w:val="FF0000"/>
        </w:rPr>
        <w:t xml:space="preserve"> </w:t>
      </w:r>
      <w:r w:rsidR="001F1839">
        <w:t>-</w:t>
      </w:r>
      <w:r>
        <w:t xml:space="preserve"> Feedback - </w:t>
      </w:r>
      <w:r w:rsidR="002933D8" w:rsidRPr="002933D8">
        <w:t>A principal will have control of the goods or services and provides them directly to the end customer. An agent will not have control of the goods or services and arranges for another party to provide it to the end customer.</w:t>
      </w:r>
    </w:p>
    <w:p w14:paraId="67FB839B" w14:textId="661E0551" w:rsidR="00710CFF" w:rsidRDefault="00436CEB" w:rsidP="00710CFF">
      <w:r>
        <w:t>QUESTION 4 - On the income statement, principal contracts report revenue based on ___ amount billed to customer and agent contracts report revenue based on ___ amount.</w:t>
      </w:r>
      <w:r w:rsidR="00710CFF">
        <w:t xml:space="preserve"> - </w:t>
      </w:r>
      <w:r w:rsidR="002933D8" w:rsidRPr="002933D8">
        <w:rPr>
          <w:color w:val="00B050"/>
        </w:rPr>
        <w:t>gross; net</w:t>
      </w:r>
      <w:r w:rsidR="00710CFF">
        <w:rPr>
          <w:color w:val="FF0000"/>
        </w:rPr>
        <w:t xml:space="preserve"> </w:t>
      </w:r>
      <w:r w:rsidR="00710CFF" w:rsidRPr="00710CFF">
        <w:t>-</w:t>
      </w:r>
      <w:r w:rsidR="00710CFF">
        <w:rPr>
          <w:color w:val="FF0000"/>
        </w:rPr>
        <w:t xml:space="preserve"> </w:t>
      </w:r>
      <w:r w:rsidR="00710CFF">
        <w:t xml:space="preserve">Feedback - </w:t>
      </w:r>
      <w:r w:rsidR="002933D8" w:rsidRPr="002933D8">
        <w:t>Whether an entity is determined to be a principle or agent affects how the revenue is reported on the income statement. An entity that is a principal reports revenue based on the gross amount billed while an entity that is an agent reports revenue based on the net amount.</w:t>
      </w:r>
    </w:p>
    <w:p w14:paraId="714E13CB" w14:textId="58BBA763" w:rsidR="00710CFF" w:rsidRDefault="00710CFF" w:rsidP="00710CFF">
      <w:r>
        <w:t xml:space="preserve">QUESTION 5 - Based on the indicators shown below, determine which is the correct type of fee arrangement. | Indicators: | Contract has a broad scope. | Scope generally not reconcilable to an input or output measure. | Client makes regular payments regardless of services provided. - </w:t>
      </w:r>
      <w:r w:rsidR="002933D8" w:rsidRPr="002933D8">
        <w:rPr>
          <w:color w:val="00B050"/>
        </w:rPr>
        <w:t>Retainer</w:t>
      </w:r>
      <w:r>
        <w:t xml:space="preserve"> </w:t>
      </w:r>
      <w:r w:rsidR="001F1839">
        <w:t>-</w:t>
      </w:r>
      <w:r>
        <w:t xml:space="preserve"> Feedback - The indicators listed are typically that of a retainer arrangement. Retainer arrangement contracts are often broad in scope where the scope is generally not reconcilable to an input or output measure, and the client makes regular payments regardless of the service provided. The indicators listed are not relevant towards a media commission or trading income arrangement.</w:t>
      </w:r>
    </w:p>
    <w:sectPr w:rsidR="00710C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CEB"/>
    <w:rsid w:val="001F1839"/>
    <w:rsid w:val="002933D8"/>
    <w:rsid w:val="00436CEB"/>
    <w:rsid w:val="00710CFF"/>
    <w:rsid w:val="00833832"/>
    <w:rsid w:val="00AE7C1E"/>
    <w:rsid w:val="00D42EF0"/>
    <w:rsid w:val="00F71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4940A"/>
  <w15:chartTrackingRefBased/>
  <w15:docId w15:val="{D7B772AA-7D2F-477B-AFF9-FCF4C0760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768</Words>
  <Characters>4381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Lima</dc:creator>
  <cp:keywords/>
  <dc:description/>
  <cp:lastModifiedBy>Felipe Lima</cp:lastModifiedBy>
  <cp:revision>5</cp:revision>
  <dcterms:created xsi:type="dcterms:W3CDTF">2024-03-30T05:09:00Z</dcterms:created>
  <dcterms:modified xsi:type="dcterms:W3CDTF">2024-03-31T22:26:00Z</dcterms:modified>
</cp:coreProperties>
</file>