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1C23" w14:textId="29008A3D" w:rsidR="0021000C" w:rsidRDefault="0037233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72338">
        <w:rPr>
          <w:rFonts w:ascii="Times New Roman" w:hAnsi="Times New Roman" w:cs="Times New Roman"/>
          <w:b/>
          <w:bCs/>
          <w:sz w:val="28"/>
          <w:szCs w:val="28"/>
        </w:rPr>
        <w:t>Optimisation of free parameters for burnup calculations of a full-core PWR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5332B38" w14:textId="77777777" w:rsidR="000F3ABE" w:rsidRPr="000F3ABE" w:rsidRDefault="000F3ABE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0F3ABE" w:rsidRPr="000F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19"/>
    <w:rsid w:val="000F3ABE"/>
    <w:rsid w:val="0021000C"/>
    <w:rsid w:val="00372338"/>
    <w:rsid w:val="00E4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480C"/>
  <w15:chartTrackingRefBased/>
  <w15:docId w15:val="{DF45CF2B-8E3C-4353-9BAD-48D827D8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3</cp:revision>
  <dcterms:created xsi:type="dcterms:W3CDTF">2022-11-08T23:17:00Z</dcterms:created>
  <dcterms:modified xsi:type="dcterms:W3CDTF">2022-11-08T23:18:00Z</dcterms:modified>
</cp:coreProperties>
</file>