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4B03" w14:textId="5FC6D3C0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Q1:</w:t>
      </w:r>
      <w:r w:rsidR="004236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According to the Earth’s energy budget provided by NASA, the fraction of solar energy absorbed by land and oceans is</w:t>
      </w:r>
    </w:p>
    <w:p w14:paraId="325B4B04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51%</w:t>
      </w:r>
    </w:p>
    <w:p w14:paraId="325B4B05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06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Q2: According to life-cycle impact analysis of various ETS, the wind power performs best with respect to</w:t>
      </w:r>
    </w:p>
    <w:p w14:paraId="325B4B07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Water consumption</w:t>
      </w:r>
    </w:p>
    <w:p w14:paraId="325B4B08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09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Q3: In ultra-supercritical thermal power plants using water as the working fluid, the main steam pressure is:</w:t>
      </w:r>
    </w:p>
    <w:p w14:paraId="325B4B0A" w14:textId="13095D2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Greater than 25 M</w:t>
      </w:r>
      <w:r w:rsidR="0042362F">
        <w:rPr>
          <w:rFonts w:ascii="Times New Roman" w:eastAsia="Times New Roman" w:hAnsi="Times New Roman" w:cs="Times New Roman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</w:p>
    <w:p w14:paraId="325B4B0B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0C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Q4: The measure how efficient the fuel thermal power is transformed into an added thermal power in a thermodynamic plant cycle is called</w:t>
      </w:r>
    </w:p>
    <w:p w14:paraId="325B4B0D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The boiler efficiency</w:t>
      </w:r>
    </w:p>
    <w:p w14:paraId="325B4B0E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0F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Q5: The following improvements can still lead to higher energy efficiencies of thermal power plants:</w:t>
      </w:r>
    </w:p>
    <w:p w14:paraId="325B4B10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Secondary reheat &amp; Usage of pulverized coal-fired boilers</w:t>
      </w:r>
    </w:p>
    <w:p w14:paraId="325B4B11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12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Q6: The aim of the Paris Agreement adopted in 2015 is that the increase in global average temperature, relative to the preindustrial level, should not exceed</w:t>
      </w:r>
    </w:p>
    <w:p w14:paraId="325B4B13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2 K</w:t>
      </w:r>
    </w:p>
    <w:p w14:paraId="325B4B14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15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Q7: The recent progress in material engineering currently allows the main steam temperatures</w:t>
      </w:r>
    </w:p>
    <w:p w14:paraId="325B4B16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Around 570 and up to 600 °C</w:t>
      </w:r>
    </w:p>
    <w:p w14:paraId="325B4B17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18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Q8: Human transformation of energy (both production and use) accounts for about</w:t>
      </w:r>
    </w:p>
    <w:p w14:paraId="325B4B19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66% of total greenhouse gas emissions</w:t>
      </w:r>
    </w:p>
    <w:p w14:paraId="325B4B1A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1B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Q9: “Bloom” in a water body can result from </w:t>
      </w:r>
    </w:p>
    <w:p w14:paraId="325B4B1C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Increased levels of nutrients &amp; Eutrophication</w:t>
      </w:r>
    </w:p>
    <w:p w14:paraId="325B4B1D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1E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Q10: When steam reheating is employed in the Rankine cycle, steam after leaving the high-pressure turbine is directed to</w:t>
      </w:r>
    </w:p>
    <w:p w14:paraId="325B4B1F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A boiler</w:t>
      </w:r>
    </w:p>
    <w:p w14:paraId="325B4B20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21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Q11: The phenomenon of reflection of fraction of incident radiation is known as</w:t>
      </w:r>
    </w:p>
    <w:p w14:paraId="325B4B22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Albedo</w:t>
      </w:r>
    </w:p>
    <w:p w14:paraId="325B4B23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24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Q12: The main reason to employ regeneration in the Rankine cycle is to</w:t>
      </w:r>
    </w:p>
    <w:p w14:paraId="325B4B25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Improve the plant cycle efficiency</w:t>
      </w:r>
    </w:p>
    <w:p w14:paraId="325B4B26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27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28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Q13: Current concentration of CO2 in the Earth’s atmosphere has reached about </w:t>
      </w:r>
    </w:p>
    <w:p w14:paraId="325B4B29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400 ppm</w:t>
      </w:r>
    </w:p>
    <w:p w14:paraId="325B4B2A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2B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Q14: Ongoing decrease in the pH of the Earth’s oceans caused by the uptake of CO2 is called</w:t>
      </w:r>
    </w:p>
    <w:p w14:paraId="325B4B2C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Ocean acidification</w:t>
      </w:r>
    </w:p>
    <w:p w14:paraId="325B4B2D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2E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Q15: The radioactivity of spent fuel from a PWR, with initial enrichment of 4.5% and burnup of 50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MWd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/kg HM reaches the same level as natural uranium after</w:t>
      </w:r>
    </w:p>
    <w:p w14:paraId="325B4B2F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1.5x10^5 years</w:t>
      </w:r>
    </w:p>
    <w:p w14:paraId="325B4B30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31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Q16: The internal turbine efficiency is defined as a ratio of</w:t>
      </w:r>
    </w:p>
    <w:p w14:paraId="325B4B32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The internal to theoretical turbine power</w:t>
      </w:r>
    </w:p>
    <w:p w14:paraId="325B4B33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34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Q17: Useful pumping power, in comparison with the internal pumping power, is </w:t>
      </w:r>
    </w:p>
    <w:p w14:paraId="325B4B35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Always smaller</w:t>
      </w:r>
    </w:p>
    <w:p w14:paraId="325B4B36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37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Q18: Assuming that Earth is absorbing all solar radiation (1366 W/m^2) and it behaves as perfect black body (Stefan-Boltzmann constant s=5.67e-8W/m^2/K^4) , at radiative equilibrium, the Earth surface temperature is approximately equal to</w:t>
      </w:r>
    </w:p>
    <w:p w14:paraId="325B4B38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279 K</w:t>
      </w:r>
    </w:p>
    <w:p w14:paraId="325B4B39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3A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Q19: The main reason to employ steam reheating in the Rankine cycle is to</w:t>
      </w:r>
    </w:p>
    <w:p w14:paraId="325B4B3B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Improve the cycle efficiency</w:t>
      </w:r>
    </w:p>
    <w:p w14:paraId="325B4B3C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3D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Q20: A ratio of the useful pumping power to the internal pumping power is called</w:t>
      </w:r>
    </w:p>
    <w:p w14:paraId="325B4B3E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The internal pump efficiency</w:t>
      </w:r>
    </w:p>
    <w:p w14:paraId="325B4B3F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40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Q21: The power that can be captured by hydro power station with volumetric flow rate of water Q=1 m^3/s and drop height H = 100 m is equal to </w:t>
      </w:r>
    </w:p>
    <w:p w14:paraId="325B4B41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About 1 MW</w:t>
      </w:r>
    </w:p>
    <w:p w14:paraId="325B4B42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43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Q22: According to LCA by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Turconi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et al. (2013), greenhouse gas emissions from fossil fuels are greatest for</w:t>
      </w:r>
    </w:p>
    <w:p w14:paraId="325B4B44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lignite</w:t>
      </w:r>
    </w:p>
    <w:p w14:paraId="325B4B45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46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Q23: The energy output of a plant in its energy analysis includes</w:t>
      </w:r>
    </w:p>
    <w:p w14:paraId="325B4B47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Net energy produced over the lifetime</w:t>
      </w:r>
    </w:p>
    <w:p w14:paraId="325B4B48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49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Q24: Data acquisition approach in LCA that is called “Input-output analysis” (IOA) is:</w:t>
      </w:r>
    </w:p>
    <w:p w14:paraId="325B4B4A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A top-down approach based on monetary data for individual economic sector</w:t>
      </w:r>
    </w:p>
    <w:p w14:paraId="325B4B4B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4C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4D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4E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Q25: Energy Requirement of Energy is defined as</w:t>
      </w:r>
    </w:p>
    <w:p w14:paraId="325B4B4F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The sum of all primary energies required to yield one unit of delivered energy</w:t>
      </w:r>
    </w:p>
    <w:p w14:paraId="325B4B50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51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Q26: The current regulatory framework for a Life Cycle Assessment is defined by</w:t>
      </w:r>
    </w:p>
    <w:p w14:paraId="325B4B52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ISO standards</w:t>
      </w:r>
    </w:p>
    <w:p w14:paraId="325B4B53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54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Q27: Pelton turbine is an example of the</w:t>
      </w:r>
    </w:p>
    <w:p w14:paraId="325B4B55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Impulse turbine</w:t>
      </w:r>
    </w:p>
    <w:p w14:paraId="325B4B56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57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Q28: The impulse turbine achieves the maximum possible power when the ratio of the water jet velocity to the bucket velocity on the rotor wheel is</w:t>
      </w:r>
    </w:p>
    <w:p w14:paraId="325B4B58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2</w:t>
      </w:r>
    </w:p>
    <w:p w14:paraId="325B4B59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5A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Q29: Large hydraulic turbines can achieve efficiency</w:t>
      </w:r>
    </w:p>
    <w:p w14:paraId="325B4B5B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Above 90 %</w:t>
      </w:r>
    </w:p>
    <w:p w14:paraId="325B4B5C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5D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Q30: According to LCA by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Turconi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et al. (2013), greenhouse gas emissions from direct combustion of hard coal is in a range</w:t>
      </w:r>
    </w:p>
    <w:p w14:paraId="325B4B5E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750-1050 kgCO2-eq/MWh</w:t>
      </w:r>
    </w:p>
    <w:p w14:paraId="325B4B5F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60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Q31: The maximum power of the impulse turbine, when assuming all other parameters constant, is changing with the water jet velocity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as:</w:t>
      </w:r>
    </w:p>
    <w:p w14:paraId="325B4B61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0"/>
          <w:id w:val="-1415229894"/>
        </w:sdtPr>
        <w:sdtContent>
          <w:r>
            <w:rPr>
              <w:rFonts w:ascii="Gungsuh" w:eastAsia="Gungsuh" w:hAnsi="Gungsuh" w:cs="Gungsuh"/>
              <w:sz w:val="28"/>
              <w:szCs w:val="28"/>
            </w:rPr>
            <w:t>Ans: Const⋅Uj^3</w:t>
          </w:r>
        </w:sdtContent>
      </w:sdt>
    </w:p>
    <w:p w14:paraId="325B4B62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63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Q32: Francis turbine is an example of the</w:t>
      </w:r>
    </w:p>
    <w:p w14:paraId="325B4B64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Ans: Reaction turbine </w:t>
      </w:r>
    </w:p>
    <w:p w14:paraId="325B4B65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66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Q33: The ratio of the energy output to the corresponding energy input is known as</w:t>
      </w:r>
    </w:p>
    <w:p w14:paraId="325B4B67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Energy Ratio &amp; Energy Gain Ratio &amp; Energy Payback Ratio</w:t>
      </w:r>
    </w:p>
    <w:p w14:paraId="325B4B68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69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Q34: Life Cycle Assessment of a process can in particular provide identification of </w:t>
      </w:r>
    </w:p>
    <w:p w14:paraId="325B4B6A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Energy and material inputs of the process &amp; Environmental releases of the process</w:t>
      </w:r>
    </w:p>
    <w:p w14:paraId="325B4B6B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6C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Q35: For hydraulic turbines the efficiency is defined as a ratio of  </w:t>
      </w:r>
    </w:p>
    <w:p w14:paraId="325B4B6D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The mechanical power to the hydraulic power</w:t>
      </w:r>
    </w:p>
    <w:p w14:paraId="325B4B6E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6F" w14:textId="0719A04F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Q36: For the optimum power of </w:t>
      </w:r>
      <w:r w:rsidR="00990CF3">
        <w:rPr>
          <w:rFonts w:ascii="Times New Roman" w:eastAsia="Times New Roman" w:hAnsi="Times New Roman" w:cs="Times New Roman"/>
          <w:sz w:val="28"/>
          <w:szCs w:val="28"/>
        </w:rPr>
        <w:t>the impulse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turbine station, the total head loss should be equal to</w:t>
      </w:r>
    </w:p>
    <w:p w14:paraId="325B4B70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1/3 of the gross head available at the site</w:t>
      </w:r>
    </w:p>
    <w:p w14:paraId="325B4B71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72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Q37: According to LCA by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Turconi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et al. (2013), greenhouse gas emissions from combined cycle of natural gas is in a range</w:t>
      </w:r>
    </w:p>
    <w:p w14:paraId="325B4B73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350-410 kgCO2-eq/MWh</w:t>
      </w:r>
    </w:p>
    <w:p w14:paraId="325B4B74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75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Q38: Life Cycle Assessment of a process </w:t>
      </w:r>
    </w:p>
    <w:p w14:paraId="325B4B76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Is carried out by iteration of 4 processes</w:t>
      </w:r>
    </w:p>
    <w:p w14:paraId="325B4B77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78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Q39: A turbine in which the working fluid comes to the turbine under pressure and the energy is extracted by the turbine blades from the working fluid</w:t>
      </w:r>
    </w:p>
    <w:p w14:paraId="325B4B79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Is called a reaction turbine</w:t>
      </w:r>
    </w:p>
    <w:p w14:paraId="325B4B7A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7B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Q40: Net head definition for the reaction turbine installation takes into account</w:t>
      </w:r>
    </w:p>
    <w:p w14:paraId="325B4B7C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Velocity heads in the headwater and tailwater</w:t>
      </w:r>
    </w:p>
    <w:p w14:paraId="325B4B7D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7E" w14:textId="769887EE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Q41: According to the report on Projected Cost of Generating Electricity (2015), the LCOE</w:t>
      </w:r>
      <w:r w:rsidR="00990CF3">
        <w:rPr>
          <w:rFonts w:ascii="Times New Roman" w:eastAsia="Times New Roman" w:hAnsi="Times New Roman" w:cs="Times New Roman"/>
          <w:sz w:val="28"/>
          <w:szCs w:val="28"/>
        </w:rPr>
        <w:t>* ranges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for baseload technologies are</w:t>
      </w:r>
    </w:p>
    <w:p w14:paraId="325B4B7F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From 30 to 145 USD/MWh</w:t>
      </w:r>
    </w:p>
    <w:p w14:paraId="325B4B80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81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Q42: International Energy Agency (IEA) and Nuclear Energy Agency (NEA) are releasing report on Projected Costs of Generating Electricity on a regular basis every</w:t>
      </w:r>
    </w:p>
    <w:p w14:paraId="325B4B82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5 years</w:t>
      </w:r>
    </w:p>
    <w:p w14:paraId="325B4B83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84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Q43: The unit of microscopic cross section is</w:t>
      </w:r>
    </w:p>
    <w:p w14:paraId="325B4B85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barn</w:t>
      </w:r>
    </w:p>
    <w:p w14:paraId="325B4B86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87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Q44: When reactor is under-moderated and the temperature of coolant increases, then the effective multiplication factor is</w:t>
      </w:r>
    </w:p>
    <w:p w14:paraId="325B4B88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decreasing</w:t>
      </w:r>
    </w:p>
    <w:p w14:paraId="325B4B89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8A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Q45: If the breeding ratio in a reactor is 1.45, the breeding gain of the reactor is</w:t>
      </w:r>
    </w:p>
    <w:p w14:paraId="325B4B8B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0.45</w:t>
      </w:r>
    </w:p>
    <w:p w14:paraId="325B4B8C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8D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Q46: In a critical reactor with natural uranium as fuel, for each 1000 neutrons absorbed in U-235, 280 neutrons are absorbed in resonances of U-238 and 420 neutrons are absorbed by U-238 at thermal energies. Assuming no neutron leakage from the reactor, the conversion ratio is</w:t>
      </w:r>
    </w:p>
    <w:p w14:paraId="325B4B8E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0.70</w:t>
      </w:r>
    </w:p>
    <w:p w14:paraId="325B4B8F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90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Q47: External breeding ratio is describing the breeding of fuel </w:t>
      </w:r>
    </w:p>
    <w:p w14:paraId="325B4B91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In the blanket</w:t>
      </w:r>
    </w:p>
    <w:p w14:paraId="325B4B92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93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Q48: The most relevant figure of merit to determine the usefulness of any material as a moderator is</w:t>
      </w:r>
    </w:p>
    <w:p w14:paraId="325B4B94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The moderating ratio</w:t>
      </w:r>
    </w:p>
    <w:p w14:paraId="325B4B95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96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Q49: The approximate number of fission products that emit delayed neutrons is</w:t>
      </w:r>
    </w:p>
    <w:p w14:paraId="325B4B97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40</w:t>
      </w:r>
    </w:p>
    <w:p w14:paraId="325B4B98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99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9A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Q50: Operation and maintenance cost of power plant typically consists of </w:t>
      </w:r>
    </w:p>
    <w:p w14:paraId="325B4B9B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Fixed and variable costs</w:t>
      </w:r>
    </w:p>
    <w:p w14:paraId="325B4B9C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9D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Q51: Between years 2010 and 2015 LCOE* for solar PV</w:t>
      </w:r>
    </w:p>
    <w:p w14:paraId="325B4B9E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Significantly decreased</w:t>
      </w:r>
    </w:p>
    <w:p w14:paraId="325B4B9F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A0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Q52: Neutrons emitted immediately after fission are called</w:t>
      </w:r>
    </w:p>
    <w:p w14:paraId="325B4BA1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Prompt neutrons</w:t>
      </w:r>
    </w:p>
    <w:p w14:paraId="325B4BA2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A3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Q53: A new project to build a power plant will be financed in 60% with bonds with interest rate 4% and 40% with equity with interest rate 7%. What is a single interest rate for this investment?</w:t>
      </w:r>
    </w:p>
    <w:p w14:paraId="325B4BA4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5.2%</w:t>
      </w:r>
    </w:p>
    <w:p w14:paraId="325B4BA5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A6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Q54: The cost of the compensating electricity for variable technologies (wind and solar) is not taken into account in the report on Projected Cost of Generating Electricity because</w:t>
      </w:r>
    </w:p>
    <w:p w14:paraId="325B4BA7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There is no consensus how such costs should be taken into account</w:t>
      </w:r>
    </w:p>
    <w:p w14:paraId="325B4BA8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A9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Q55: What is the capital cost of a plant that is constructed within 3 years with equal expenditure of 1 M€ at the end of each year. The interest rate is 5%. Use end of construction as the reference time point.</w:t>
      </w:r>
    </w:p>
    <w:p w14:paraId="325B4BAA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3.1525 M€</w:t>
      </w:r>
    </w:p>
    <w:p w14:paraId="325B4BAB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AC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Q56: An annual fixed charge of a power plant is equal to 1% of the total investment of 1M€. What is the levelized charge for electricity to cover the fixed charges if the plant’s annual electricity production is 103 MWh?</w:t>
      </w:r>
    </w:p>
    <w:p w14:paraId="325B4BAD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10€/MWh</w:t>
      </w:r>
    </w:p>
    <w:p w14:paraId="325B4BAE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AF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Q57: One barn is equivalent to </w:t>
      </w:r>
    </w:p>
    <w:p w14:paraId="325B4BB0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10^-28 m^2 /nucleus &amp; 10^-24 cm^2 /nucleus</w:t>
      </w:r>
    </w:p>
    <w:p w14:paraId="325B4BB1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B2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Q58: The resonance escape probability, with all parameters the same but increasing atom number density of uranium U-238 is:</w:t>
      </w:r>
    </w:p>
    <w:p w14:paraId="325B4BB3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decreasing</w:t>
      </w:r>
    </w:p>
    <w:p w14:paraId="325B4BB4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B5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Q59: The total amount of money that has to be paid back at the end of a year, when borrowing amount C at the beginning of the year with interest rate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</w:t>
      </w:r>
    </w:p>
    <w:p w14:paraId="325B4BB6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C*(1+i)</w:t>
      </w:r>
    </w:p>
    <w:p w14:paraId="325B4BB7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B8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Q60: An annual expenditure to cover capital cost of a power plant is 250 k€ . The plant’s annual electricity production is 103 MWh. What is the levelized charge for electricity to cover the capital expenditures?</w:t>
      </w:r>
    </w:p>
    <w:p w14:paraId="325B4BB9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250€/MWh</w:t>
      </w:r>
    </w:p>
    <w:p w14:paraId="325B4BBA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BB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Q61: The real efficiency for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Darrieus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wind turbines can reach up to</w:t>
      </w:r>
    </w:p>
    <w:p w14:paraId="325B4BBC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40%</w:t>
      </w:r>
    </w:p>
    <w:p w14:paraId="325B4BBD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BE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Q62: According to the Betz limit, the maximum power of a wind turbine, in relation to the total power theoretically available, is</w:t>
      </w:r>
    </w:p>
    <w:p w14:paraId="325B4BBF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16/27</w:t>
      </w:r>
    </w:p>
    <w:p w14:paraId="325B4BC0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C1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Q63: Wind speed variation with height z above the ground level is given by a</w:t>
      </w:r>
    </w:p>
    <w:p w14:paraId="325B4BC2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Logarithmic function of z</w:t>
      </w:r>
    </w:p>
    <w:p w14:paraId="325B4BC3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C4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Q64: If u is a speed of a tip of a wind turbine blade and U is a wind speed, the ratio u/U is called a</w:t>
      </w:r>
    </w:p>
    <w:p w14:paraId="325B4BC5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Speed ratio</w:t>
      </w:r>
    </w:p>
    <w:p w14:paraId="325B4BC6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C7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Q65: If U is wind speed, wind energy available for a given windmill is proportional to</w:t>
      </w:r>
    </w:p>
    <w:p w14:paraId="325B4BC8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U^3</w:t>
      </w:r>
    </w:p>
    <w:p w14:paraId="325B4BC9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CA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Q66: The real efficiency for HAWT with 2 or 3 blades can reach up to</w:t>
      </w:r>
    </w:p>
    <w:p w14:paraId="325B4BCB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50%</w:t>
      </w:r>
    </w:p>
    <w:p w14:paraId="325B4BCC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CD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Q67: Sea breeze is when air flows</w:t>
      </w:r>
    </w:p>
    <w:p w14:paraId="325B4BCE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From a sea towards a land</w:t>
      </w:r>
    </w:p>
    <w:p w14:paraId="325B4BCF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D0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Q68: Wind speed distribution (a histogram of hours versus wind speed) is well described by</w:t>
      </w:r>
    </w:p>
    <w:p w14:paraId="325B4BD1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Ans: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Reyleigh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distribution &amp; Weibull distribution</w:t>
      </w:r>
    </w:p>
    <w:p w14:paraId="325B4BD2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D3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Q69: When a wind turbine operates at the highest possible efficiency resulting from the Betz limit, the wind speed downstream of the wind turbine is equal to</w:t>
      </w:r>
    </w:p>
    <w:p w14:paraId="325B4BD4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1/3 of the wind speed upstream of the turbine</w:t>
      </w:r>
    </w:p>
    <w:p w14:paraId="325B4BD5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D6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Q70: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Savonius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wind turbine is the</w:t>
      </w:r>
    </w:p>
    <w:p w14:paraId="325B4BD7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Drag-based machine</w:t>
      </w:r>
    </w:p>
    <w:p w14:paraId="325B4BD8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D9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Q71: The greatest losses in the solar thermal power system used for electricity generation results from </w:t>
      </w:r>
    </w:p>
    <w:p w14:paraId="325B4BDA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Thermal losses in Rankine cycle</w:t>
      </w:r>
    </w:p>
    <w:p w14:paraId="325B4BDB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DC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Q72: The highest energy losses in photovoltaic systems are</w:t>
      </w:r>
    </w:p>
    <w:p w14:paraId="325B4BDD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Module losses</w:t>
      </w:r>
    </w:p>
    <w:p w14:paraId="325B4BDE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DF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Q73: The mean heat flux resulting from sunlight at the Earth’s orbit is called</w:t>
      </w:r>
    </w:p>
    <w:p w14:paraId="325B4BE0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Solar constant</w:t>
      </w:r>
    </w:p>
    <w:p w14:paraId="325B4BE1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E2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Q74: A coefficient that defines the relative solar spectrum as compared to the spectrum when Sun is at the Zenith is called</w:t>
      </w:r>
    </w:p>
    <w:p w14:paraId="325B4BE3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Air mass coefficient</w:t>
      </w:r>
    </w:p>
    <w:p w14:paraId="325B4BE4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E5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Q75: Evacuated-tube solar thermal collectors belongs to a group of </w:t>
      </w:r>
    </w:p>
    <w:p w14:paraId="325B4BE6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Medium-temperature collectors</w:t>
      </w:r>
    </w:p>
    <w:p w14:paraId="325B4BE7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E8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Q76: The market-average efficiency of PV cells is in a range</w:t>
      </w:r>
    </w:p>
    <w:p w14:paraId="325B4BE9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12-18%</w:t>
      </w:r>
    </w:p>
    <w:p w14:paraId="325B4BEA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EB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Q77: The ratio of the maximum power output to the incident solar radiation power is called</w:t>
      </w:r>
    </w:p>
    <w:p w14:paraId="325B4BEC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Electrical efficiency &amp; Conversion efficiency</w:t>
      </w:r>
    </w:p>
    <w:p w14:paraId="325B4BED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EE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Q78: Amorphous silicon thin film photovoltaics are usually termed as</w:t>
      </w:r>
    </w:p>
    <w:p w14:paraId="325B4BEF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2nd generation photovoltaics</w:t>
      </w:r>
    </w:p>
    <w:p w14:paraId="325B4BF0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F1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Q79: Most solar thermal collectors build in the first decade of 21st century operated with temperatures in a range</w:t>
      </w:r>
    </w:p>
    <w:p w14:paraId="325B4BF2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Up to 80 °C</w:t>
      </w:r>
    </w:p>
    <w:p w14:paraId="325B4BF3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F4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Q80: Discrepancy between two kinds of solar time (direct-tracked Sun motion and mean solar time with noon 24h apart) is called</w:t>
      </w:r>
    </w:p>
    <w:p w14:paraId="325B4BF5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Equation of time</w:t>
      </w:r>
    </w:p>
    <w:p w14:paraId="325B4BF6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F7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Q111: The isentropic (or internal) turbine efficiency is defined as a ratio of:</w:t>
      </w:r>
    </w:p>
    <w:p w14:paraId="325B4BF8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The internal to theoretical turbine power</w:t>
      </w:r>
    </w:p>
    <w:p w14:paraId="325B4BF9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FA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Q112: Control mass system is defined as such a system that:</w:t>
      </w:r>
    </w:p>
    <w:p w14:paraId="325B4BFB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No mass can flow through its boundaries</w:t>
      </w:r>
    </w:p>
    <w:p w14:paraId="325B4BFC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BFD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Q113: The energy efficiency of an ideal Rankine cycle is approximately equal to the ratio of:</w:t>
      </w:r>
    </w:p>
    <w:p w14:paraId="325B4BFE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The theoretical turbine power to the added thermal power</w:t>
      </w:r>
    </w:p>
    <w:p w14:paraId="325B4BFF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00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Q114: Two Carnot cycles with the same heat extraction temperature Te1= Te2 , and different heat addition temperatures Ta1= 2*Ta2 have efficiencies η1 and η2, where:</w:t>
      </w:r>
    </w:p>
    <w:p w14:paraId="325B4C01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η1 = η2/2 + ½</w:t>
      </w:r>
    </w:p>
    <w:p w14:paraId="325B4C02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03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Q115: The mechanical turbine efficiency is defined as a ratio of:</w:t>
      </w:r>
    </w:p>
    <w:p w14:paraId="325B4C04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The effective to internal turbine power</w:t>
      </w:r>
    </w:p>
    <w:p w14:paraId="325B4C05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06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Q116: Energy in transit from a system with higher temperature to a system with lower temperature is called:</w:t>
      </w:r>
    </w:p>
    <w:p w14:paraId="325B4C07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The heat</w:t>
      </w:r>
    </w:p>
    <w:p w14:paraId="325B4C08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Q117: The maximum work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a Carnot cycle with efficiency η and where added heat 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25B4C09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Ans: Is equal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 η</w:t>
      </w:r>
    </w:p>
    <w:p w14:paraId="325B4C0A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0B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Q118: For a reversible adiabatic process in the control mass system the entropy:</w:t>
      </w:r>
    </w:p>
    <w:p w14:paraId="325B4C0C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Is unchanged</w:t>
      </w:r>
    </w:p>
    <w:p w14:paraId="325B4C0D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0E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Q119: The following property is an example of the intensive property:</w:t>
      </w:r>
    </w:p>
    <w:p w14:paraId="325B4C0F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Temperature T [K] &amp; Specific entropy s [J kg^-1 K^-1]</w:t>
      </w:r>
    </w:p>
    <w:p w14:paraId="325B4C10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11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Q120: The theoretical turbine power is such a power that can be calculated based on:</w:t>
      </w:r>
    </w:p>
    <w:p w14:paraId="325B4C12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Assumption of isentropic steam expansion in the turbine</w:t>
      </w:r>
    </w:p>
    <w:p w14:paraId="325B4C13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14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Q121: For an isobaric process of an ideal gas from state 1 to 2, with T2 = 2.7183*T1 the specific entropy will:</w:t>
      </w:r>
    </w:p>
    <w:p w14:paraId="325B4C15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Increase approximately by cp (specific heat at constant pressure)</w:t>
      </w:r>
    </w:p>
    <w:p w14:paraId="325B4C16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17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Q122: For a given finite thermodynamic process, the maximum work can be determined by applying:</w:t>
      </w:r>
    </w:p>
    <w:p w14:paraId="325B4C18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Both the first and the second principle of thermodynamics together</w:t>
      </w:r>
    </w:p>
    <w:p w14:paraId="325B4C19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1A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Q123: Energy that is available to be used as useful work is called:</w:t>
      </w:r>
    </w:p>
    <w:p w14:paraId="325B4C1B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exergy &amp; Available energy</w:t>
      </w:r>
    </w:p>
    <w:p w14:paraId="325B4C1C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1D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Q124: A phase transition from solid to gas is called:</w:t>
      </w:r>
    </w:p>
    <w:p w14:paraId="325B4C1E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sublimation</w:t>
      </w:r>
    </w:p>
    <w:p w14:paraId="325B4C1F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20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Q125: For an isobaric process from state 1 to 2, according to the first principle of thermodynamics, the heat change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δq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is:</w:t>
      </w:r>
    </w:p>
    <w:p w14:paraId="325B4C21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Equal to enthalpy change i2 – i1</w:t>
      </w:r>
    </w:p>
    <w:p w14:paraId="325B4C22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23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Q126: For an isothermal process of an ideal gas from state 1 to 2, where p2 = p1/2.7183, the specific entropy will:</w:t>
      </w:r>
    </w:p>
    <w:p w14:paraId="325B4C24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Increase approximately by R (specific gas constant)</w:t>
      </w:r>
    </w:p>
    <w:p w14:paraId="325B4C25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26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Q127: Energy transfer into a control mass system can take place by:</w:t>
      </w:r>
    </w:p>
    <w:p w14:paraId="325B4C27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work &amp; conduction</w:t>
      </w:r>
    </w:p>
    <w:p w14:paraId="325B4C28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29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Q128: Energy associated with kinetic and potential energy of molecules in a body is called:</w:t>
      </w:r>
    </w:p>
    <w:p w14:paraId="325B4C2A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The internal energy</w:t>
      </w:r>
    </w:p>
    <w:p w14:paraId="325B4C2B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2C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Q129: For control volume system, its boundary can be crossed:</w:t>
      </w:r>
    </w:p>
    <w:p w14:paraId="325B4C2D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By heat &amp; By mass &amp; By both heat and mass</w:t>
      </w:r>
    </w:p>
    <w:p w14:paraId="325B4C2E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2F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Q130: For a given finite thermodynamic process from state (1) to state (2), the maximum work is:</w:t>
      </w:r>
    </w:p>
    <w:p w14:paraId="325B4C30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Ans: Is less than the internal energy change EI1 – EI2 </w:t>
      </w:r>
    </w:p>
    <w:p w14:paraId="325B4C31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32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Q131: For an isobaric process from state 1 to 2, according to the Gay-Lussac’s law, the volume ratio V1/V2 is:</w:t>
      </w:r>
    </w:p>
    <w:p w14:paraId="325B4C33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equal to temperature ratio T1/T2</w:t>
      </w:r>
    </w:p>
    <w:p w14:paraId="325B4C34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35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Q132: The fundamental difference between the energy and the exergy of a system is that:</w:t>
      </w:r>
    </w:p>
    <w:p w14:paraId="325B4C36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The energy is conserved but the exergy is not</w:t>
      </w:r>
    </w:p>
    <w:p w14:paraId="325B4C37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38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Q133: The importance of the second law of the thermodynamics stems from the fact that it helps:</w:t>
      </w:r>
    </w:p>
    <w:p w14:paraId="325B4C39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To search for systems with high thermodynamic efficiency &amp; To search for entropy generation minimization in systems</w:t>
      </w:r>
    </w:p>
    <w:p w14:paraId="325B4C3A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3B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Q134: Energy efficiency of the real Rankine cycle, when its ideal energy efficiency is equal to 0.5 and the turbine internal efficiency is equal to 0.8, is approximately equal to:</w:t>
      </w:r>
    </w:p>
    <w:p w14:paraId="325B4C3C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0.4</w:t>
      </w:r>
    </w:p>
    <w:p w14:paraId="325B4C3D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3E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Q135: The following property is an example of the extensive property:</w:t>
      </w:r>
    </w:p>
    <w:p w14:paraId="325B4C3F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Enthalpy I [J] &amp; Internal energy EI [J]</w:t>
      </w:r>
    </w:p>
    <w:p w14:paraId="325B4C40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41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Q142: For a horizontal, frictionless and steady flow of incompressible fluid in a pipe with an increasing cross-section area in the flow direction, the pressure will:</w:t>
      </w:r>
    </w:p>
    <w:p w14:paraId="325B4C42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Increase in the direction of flow</w:t>
      </w:r>
    </w:p>
    <w:p w14:paraId="325B4C43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44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Q143: For flow of fluid in a channel with a sudden contraction, assuming the flow direction as a positive direction, the reversible and irreversible pressure changes:</w:t>
      </w:r>
    </w:p>
    <w:p w14:paraId="325B4C45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Are both negative</w:t>
      </w:r>
    </w:p>
    <w:p w14:paraId="325B4C46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47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Q144: The Fanning friction factor for laminar flow of fluid with Reynolds number Re, in a round tube, is:</w:t>
      </w:r>
    </w:p>
    <w:p w14:paraId="325B4C48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Cf = 16/Re</w:t>
      </w:r>
    </w:p>
    <w:p w14:paraId="325B4C49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4A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Q145: Volumetric flow rates of water and air in a pipe are 1 m3/s and 5 m3/s, respectively. The total mixture volumetric flow rate is:</w:t>
      </w:r>
    </w:p>
    <w:p w14:paraId="325B4C4B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exactly 6 m^3/s</w:t>
      </w:r>
    </w:p>
    <w:p w14:paraId="325B4C4C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4D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Q146: According to the Homogeneous Equilibrium Model, irreversible pressure loss at a local obstacle for two-phase mixture, when quality x=0.2 and density ratio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ρf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ρg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=26, in comparison to saturated liquid flow is:</w:t>
      </w:r>
    </w:p>
    <w:p w14:paraId="325B4C4E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exactly 6 times higher</w:t>
      </w:r>
    </w:p>
    <w:p w14:paraId="325B4C4F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Q147: For flow of fluid in a channel with a sudden expansion, assuming the flow direction as a positive direction, the reversible and irreversible pressure changes:</w:t>
      </w:r>
    </w:p>
    <w:p w14:paraId="325B4C50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They have different signs</w:t>
      </w:r>
    </w:p>
    <w:p w14:paraId="325B4C51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52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Q148: Void fraction calculated from the Drift Flux Model, in comparison to the void fraction calculated from the Homogeneous Equilibrium Mode is:</w:t>
      </w:r>
    </w:p>
    <w:p w14:paraId="325B4C53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Ans: exactly the same only when C0=1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Uvj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</w:t>
      </w:r>
    </w:p>
    <w:p w14:paraId="325B4C54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55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Q149: For viscous flow of fluid with mean velocity U, density ρ and wall shear stress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τw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the Fanning friction factor is defined as:</w:t>
      </w:r>
    </w:p>
    <w:p w14:paraId="325B4C56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Ans: Cf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τw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 (ρ*U^2 / 2)</w:t>
      </w:r>
    </w:p>
    <w:p w14:paraId="325B4C57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58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Q150: Churn two-phase flow occurs when, in comparison to annular two-phase flow, the momentum of gas phase is:</w:t>
      </w:r>
    </w:p>
    <w:p w14:paraId="325B4C59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lower</w:t>
      </w:r>
    </w:p>
    <w:p w14:paraId="325B4C5A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5B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Q151: According to the Homogeneous Equilibrium Model, the void fraction of saturated water/steam mixture flowing in a channel with known mass fluxes for each phase can be uniquely determined only when:</w:t>
      </w:r>
    </w:p>
    <w:p w14:paraId="325B4C5C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pressure in the channel is known</w:t>
      </w:r>
    </w:p>
    <w:p w14:paraId="325B4C5D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5E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Q152: For viscous flow of fluid with mean velocity U, density ρ and wall shear stress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τw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the Darcy-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Weisbach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friction factor is defined as:</w:t>
      </w:r>
    </w:p>
    <w:p w14:paraId="325B4C5F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lambda = 4*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τw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 (ρ*U^2 / 2)</w:t>
      </w:r>
    </w:p>
    <w:p w14:paraId="325B4C60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61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Q153: Volumetric flow rates of water and air in a pipe are 1 m^3/s and 5 m^3/s, respectively. The mixture actual quality is:</w:t>
      </w:r>
    </w:p>
    <w:p w14:paraId="325B4C62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unknown, since densities of water and air are not given</w:t>
      </w:r>
    </w:p>
    <w:p w14:paraId="325B4C63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64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Q154: For two-phase saturated mixture flowing in a uniformly heated channel, the integral acceleration multiplier derived from the Homogeneous Equilibrium Model is:</w:t>
      </w:r>
    </w:p>
    <w:p w14:paraId="325B4C65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none of the above</w:t>
      </w:r>
    </w:p>
    <w:p w14:paraId="325B4C66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67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Q155: In a uniformly heated channel with constant cross-section area and constant heated perimeter, the thermodynamic equilibrium quality is:</w:t>
      </w:r>
    </w:p>
    <w:p w14:paraId="325B4C68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Always increasing linearly with distance from inlet &amp; always increasing with distance from inlet</w:t>
      </w:r>
    </w:p>
    <w:p w14:paraId="325B4C69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6A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Q156: For a horizontal, frictionless and steady flow of incompressible fluid in a pipe with constant cross section, the pressure will:</w:t>
      </w:r>
    </w:p>
    <w:p w14:paraId="325B4C6B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Remain constant along the pipe</w:t>
      </w:r>
    </w:p>
    <w:p w14:paraId="325B4C6C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6D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Q157: For steady-state flow of incompressible fluid in a pipe, the mass flow rate W (kg/s):</w:t>
      </w:r>
    </w:p>
    <w:p w14:paraId="325B4C6E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Is always constant, that is W = const</w:t>
      </w:r>
    </w:p>
    <w:p w14:paraId="325B4C6F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70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Q158: For two-phase saturated mixture flowing in a uniformly heated channel, the integral gravity multiplier derived from the Homogeneous Equilibrium Model is:</w:t>
      </w:r>
    </w:p>
    <w:p w14:paraId="325B4C71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always increases with increasing pressure &amp; always decreases with increasing exit quality &amp; never greater than 1</w:t>
      </w:r>
    </w:p>
    <w:p w14:paraId="325B4C72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73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Q159: For laminar viscous flow with mean velocity U in a round tube with constant radius R, the wall shear stress is:</w:t>
      </w:r>
    </w:p>
    <w:p w14:paraId="325B4C74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Proportional to U/R</w:t>
      </w:r>
    </w:p>
    <w:p w14:paraId="325B4C75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76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Q160: The thermodynamic equilibrium quality and the actual quality are:</w:t>
      </w:r>
    </w:p>
    <w:p w14:paraId="325B4C77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none of the above</w:t>
      </w:r>
    </w:p>
    <w:p w14:paraId="325B4C78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79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Q161: For definition of a local loss coefficient at any obstacle with different downstream and upstream flow areas, it is customary to use as a reference:</w:t>
      </w:r>
    </w:p>
    <w:p w14:paraId="325B4C7A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The smaller of the two flow areas</w:t>
      </w:r>
    </w:p>
    <w:p w14:paraId="325B4C7B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7C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Q178: Wall superheat is defined as a difference between </w:t>
      </w:r>
    </w:p>
    <w:p w14:paraId="325B4C7D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Wall and saturation temperature</w:t>
      </w:r>
    </w:p>
    <w:p w14:paraId="325B4C7E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7F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Q179: Departure from Nucleate Boiling (DNB) occurs predominantly when the equilibrium thermodynamic quality is </w:t>
      </w:r>
    </w:p>
    <w:p w14:paraId="325B4C80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Negative or slightly above zero</w:t>
      </w:r>
    </w:p>
    <w:p w14:paraId="325B4C81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82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Q180: Temperature distribution for steady-state conduction in an infinite hollow cylinder with constant material properties is given by</w:t>
      </w:r>
    </w:p>
    <w:p w14:paraId="325B4C83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Logarithmic function</w:t>
      </w:r>
    </w:p>
    <w:p w14:paraId="325B4C84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85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Q181: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occurs predominantly in</w:t>
      </w:r>
    </w:p>
    <w:p w14:paraId="325B4C86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Annular flow regime</w:t>
      </w:r>
    </w:p>
    <w:p w14:paraId="325B4C87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88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Q182: Inlet subcooling is defined as a difference between</w:t>
      </w:r>
    </w:p>
    <w:p w14:paraId="325B4C89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Saturation and inlet temperature</w:t>
      </w:r>
    </w:p>
    <w:p w14:paraId="325B4C8A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8B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Q183: For a pipe covered with an insulation layer with a critical thickness, the thermal losses, in comparison to uninsulated pipe, are</w:t>
      </w:r>
    </w:p>
    <w:p w14:paraId="325B4C8C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Maximum possible</w:t>
      </w:r>
    </w:p>
    <w:p w14:paraId="325B4C8D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8E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Q184: For steady-state heat conduction in an infinite hollow cylinder, the heat flux on the inner surface, in comparison to the heat flux on the outer surface, is:</w:t>
      </w:r>
    </w:p>
    <w:p w14:paraId="325B4C8F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Always greater</w:t>
      </w:r>
    </w:p>
    <w:p w14:paraId="325B4C90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91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92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Q185: According to the Levitan-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Lantsman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correlation, for two heated channels with the same mass flux and pressure but different internal diameters,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will first occur in the pipe with</w:t>
      </w:r>
    </w:p>
    <w:p w14:paraId="325B4C93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none of the above</w:t>
      </w:r>
    </w:p>
    <w:p w14:paraId="325B4C94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95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96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Q186: Onset of nucleate boiling (ONB) point in a heated channel is such a point where</w:t>
      </w:r>
    </w:p>
    <w:p w14:paraId="325B4C97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Nucleate boiling appears</w:t>
      </w:r>
    </w:p>
    <w:p w14:paraId="325B4C98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99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Q187: Correlations relevant to forced convection heat transfer have usually the following form: (Nu – Nusselt Number, Re – Reynolds number,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Prandtl number, Ra – Rayleigh number)</w:t>
      </w:r>
    </w:p>
    <w:p w14:paraId="325B4C9A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Ans: Nu = f(Re,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…)</w:t>
      </w:r>
    </w:p>
    <w:p w14:paraId="325B4C9B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9C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Q188: For a specific solid body, with increasing heat transfer coefficient on the body surface, the corresponding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number (Bi):</w:t>
      </w:r>
    </w:p>
    <w:p w14:paraId="325B4C9D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Increases</w:t>
      </w:r>
    </w:p>
    <w:p w14:paraId="325B4C9E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9F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Q189: Natural convection heat transfer is when fluid flow is</w:t>
      </w:r>
    </w:p>
    <w:p w14:paraId="325B4CA0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Driven by buoyancy forces</w:t>
      </w:r>
    </w:p>
    <w:p w14:paraId="325B4CA1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A2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Q190: The lump thermal capacity model is a good approximation of exact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behaviour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when thermal conductivity of the body is:</w:t>
      </w:r>
    </w:p>
    <w:p w14:paraId="325B4CA3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Very large</w:t>
      </w:r>
    </w:p>
    <w:p w14:paraId="325B4CA4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A5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Q191: The SI unit of thermal resistance is</w:t>
      </w:r>
    </w:p>
    <w:p w14:paraId="325B4CA6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Kelvin per watt</w:t>
      </w:r>
    </w:p>
    <w:p w14:paraId="325B4CA7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A8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Q192: For an infinite cylinder with nuclear fission heating, the temperature at the centerline, in comparison with a case with uniform heating, is:</w:t>
      </w:r>
    </w:p>
    <w:p w14:paraId="325B4CA9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Always less</w:t>
      </w:r>
    </w:p>
    <w:p w14:paraId="325B4CAA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AB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Q193: Temperature distribution for steady-state conduction in an infinite cylinder with constant material properties and uniform internal heat sources is given by</w:t>
      </w:r>
    </w:p>
    <w:p w14:paraId="325B4CAC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Parabolic function</w:t>
      </w:r>
    </w:p>
    <w:p w14:paraId="325B4CAD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AE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Q194: Newton’s equation of cooling gives a relationship between</w:t>
      </w:r>
    </w:p>
    <w:p w14:paraId="325B4CAF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Wall heat flux and a temperature difference between wall surface and fluid bulk</w:t>
      </w:r>
    </w:p>
    <w:p w14:paraId="325B4CB0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B1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Q195: In post-CHF (critical heat flux) heat transfer regime, the heat transfer coefficient, in comparison to the convective boiling heat transfer regime, is:</w:t>
      </w:r>
    </w:p>
    <w:p w14:paraId="325B4CB2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Significantly smaller</w:t>
      </w:r>
    </w:p>
    <w:p w14:paraId="325B4CB3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B4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Q196: Poisson differential equation can be applied to describe temperature distributions</w:t>
      </w:r>
    </w:p>
    <w:p w14:paraId="325B4CB5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For steady-state cases with internal heat source</w:t>
      </w:r>
    </w:p>
    <w:p w14:paraId="325B4CB6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B7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Q197: Fourier law is concerned with a relationship between</w:t>
      </w:r>
    </w:p>
    <w:p w14:paraId="325B4CB8" w14:textId="77777777" w:rsidR="00584E1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Ans: Heat flux and temperature gradient</w:t>
      </w:r>
    </w:p>
    <w:p w14:paraId="325B4CB9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BA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B4CBB" w14:textId="77777777" w:rsidR="00584E17" w:rsidRDefault="00584E1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584E17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charset w:val="00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E17"/>
    <w:rsid w:val="0042362F"/>
    <w:rsid w:val="00584E17"/>
    <w:rsid w:val="0099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4B03"/>
  <w15:docId w15:val="{18C75D32-DA29-4961-BF90-5A83CA90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SE" w:bidi="bn-B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DejaVu Sans" w:cs="FreeSans"/>
      <w:kern w:val="2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JqgSrSw2+d+JNdAGGLUUSN/sXQ==">AMUW2mUQ+KGc95OLBl4ka0azENRb9qKj9hd7ud+sn/HxIGGnngbLKYGYRjhS7moiV04Sw//8A4u1cOxDg4IfobkDrNI0H42VvmexDB5heqyNWLjSjqNyT/fS7hzv3iwwdhAz4P34S5uDQMhKZZuBEpaxBmC0kVd8FuEd65fwFG2qoedYII6wWkk=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3061</Words>
  <Characters>17454</Characters>
  <Application>Microsoft Office Word</Application>
  <DocSecurity>0</DocSecurity>
  <Lines>145</Lines>
  <Paragraphs>40</Paragraphs>
  <ScaleCrop>false</ScaleCrop>
  <Company/>
  <LinksUpToDate>false</LinksUpToDate>
  <CharactersWithSpaces>20475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Faisal Ahmed Moshiur</cp:lastModifiedBy>
  <cp:revision>3</cp:revision>
  <dcterms:created xsi:type="dcterms:W3CDTF">2023-01-03T18:47:00Z</dcterms:created>
  <dcterms:modified xsi:type="dcterms:W3CDTF">2023-01-04T23:35:00Z</dcterms:modified>
</cp:coreProperties>
</file>