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10" w:rsidRDefault="00121D10">
      <w:pPr>
        <w:jc w:val="both"/>
        <w:rPr>
          <w:rFonts w:cs="Arial"/>
          <w:szCs w:val="22"/>
          <w:lang w:val="en-GB"/>
        </w:rPr>
      </w:pPr>
    </w:p>
    <w:p w:rsidR="00121D10" w:rsidRDefault="00121D10">
      <w:pPr>
        <w:keepNext/>
        <w:jc w:val="both"/>
        <w:outlineLvl w:val="0"/>
        <w:rPr>
          <w:noProof/>
          <w:szCs w:val="22"/>
          <w:lang w:val="en-GB"/>
        </w:rPr>
      </w:pPr>
    </w:p>
    <w:p w:rsidR="00121D10" w:rsidRPr="00BF3A1C" w:rsidRDefault="00121D10">
      <w:pPr>
        <w:keepNext/>
        <w:jc w:val="both"/>
        <w:outlineLvl w:val="0"/>
        <w:rPr>
          <w:noProof/>
          <w:color w:val="000000" w:themeColor="text1"/>
          <w:szCs w:val="22"/>
          <w:lang w:val="en-GB"/>
        </w:rPr>
      </w:pPr>
    </w:p>
    <w:p w:rsidR="00121D10" w:rsidRPr="00BF3A1C" w:rsidRDefault="00D10C39">
      <w:pPr>
        <w:keepNext/>
        <w:jc w:val="right"/>
        <w:outlineLvl w:val="0"/>
        <w:rPr>
          <w:noProof/>
          <w:color w:val="000000" w:themeColor="text1"/>
          <w:szCs w:val="22"/>
          <w:lang w:val="en-GB"/>
        </w:rPr>
      </w:pPr>
      <w:r w:rsidRPr="00BF3A1C">
        <w:rPr>
          <w:noProof/>
          <w:color w:val="000000" w:themeColor="text1"/>
          <w:szCs w:val="22"/>
          <w:lang w:val="en-GB"/>
        </w:rPr>
        <w:t>Prague</w:t>
      </w:r>
      <w:r w:rsidR="009A18C8" w:rsidRPr="00BF3A1C">
        <w:rPr>
          <w:noProof/>
          <w:color w:val="000000" w:themeColor="text1"/>
          <w:szCs w:val="22"/>
          <w:lang w:val="en-GB"/>
        </w:rPr>
        <w:t xml:space="preserve">, </w:t>
      </w:r>
      <w:r w:rsidR="00F526AB">
        <w:rPr>
          <w:noProof/>
          <w:color w:val="000000" w:themeColor="text1"/>
          <w:szCs w:val="22"/>
          <w:lang w:val="en-GB"/>
        </w:rPr>
        <w:t>16</w:t>
      </w:r>
      <w:r w:rsidR="00F526AB" w:rsidRPr="00F526AB">
        <w:rPr>
          <w:noProof/>
          <w:color w:val="000000" w:themeColor="text1"/>
          <w:szCs w:val="22"/>
          <w:vertAlign w:val="superscript"/>
          <w:lang w:val="en-GB"/>
        </w:rPr>
        <w:t>th</w:t>
      </w:r>
      <w:r w:rsidR="00F526AB">
        <w:rPr>
          <w:noProof/>
          <w:color w:val="000000" w:themeColor="text1"/>
          <w:szCs w:val="22"/>
          <w:lang w:val="en-GB"/>
        </w:rPr>
        <w:t xml:space="preserve"> of October 2015</w:t>
      </w:r>
    </w:p>
    <w:p w:rsidR="00121D10" w:rsidRDefault="00121D10">
      <w:pPr>
        <w:keepNext/>
        <w:jc w:val="both"/>
        <w:outlineLvl w:val="0"/>
        <w:rPr>
          <w:noProof/>
          <w:szCs w:val="22"/>
          <w:lang w:val="en-GB"/>
        </w:rPr>
      </w:pPr>
    </w:p>
    <w:p w:rsidR="00121D10" w:rsidRDefault="00121D10">
      <w:pPr>
        <w:keepNext/>
        <w:jc w:val="both"/>
        <w:outlineLvl w:val="0"/>
        <w:rPr>
          <w:noProof/>
          <w:szCs w:val="22"/>
          <w:lang w:val="en-GB"/>
        </w:rPr>
      </w:pPr>
    </w:p>
    <w:p w:rsidR="00121D10" w:rsidRDefault="00121D10">
      <w:pPr>
        <w:keepNext/>
        <w:jc w:val="both"/>
        <w:rPr>
          <w:noProof/>
          <w:szCs w:val="22"/>
          <w:lang w:val="en-GB"/>
        </w:rPr>
      </w:pPr>
    </w:p>
    <w:p w:rsidR="00121D10" w:rsidRDefault="00BF3A1C">
      <w:pPr>
        <w:keepNext/>
        <w:jc w:val="both"/>
        <w:outlineLvl w:val="0"/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 xml:space="preserve">Dear </w:t>
      </w:r>
      <w:r w:rsidR="009A18C8">
        <w:rPr>
          <w:noProof/>
          <w:szCs w:val="22"/>
          <w:lang w:val="en-GB"/>
        </w:rPr>
        <w:t>Mr</w:t>
      </w:r>
      <w:r>
        <w:rPr>
          <w:noProof/>
          <w:szCs w:val="22"/>
          <w:lang w:val="en-GB"/>
        </w:rPr>
        <w:t>.</w:t>
      </w:r>
      <w:r w:rsidR="009A18C8">
        <w:rPr>
          <w:noProof/>
          <w:szCs w:val="22"/>
          <w:lang w:val="en-GB"/>
        </w:rPr>
        <w:t xml:space="preserve"> </w:t>
      </w:r>
      <w:r w:rsidR="00F526AB" w:rsidRPr="00F526AB">
        <w:rPr>
          <w:noProof/>
          <w:szCs w:val="22"/>
          <w:lang w:val="en-GB"/>
        </w:rPr>
        <w:t>Tatarshaov</w:t>
      </w:r>
      <w:r w:rsidR="00F526AB">
        <w:rPr>
          <w:noProof/>
          <w:szCs w:val="22"/>
          <w:lang w:val="en-GB"/>
        </w:rPr>
        <w:t>,</w:t>
      </w:r>
    </w:p>
    <w:p w:rsidR="00121D10" w:rsidRDefault="00121D10">
      <w:pPr>
        <w:keepNext/>
        <w:jc w:val="both"/>
        <w:outlineLvl w:val="0"/>
        <w:rPr>
          <w:noProof/>
          <w:szCs w:val="22"/>
          <w:lang w:val="en-GB"/>
        </w:rPr>
      </w:pPr>
    </w:p>
    <w:p w:rsidR="00121D10" w:rsidRPr="00BF3A1C" w:rsidRDefault="00121D10">
      <w:pPr>
        <w:keepNext/>
        <w:jc w:val="both"/>
        <w:rPr>
          <w:noProof/>
          <w:color w:val="000000" w:themeColor="text1"/>
          <w:szCs w:val="22"/>
          <w:lang w:val="en-GB"/>
        </w:rPr>
      </w:pPr>
    </w:p>
    <w:p w:rsidR="00121D10" w:rsidRPr="00BF3A1C" w:rsidRDefault="009A18C8">
      <w:pPr>
        <w:keepNext/>
        <w:jc w:val="both"/>
        <w:rPr>
          <w:noProof/>
          <w:color w:val="000000" w:themeColor="text1"/>
          <w:szCs w:val="22"/>
          <w:lang w:val="en-GB"/>
        </w:rPr>
      </w:pPr>
      <w:r w:rsidRPr="00BF3A1C">
        <w:rPr>
          <w:noProof/>
          <w:color w:val="000000" w:themeColor="text1"/>
          <w:szCs w:val="22"/>
          <w:lang w:val="en-GB"/>
        </w:rPr>
        <w:t xml:space="preserve">we are very pleased to offer you a position in </w:t>
      </w:r>
      <w:r w:rsidR="00F526AB">
        <w:rPr>
          <w:noProof/>
          <w:color w:val="000000" w:themeColor="text1"/>
          <w:szCs w:val="22"/>
          <w:lang w:val="en-GB"/>
        </w:rPr>
        <w:t xml:space="preserve">our </w:t>
      </w:r>
      <w:r w:rsidRPr="00BF3A1C">
        <w:rPr>
          <w:noProof/>
          <w:color w:val="000000" w:themeColor="text1"/>
          <w:szCs w:val="22"/>
          <w:lang w:val="en-GB"/>
        </w:rPr>
        <w:t xml:space="preserve">company in </w:t>
      </w:r>
      <w:r w:rsidR="00BF3A1C" w:rsidRPr="00BF3A1C">
        <w:rPr>
          <w:noProof/>
          <w:color w:val="000000" w:themeColor="text1"/>
          <w:szCs w:val="22"/>
          <w:lang w:val="en-GB"/>
        </w:rPr>
        <w:t>Corporate Technology</w:t>
      </w:r>
      <w:r w:rsidRPr="00BF3A1C">
        <w:rPr>
          <w:noProof/>
          <w:color w:val="000000" w:themeColor="text1"/>
          <w:szCs w:val="22"/>
          <w:lang w:val="en-GB"/>
        </w:rPr>
        <w:t xml:space="preserve"> </w:t>
      </w:r>
      <w:r w:rsidR="00F526AB">
        <w:rPr>
          <w:noProof/>
          <w:color w:val="000000" w:themeColor="text1"/>
          <w:szCs w:val="22"/>
          <w:lang w:val="en-GB"/>
        </w:rPr>
        <w:t xml:space="preserve">department </w:t>
      </w:r>
      <w:r w:rsidRPr="00BF3A1C">
        <w:rPr>
          <w:noProof/>
          <w:color w:val="000000" w:themeColor="text1"/>
          <w:szCs w:val="22"/>
          <w:lang w:val="en-GB"/>
        </w:rPr>
        <w:t xml:space="preserve">under the following conditions: </w:t>
      </w:r>
    </w:p>
    <w:p w:rsidR="00121D10" w:rsidRDefault="00121D10">
      <w:pPr>
        <w:keepNext/>
        <w:jc w:val="both"/>
        <w:rPr>
          <w:noProof/>
          <w:szCs w:val="22"/>
          <w:lang w:val="en-GB"/>
        </w:rPr>
      </w:pPr>
    </w:p>
    <w:p w:rsidR="00121D10" w:rsidRDefault="00121D10">
      <w:pPr>
        <w:keepNext/>
        <w:jc w:val="both"/>
        <w:rPr>
          <w:noProof/>
          <w:szCs w:val="22"/>
          <w:lang w:val="en-GB"/>
        </w:rPr>
      </w:pPr>
    </w:p>
    <w:p w:rsidR="00121D10" w:rsidRDefault="00121D10">
      <w:pPr>
        <w:keepNext/>
        <w:jc w:val="both"/>
        <w:rPr>
          <w:noProof/>
          <w:szCs w:val="22"/>
          <w:lang w:val="en-GB"/>
        </w:rPr>
      </w:pPr>
    </w:p>
    <w:p w:rsidR="00121D10" w:rsidRDefault="009A18C8">
      <w:pPr>
        <w:autoSpaceDE w:val="0"/>
        <w:autoSpaceDN w:val="0"/>
        <w:adjustRightInd w:val="0"/>
        <w:jc w:val="both"/>
        <w:rPr>
          <w:rFonts w:cs="Courier New"/>
          <w:b/>
          <w:noProof/>
          <w:szCs w:val="22"/>
          <w:lang w:val="en-GB" w:eastAsia="en-US"/>
        </w:rPr>
      </w:pPr>
      <w:r w:rsidRPr="00BF3A1C">
        <w:rPr>
          <w:rFonts w:cs="Courier New"/>
          <w:b/>
          <w:noProof/>
          <w:szCs w:val="22"/>
          <w:lang w:val="en-GB" w:eastAsia="en-US"/>
        </w:rPr>
        <w:t>position:</w:t>
      </w:r>
      <w:r>
        <w:rPr>
          <w:rFonts w:cs="Courier New"/>
          <w:noProof/>
          <w:szCs w:val="22"/>
          <w:lang w:val="en-GB" w:eastAsia="en-US"/>
        </w:rPr>
        <w:t xml:space="preserve"> </w:t>
      </w:r>
      <w:r w:rsidR="00F526AB">
        <w:rPr>
          <w:rFonts w:cs="Courier New"/>
          <w:noProof/>
          <w:szCs w:val="22"/>
          <w:lang w:val="en-GB" w:eastAsia="en-US"/>
        </w:rPr>
        <w:tab/>
      </w:r>
      <w:r w:rsidR="00F526AB">
        <w:rPr>
          <w:rFonts w:cs="Courier New"/>
          <w:noProof/>
          <w:szCs w:val="22"/>
          <w:lang w:val="en-GB" w:eastAsia="en-US"/>
        </w:rPr>
        <w:tab/>
      </w:r>
      <w:r w:rsidR="00F526AB" w:rsidRPr="00AF16AA">
        <w:rPr>
          <w:rFonts w:cs="Courier New"/>
          <w:b/>
          <w:noProof/>
          <w:szCs w:val="22"/>
          <w:lang w:val="en-GB" w:eastAsia="en-US"/>
        </w:rPr>
        <w:t>Engineer Development</w:t>
      </w:r>
      <w:r>
        <w:rPr>
          <w:rFonts w:cs="Courier New"/>
          <w:noProof/>
          <w:szCs w:val="22"/>
          <w:lang w:val="en-GB" w:eastAsia="en-US"/>
        </w:rPr>
        <w:tab/>
      </w:r>
      <w:r>
        <w:rPr>
          <w:rFonts w:cs="Courier New"/>
          <w:noProof/>
          <w:szCs w:val="22"/>
          <w:lang w:val="en-GB" w:eastAsia="en-US"/>
        </w:rPr>
        <w:tab/>
      </w:r>
    </w:p>
    <w:p w:rsidR="00121D10" w:rsidRDefault="00121D10">
      <w:pPr>
        <w:autoSpaceDE w:val="0"/>
        <w:autoSpaceDN w:val="0"/>
        <w:adjustRightInd w:val="0"/>
        <w:jc w:val="both"/>
        <w:rPr>
          <w:rFonts w:cs="Courier New"/>
          <w:b/>
          <w:noProof/>
          <w:szCs w:val="22"/>
          <w:lang w:val="en-GB" w:eastAsia="en-US"/>
        </w:rPr>
      </w:pPr>
    </w:p>
    <w:p w:rsidR="00121D10" w:rsidRPr="00BF3A1C" w:rsidRDefault="009A18C8">
      <w:pPr>
        <w:autoSpaceDE w:val="0"/>
        <w:autoSpaceDN w:val="0"/>
        <w:adjustRightInd w:val="0"/>
        <w:jc w:val="both"/>
        <w:rPr>
          <w:rFonts w:cs="Courier New"/>
          <w:b/>
          <w:noProof/>
          <w:szCs w:val="22"/>
          <w:lang w:val="en-GB" w:eastAsia="en-US"/>
        </w:rPr>
      </w:pPr>
      <w:r w:rsidRPr="00BF3A1C">
        <w:rPr>
          <w:rFonts w:cs="Courier New"/>
          <w:b/>
          <w:noProof/>
          <w:szCs w:val="22"/>
          <w:lang w:val="en-GB" w:eastAsia="en-US"/>
        </w:rPr>
        <w:t>place of work:</w:t>
      </w:r>
      <w:r w:rsidR="00BF3A1C">
        <w:rPr>
          <w:rFonts w:cs="Courier New"/>
          <w:b/>
          <w:noProof/>
          <w:szCs w:val="22"/>
          <w:lang w:val="en-GB" w:eastAsia="en-US"/>
        </w:rPr>
        <w:t xml:space="preserve"> </w:t>
      </w:r>
      <w:r w:rsidR="00F526AB">
        <w:rPr>
          <w:rFonts w:cs="Courier New"/>
          <w:b/>
          <w:noProof/>
          <w:szCs w:val="22"/>
          <w:lang w:val="en-GB" w:eastAsia="en-US"/>
        </w:rPr>
        <w:tab/>
      </w:r>
      <w:r w:rsidR="00F526AB">
        <w:rPr>
          <w:rFonts w:cs="Courier New"/>
          <w:noProof/>
          <w:szCs w:val="22"/>
          <w:lang w:val="en-GB" w:eastAsia="en-US"/>
        </w:rPr>
        <w:t>Brno</w:t>
      </w:r>
    </w:p>
    <w:p w:rsidR="00121D10" w:rsidRDefault="00121D10">
      <w:pPr>
        <w:autoSpaceDE w:val="0"/>
        <w:autoSpaceDN w:val="0"/>
        <w:adjustRightInd w:val="0"/>
        <w:jc w:val="both"/>
        <w:rPr>
          <w:rFonts w:cs="Courier New"/>
          <w:b/>
          <w:noProof/>
          <w:szCs w:val="22"/>
          <w:lang w:val="en-GB" w:eastAsia="en-US"/>
        </w:rPr>
      </w:pPr>
    </w:p>
    <w:p w:rsidR="00121D10" w:rsidRPr="00BF3A1C" w:rsidRDefault="009A18C8">
      <w:pPr>
        <w:autoSpaceDE w:val="0"/>
        <w:autoSpaceDN w:val="0"/>
        <w:adjustRightInd w:val="0"/>
        <w:jc w:val="both"/>
        <w:rPr>
          <w:rFonts w:cs="Courier New"/>
          <w:noProof/>
          <w:color w:val="000000" w:themeColor="text1"/>
          <w:szCs w:val="22"/>
          <w:lang w:val="en-GB" w:eastAsia="en-US"/>
        </w:rPr>
      </w:pPr>
      <w:r w:rsidRPr="00BF3A1C">
        <w:rPr>
          <w:rFonts w:cs="Courier New"/>
          <w:b/>
          <w:noProof/>
          <w:szCs w:val="22"/>
          <w:lang w:val="en-GB" w:eastAsia="en-US"/>
        </w:rPr>
        <w:t>start:</w:t>
      </w:r>
      <w:r>
        <w:rPr>
          <w:rFonts w:cs="Courier New"/>
          <w:noProof/>
          <w:szCs w:val="22"/>
          <w:lang w:val="en-GB" w:eastAsia="en-US"/>
        </w:rPr>
        <w:tab/>
      </w:r>
      <w:r>
        <w:rPr>
          <w:rFonts w:cs="Courier New"/>
          <w:noProof/>
          <w:szCs w:val="22"/>
          <w:lang w:val="en-GB" w:eastAsia="en-US"/>
        </w:rPr>
        <w:tab/>
      </w:r>
      <w:r>
        <w:rPr>
          <w:rFonts w:cs="Courier New"/>
          <w:noProof/>
          <w:szCs w:val="22"/>
          <w:lang w:val="en-GB" w:eastAsia="en-US"/>
        </w:rPr>
        <w:tab/>
      </w:r>
      <w:r w:rsidRPr="00BF3A1C">
        <w:rPr>
          <w:rFonts w:cs="Courier New"/>
          <w:noProof/>
          <w:color w:val="000000" w:themeColor="text1"/>
          <w:szCs w:val="22"/>
          <w:lang w:val="en-GB" w:eastAsia="en-US"/>
        </w:rPr>
        <w:t xml:space="preserve">Your working contract will be prepared with the starting day </w:t>
      </w:r>
      <w:r w:rsidR="00BF3A1C" w:rsidRPr="00AF16AA">
        <w:rPr>
          <w:rFonts w:cs="Courier New"/>
          <w:b/>
          <w:noProof/>
          <w:color w:val="000000" w:themeColor="text1"/>
          <w:szCs w:val="22"/>
          <w:lang w:val="en-GB" w:eastAsia="en-US"/>
        </w:rPr>
        <w:t>1.</w:t>
      </w:r>
      <w:r w:rsidR="00F526AB" w:rsidRPr="00AF16AA">
        <w:rPr>
          <w:rFonts w:cs="Courier New"/>
          <w:b/>
          <w:noProof/>
          <w:color w:val="000000" w:themeColor="text1"/>
          <w:szCs w:val="22"/>
          <w:lang w:val="en-GB" w:eastAsia="en-US"/>
        </w:rPr>
        <w:t>11</w:t>
      </w:r>
      <w:r w:rsidR="00BF3A1C" w:rsidRPr="00AF16AA">
        <w:rPr>
          <w:rFonts w:cs="Courier New"/>
          <w:b/>
          <w:noProof/>
          <w:color w:val="000000" w:themeColor="text1"/>
          <w:szCs w:val="22"/>
          <w:lang w:val="en-GB" w:eastAsia="en-US"/>
        </w:rPr>
        <w:t>.2015</w:t>
      </w:r>
    </w:p>
    <w:p w:rsidR="00121D10" w:rsidRPr="00BF3A1C" w:rsidRDefault="009A18C8">
      <w:pPr>
        <w:autoSpaceDE w:val="0"/>
        <w:autoSpaceDN w:val="0"/>
        <w:adjustRightInd w:val="0"/>
        <w:jc w:val="both"/>
        <w:rPr>
          <w:rFonts w:cs="Courier New"/>
          <w:noProof/>
          <w:color w:val="000000" w:themeColor="text1"/>
          <w:szCs w:val="22"/>
          <w:lang w:val="en-GB" w:eastAsia="en-US"/>
        </w:rPr>
      </w:pPr>
      <w:r w:rsidRPr="00BF3A1C">
        <w:rPr>
          <w:rFonts w:cs="Courier New"/>
          <w:noProof/>
          <w:color w:val="000000" w:themeColor="text1"/>
          <w:szCs w:val="22"/>
          <w:lang w:val="en-GB" w:eastAsia="en-US"/>
        </w:rPr>
        <w:tab/>
      </w:r>
      <w:r w:rsidRPr="00BF3A1C">
        <w:rPr>
          <w:rFonts w:cs="Courier New"/>
          <w:noProof/>
          <w:color w:val="000000" w:themeColor="text1"/>
          <w:szCs w:val="22"/>
          <w:lang w:val="en-GB" w:eastAsia="en-US"/>
        </w:rPr>
        <w:tab/>
      </w:r>
      <w:r w:rsidRPr="00BF3A1C">
        <w:rPr>
          <w:rFonts w:cs="Courier New"/>
          <w:noProof/>
          <w:color w:val="000000" w:themeColor="text1"/>
          <w:szCs w:val="22"/>
          <w:lang w:val="en-GB" w:eastAsia="en-US"/>
        </w:rPr>
        <w:tab/>
        <w:t xml:space="preserve">Your first working day will be </w:t>
      </w:r>
      <w:r w:rsidR="00F526AB">
        <w:rPr>
          <w:rFonts w:cs="Courier New"/>
          <w:noProof/>
          <w:color w:val="000000" w:themeColor="text1"/>
          <w:szCs w:val="22"/>
          <w:lang w:val="en-GB" w:eastAsia="en-US"/>
        </w:rPr>
        <w:t>2</w:t>
      </w:r>
      <w:r w:rsidR="00BF3A1C" w:rsidRPr="00BF3A1C">
        <w:rPr>
          <w:rFonts w:cs="Courier New"/>
          <w:noProof/>
          <w:color w:val="000000" w:themeColor="text1"/>
          <w:szCs w:val="22"/>
          <w:lang w:val="en-GB" w:eastAsia="en-US"/>
        </w:rPr>
        <w:t>.1</w:t>
      </w:r>
      <w:r w:rsidR="00F526AB">
        <w:rPr>
          <w:rFonts w:cs="Courier New"/>
          <w:noProof/>
          <w:color w:val="000000" w:themeColor="text1"/>
          <w:szCs w:val="22"/>
          <w:lang w:val="en-GB" w:eastAsia="en-US"/>
        </w:rPr>
        <w:t>1</w:t>
      </w:r>
      <w:r w:rsidR="00BF3A1C" w:rsidRPr="00BF3A1C">
        <w:rPr>
          <w:rFonts w:cs="Courier New"/>
          <w:noProof/>
          <w:color w:val="000000" w:themeColor="text1"/>
          <w:szCs w:val="22"/>
          <w:lang w:val="en-GB" w:eastAsia="en-US"/>
        </w:rPr>
        <w:t>.2015</w:t>
      </w:r>
      <w:r w:rsidRPr="00BF3A1C">
        <w:rPr>
          <w:rFonts w:cs="Courier New"/>
          <w:noProof/>
          <w:color w:val="000000" w:themeColor="text1"/>
          <w:szCs w:val="22"/>
          <w:lang w:val="en-GB" w:eastAsia="en-US"/>
        </w:rPr>
        <w:t>.</w:t>
      </w:r>
    </w:p>
    <w:p w:rsidR="00121D10" w:rsidRDefault="00121D10">
      <w:pPr>
        <w:autoSpaceDE w:val="0"/>
        <w:autoSpaceDN w:val="0"/>
        <w:adjustRightInd w:val="0"/>
        <w:jc w:val="both"/>
        <w:rPr>
          <w:rFonts w:cs="Courier New"/>
          <w:noProof/>
          <w:szCs w:val="22"/>
          <w:lang w:val="en-GB" w:eastAsia="en-US"/>
        </w:rPr>
      </w:pPr>
    </w:p>
    <w:p w:rsidR="00121D10" w:rsidRDefault="00121D10">
      <w:pPr>
        <w:autoSpaceDE w:val="0"/>
        <w:autoSpaceDN w:val="0"/>
        <w:adjustRightInd w:val="0"/>
        <w:ind w:left="1418" w:hanging="1418"/>
        <w:jc w:val="both"/>
        <w:rPr>
          <w:rFonts w:cs="Courier New"/>
          <w:noProof/>
          <w:szCs w:val="22"/>
          <w:lang w:val="en-GB" w:eastAsia="en-US"/>
        </w:rPr>
      </w:pPr>
    </w:p>
    <w:tbl>
      <w:tblPr>
        <w:tblpPr w:leftFromText="141" w:rightFromText="141" w:vertAnchor="text" w:tblpX="2262" w:tblpY="1"/>
        <w:tblOverlap w:val="never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426"/>
        <w:gridCol w:w="29"/>
        <w:gridCol w:w="6177"/>
        <w:gridCol w:w="254"/>
      </w:tblGrid>
      <w:tr w:rsidR="00121D10">
        <w:trPr>
          <w:trHeight w:val="344"/>
        </w:trPr>
        <w:tc>
          <w:tcPr>
            <w:tcW w:w="455" w:type="dxa"/>
            <w:gridSpan w:val="2"/>
          </w:tcPr>
          <w:p w:rsidR="00121D10" w:rsidRDefault="009A18C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cs="Courier New"/>
                <w:noProof/>
                <w:szCs w:val="22"/>
                <w:lang w:val="en-GB" w:eastAsia="en-US"/>
              </w:rPr>
            </w:pPr>
            <w:r>
              <w:rPr>
                <w:rFonts w:cs="Courier New"/>
                <w:noProof/>
                <w:szCs w:val="22"/>
                <w:lang w:val="en-GB" w:eastAsia="en-US"/>
              </w:rPr>
              <w:tab/>
            </w:r>
          </w:p>
        </w:tc>
        <w:tc>
          <w:tcPr>
            <w:tcW w:w="6431" w:type="dxa"/>
            <w:gridSpan w:val="2"/>
          </w:tcPr>
          <w:p w:rsidR="00121D10" w:rsidRDefault="009A18C8" w:rsidP="00BF3A1C">
            <w:pPr>
              <w:autoSpaceDE w:val="0"/>
              <w:autoSpaceDN w:val="0"/>
              <w:adjustRightInd w:val="0"/>
              <w:ind w:left="-249"/>
              <w:jc w:val="both"/>
              <w:rPr>
                <w:rFonts w:eastAsia="SimSun" w:cs="Courier New"/>
                <w:noProof/>
                <w:szCs w:val="22"/>
                <w:lang w:val="en-GB" w:eastAsia="en-US"/>
              </w:rPr>
            </w:pPr>
            <w:r w:rsidRPr="00AF16AA">
              <w:rPr>
                <w:rFonts w:eastAsia="SimSun" w:cs="Courier New"/>
                <w:b/>
                <w:noProof/>
                <w:color w:val="FF0000"/>
                <w:szCs w:val="22"/>
                <w:lang w:val="en-GB" w:eastAsia="en-US"/>
              </w:rPr>
              <w:t>X</w:t>
            </w:r>
            <w:r w:rsidR="00F526AB" w:rsidRPr="00AF16AA">
              <w:rPr>
                <w:rFonts w:eastAsia="SimSun" w:cs="Courier New"/>
                <w:b/>
                <w:noProof/>
                <w:color w:val="000000" w:themeColor="text1"/>
                <w:szCs w:val="22"/>
                <w:lang w:val="en-GB" w:eastAsia="en-US"/>
              </w:rPr>
              <w:t>4</w:t>
            </w:r>
            <w:r w:rsidR="00BF3A1C" w:rsidRPr="00AF16AA">
              <w:rPr>
                <w:rFonts w:eastAsia="SimSun" w:cs="Courier New"/>
                <w:b/>
                <w:noProof/>
                <w:color w:val="000000" w:themeColor="text1"/>
                <w:szCs w:val="22"/>
                <w:lang w:val="en-GB" w:eastAsia="en-US"/>
              </w:rPr>
              <w:t xml:space="preserve">5 000 </w:t>
            </w:r>
            <w:r w:rsidRPr="00AF16AA">
              <w:rPr>
                <w:rFonts w:eastAsia="SimSun" w:cs="Courier New"/>
                <w:b/>
                <w:noProof/>
                <w:color w:val="000000" w:themeColor="text1"/>
                <w:szCs w:val="22"/>
                <w:lang w:val="en-GB" w:eastAsia="en-US"/>
              </w:rPr>
              <w:t>CZK</w:t>
            </w:r>
            <w:r w:rsidRPr="00BF3A1C">
              <w:rPr>
                <w:rFonts w:eastAsia="SimSun" w:cs="Courier New"/>
                <w:noProof/>
                <w:color w:val="000000" w:themeColor="text1"/>
                <w:szCs w:val="22"/>
                <w:lang w:val="en-GB" w:eastAsia="en-US"/>
              </w:rPr>
              <w:t xml:space="preserve"> monthly fix salary</w:t>
            </w:r>
          </w:p>
        </w:tc>
      </w:tr>
      <w:tr w:rsidR="00121D10">
        <w:trPr>
          <w:gridAfter w:val="1"/>
          <w:wAfter w:w="254" w:type="dxa"/>
          <w:trHeight w:val="1031"/>
        </w:trPr>
        <w:tc>
          <w:tcPr>
            <w:tcW w:w="426" w:type="dxa"/>
          </w:tcPr>
          <w:p w:rsidR="00121D10" w:rsidRDefault="00121D1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cs="Courier New"/>
                <w:noProof/>
                <w:szCs w:val="22"/>
                <w:lang w:val="en-GB" w:eastAsia="en-US"/>
              </w:rPr>
            </w:pPr>
          </w:p>
        </w:tc>
        <w:tc>
          <w:tcPr>
            <w:tcW w:w="6206" w:type="dxa"/>
            <w:gridSpan w:val="2"/>
          </w:tcPr>
          <w:p w:rsidR="00121D10" w:rsidRPr="00BF3A1C" w:rsidRDefault="00F526AB">
            <w:pPr>
              <w:autoSpaceDE w:val="0"/>
              <w:autoSpaceDN w:val="0"/>
              <w:adjustRightInd w:val="0"/>
              <w:ind w:left="-74"/>
              <w:jc w:val="both"/>
              <w:rPr>
                <w:rFonts w:eastAsia="SimSun" w:cs="Courier New"/>
                <w:noProof/>
                <w:color w:val="000000" w:themeColor="text1"/>
                <w:szCs w:val="22"/>
                <w:lang w:val="en-GB" w:eastAsia="en-US"/>
              </w:rPr>
            </w:pPr>
            <w:r w:rsidRPr="00AF16AA">
              <w:rPr>
                <w:rFonts w:eastAsia="SimSun" w:cs="Courier New"/>
                <w:b/>
                <w:noProof/>
                <w:color w:val="000000" w:themeColor="text1"/>
                <w:szCs w:val="22"/>
                <w:lang w:val="en-GB" w:eastAsia="en-US"/>
              </w:rPr>
              <w:t>54</w:t>
            </w:r>
            <w:r w:rsidR="00BF3A1C" w:rsidRPr="00AF16AA">
              <w:rPr>
                <w:rFonts w:eastAsia="SimSun" w:cs="Courier New"/>
                <w:b/>
                <w:noProof/>
                <w:color w:val="000000" w:themeColor="text1"/>
                <w:szCs w:val="22"/>
                <w:lang w:val="en-GB" w:eastAsia="en-US"/>
              </w:rPr>
              <w:t xml:space="preserve"> 000 </w:t>
            </w:r>
            <w:r w:rsidR="009A18C8" w:rsidRPr="00AF16AA">
              <w:rPr>
                <w:rFonts w:eastAsia="SimSun" w:cs="Courier New"/>
                <w:b/>
                <w:noProof/>
                <w:color w:val="000000" w:themeColor="text1"/>
                <w:szCs w:val="22"/>
                <w:lang w:val="en-GB" w:eastAsia="en-US"/>
              </w:rPr>
              <w:t xml:space="preserve"> CZK</w:t>
            </w:r>
            <w:r w:rsidR="009A18C8" w:rsidRPr="00BF3A1C">
              <w:rPr>
                <w:rFonts w:eastAsia="SimSun" w:cs="Courier New"/>
                <w:noProof/>
                <w:color w:val="000000" w:themeColor="text1"/>
                <w:szCs w:val="22"/>
                <w:lang w:val="en-GB" w:eastAsia="en-US"/>
              </w:rPr>
              <w:t xml:space="preserve">  yearly bonus </w:t>
            </w:r>
          </w:p>
          <w:p w:rsidR="00121D10" w:rsidRDefault="009A18C8">
            <w:pPr>
              <w:autoSpaceDE w:val="0"/>
              <w:autoSpaceDN w:val="0"/>
              <w:adjustRightInd w:val="0"/>
              <w:ind w:left="-74"/>
              <w:jc w:val="both"/>
              <w:rPr>
                <w:rFonts w:eastAsia="SimSun" w:cs="Courier New"/>
                <w:noProof/>
                <w:szCs w:val="22"/>
                <w:lang w:val="en-GB" w:eastAsia="en-US"/>
              </w:rPr>
            </w:pPr>
            <w:r>
              <w:rPr>
                <w:rFonts w:eastAsia="SimSun" w:cs="Courier New"/>
                <w:noProof/>
                <w:szCs w:val="22"/>
                <w:lang w:val="en-GB" w:eastAsia="en-US"/>
              </w:rPr>
              <w:t>(by 100 % fulfillment of the defined working targets); condition</w:t>
            </w:r>
            <w:r w:rsidRPr="00AF16AA">
              <w:rPr>
                <w:rFonts w:eastAsia="SimSun" w:cs="Courier New"/>
                <w:noProof/>
                <w:szCs w:val="22"/>
                <w:lang w:val="en-GB" w:eastAsia="en-US"/>
              </w:rPr>
              <w:t>s</w:t>
            </w:r>
            <w:r>
              <w:rPr>
                <w:rFonts w:eastAsia="SimSun" w:cs="Courier New"/>
                <w:noProof/>
                <w:szCs w:val="22"/>
                <w:lang w:val="en-GB" w:eastAsia="en-US"/>
              </w:rPr>
              <w:t xml:space="preserve"> for the yearly bonus will be discussed with your supervisor</w:t>
            </w:r>
          </w:p>
        </w:tc>
      </w:tr>
    </w:tbl>
    <w:p w:rsidR="00121D10" w:rsidRPr="00BF3A1C" w:rsidRDefault="009A18C8">
      <w:pPr>
        <w:autoSpaceDE w:val="0"/>
        <w:autoSpaceDN w:val="0"/>
        <w:adjustRightInd w:val="0"/>
        <w:ind w:left="1440" w:hanging="1418"/>
        <w:jc w:val="both"/>
        <w:rPr>
          <w:rFonts w:cs="Courier New"/>
          <w:b/>
          <w:noProof/>
          <w:szCs w:val="22"/>
          <w:lang w:val="en-GB" w:eastAsia="en-US"/>
        </w:rPr>
      </w:pPr>
      <w:r w:rsidRPr="00BF3A1C">
        <w:rPr>
          <w:rFonts w:cs="Courier New"/>
          <w:b/>
          <w:noProof/>
          <w:szCs w:val="22"/>
          <w:lang w:val="en-GB" w:eastAsia="en-US"/>
        </w:rPr>
        <w:t>salary:</w:t>
      </w:r>
    </w:p>
    <w:p w:rsidR="00121D10" w:rsidRDefault="00121D10">
      <w:pPr>
        <w:autoSpaceDE w:val="0"/>
        <w:autoSpaceDN w:val="0"/>
        <w:adjustRightInd w:val="0"/>
        <w:ind w:left="1418"/>
        <w:jc w:val="both"/>
        <w:rPr>
          <w:rFonts w:eastAsia="SimSun" w:cs="Courier New"/>
          <w:noProof/>
          <w:szCs w:val="22"/>
          <w:lang w:val="en-GB" w:eastAsia="en-US"/>
        </w:rPr>
      </w:pPr>
    </w:p>
    <w:p w:rsidR="00121D10" w:rsidRDefault="00121D10">
      <w:pPr>
        <w:autoSpaceDE w:val="0"/>
        <w:autoSpaceDN w:val="0"/>
        <w:adjustRightInd w:val="0"/>
        <w:jc w:val="both"/>
        <w:rPr>
          <w:rFonts w:eastAsia="SimSun" w:cs="Courier New"/>
          <w:noProof/>
          <w:szCs w:val="22"/>
          <w:lang w:val="en-GB" w:eastAsia="en-US"/>
        </w:rPr>
      </w:pPr>
    </w:p>
    <w:p w:rsidR="00121D10" w:rsidRDefault="00121D10">
      <w:pPr>
        <w:autoSpaceDE w:val="0"/>
        <w:autoSpaceDN w:val="0"/>
        <w:adjustRightInd w:val="0"/>
        <w:jc w:val="both"/>
        <w:rPr>
          <w:rFonts w:eastAsia="SimSun" w:cs="Courier New"/>
          <w:noProof/>
          <w:szCs w:val="22"/>
          <w:lang w:val="en-GB" w:eastAsia="en-US"/>
        </w:rPr>
      </w:pPr>
    </w:p>
    <w:p w:rsidR="00121D10" w:rsidRDefault="00121D10">
      <w:pPr>
        <w:autoSpaceDE w:val="0"/>
        <w:autoSpaceDN w:val="0"/>
        <w:adjustRightInd w:val="0"/>
        <w:jc w:val="both"/>
        <w:rPr>
          <w:rFonts w:eastAsia="SimSun" w:cs="Courier New"/>
          <w:noProof/>
          <w:szCs w:val="22"/>
          <w:lang w:val="en-GB" w:eastAsia="en-US"/>
        </w:rPr>
      </w:pPr>
    </w:p>
    <w:p w:rsidR="00121D10" w:rsidRDefault="00121D10">
      <w:pPr>
        <w:autoSpaceDE w:val="0"/>
        <w:autoSpaceDN w:val="0"/>
        <w:adjustRightInd w:val="0"/>
        <w:jc w:val="both"/>
        <w:rPr>
          <w:rFonts w:eastAsia="SimSun" w:cs="Courier New"/>
          <w:noProof/>
          <w:szCs w:val="22"/>
          <w:lang w:val="en-GB" w:eastAsia="en-US"/>
        </w:rPr>
      </w:pPr>
    </w:p>
    <w:p w:rsidR="00121D10" w:rsidRDefault="009A18C8">
      <w:pPr>
        <w:autoSpaceDE w:val="0"/>
        <w:autoSpaceDN w:val="0"/>
        <w:adjustRightInd w:val="0"/>
        <w:jc w:val="both"/>
        <w:rPr>
          <w:rFonts w:eastAsia="SimSun" w:cs="Courier New"/>
          <w:i/>
          <w:noProof/>
          <w:szCs w:val="22"/>
          <w:lang w:val="en-GB" w:eastAsia="en-US"/>
        </w:rPr>
      </w:pPr>
      <w:r w:rsidRPr="00BF3A1C">
        <w:rPr>
          <w:rFonts w:eastAsia="SimSun" w:cs="Courier New"/>
          <w:b/>
          <w:noProof/>
          <w:szCs w:val="22"/>
          <w:lang w:val="en-GB" w:eastAsia="en-US"/>
        </w:rPr>
        <w:t>contract:</w:t>
      </w:r>
      <w:r>
        <w:rPr>
          <w:rFonts w:eastAsia="SimSun" w:cs="Courier New"/>
          <w:noProof/>
          <w:szCs w:val="22"/>
          <w:lang w:val="en-GB" w:eastAsia="en-US"/>
        </w:rPr>
        <w:tab/>
      </w:r>
      <w:r>
        <w:rPr>
          <w:rFonts w:eastAsia="SimSun" w:cs="Courier New"/>
          <w:noProof/>
          <w:szCs w:val="22"/>
          <w:lang w:val="en-GB" w:eastAsia="en-US"/>
        </w:rPr>
        <w:tab/>
      </w:r>
      <w:r w:rsidRPr="00AF16AA">
        <w:rPr>
          <w:rFonts w:eastAsia="SimSun" w:cs="Courier New"/>
          <w:b/>
          <w:noProof/>
          <w:color w:val="000000" w:themeColor="text1"/>
          <w:szCs w:val="22"/>
          <w:lang w:val="en-GB" w:eastAsia="en-US"/>
        </w:rPr>
        <w:t>time unlimited with 3 months probation period</w:t>
      </w:r>
    </w:p>
    <w:p w:rsidR="00121D10" w:rsidRDefault="00121D10">
      <w:pPr>
        <w:autoSpaceDE w:val="0"/>
        <w:autoSpaceDN w:val="0"/>
        <w:adjustRightInd w:val="0"/>
        <w:ind w:left="1418" w:hanging="1418"/>
        <w:jc w:val="both"/>
        <w:rPr>
          <w:rFonts w:eastAsia="SimSun" w:cs="Courier New"/>
          <w:noProof/>
          <w:szCs w:val="20"/>
          <w:lang w:val="en-GB" w:eastAsia="en-US"/>
        </w:rPr>
      </w:pPr>
    </w:p>
    <w:p w:rsidR="00121D10" w:rsidRDefault="009A18C8">
      <w:pPr>
        <w:autoSpaceDE w:val="0"/>
        <w:autoSpaceDN w:val="0"/>
        <w:adjustRightInd w:val="0"/>
        <w:ind w:left="2124" w:hanging="2124"/>
        <w:jc w:val="both"/>
        <w:rPr>
          <w:rFonts w:eastAsia="SimSun" w:cs="Courier New"/>
          <w:noProof/>
          <w:szCs w:val="20"/>
          <w:lang w:val="en-GB" w:eastAsia="en-US"/>
        </w:rPr>
      </w:pPr>
      <w:r w:rsidRPr="00BF3A1C">
        <w:rPr>
          <w:rFonts w:eastAsia="SimSun" w:cs="Courier New"/>
          <w:b/>
          <w:noProof/>
          <w:szCs w:val="20"/>
          <w:lang w:val="en-GB" w:eastAsia="en-US"/>
        </w:rPr>
        <w:t>benefits:</w:t>
      </w:r>
      <w:r>
        <w:rPr>
          <w:rFonts w:eastAsia="SimSun" w:cs="Courier New"/>
          <w:noProof/>
          <w:szCs w:val="20"/>
          <w:lang w:val="en-GB" w:eastAsia="en-US"/>
        </w:rPr>
        <w:tab/>
        <w:t>5 weeks holiday, Cafeteria system of benefits, extra free days “Bridge days”, meal allowance, first 3 days of sick leave paid, work and life anniversaries, advantageous offers for employees</w:t>
      </w:r>
    </w:p>
    <w:p w:rsidR="00121D10" w:rsidRDefault="00121D10">
      <w:pPr>
        <w:autoSpaceDE w:val="0"/>
        <w:autoSpaceDN w:val="0"/>
        <w:adjustRightInd w:val="0"/>
        <w:jc w:val="both"/>
        <w:rPr>
          <w:rFonts w:eastAsia="SimSun" w:cs="Courier New"/>
          <w:noProof/>
          <w:szCs w:val="20"/>
          <w:lang w:val="en-GB" w:eastAsia="en-US"/>
        </w:rPr>
      </w:pPr>
    </w:p>
    <w:p w:rsidR="00121D10" w:rsidRDefault="00121D10">
      <w:pPr>
        <w:keepNext/>
        <w:jc w:val="both"/>
        <w:rPr>
          <w:noProof/>
          <w:lang w:val="en-GB"/>
        </w:rPr>
      </w:pPr>
    </w:p>
    <w:p w:rsidR="00121D10" w:rsidRDefault="00121D10">
      <w:pPr>
        <w:keepNext/>
        <w:jc w:val="both"/>
        <w:rPr>
          <w:noProof/>
          <w:lang w:val="en-GB"/>
        </w:rPr>
      </w:pPr>
    </w:p>
    <w:p w:rsidR="00121D10" w:rsidRDefault="00121D10">
      <w:pPr>
        <w:keepNext/>
        <w:jc w:val="both"/>
        <w:rPr>
          <w:noProof/>
          <w:lang w:val="en-GB"/>
        </w:rPr>
      </w:pPr>
    </w:p>
    <w:p w:rsidR="00121D10" w:rsidRDefault="009A18C8">
      <w:pPr>
        <w:keepNext/>
        <w:jc w:val="both"/>
        <w:outlineLvl w:val="0"/>
        <w:rPr>
          <w:noProof/>
          <w:lang w:val="en-GB"/>
        </w:rPr>
      </w:pPr>
      <w:r>
        <w:rPr>
          <w:noProof/>
          <w:lang w:val="en-GB"/>
        </w:rPr>
        <w:t>With kind regards</w:t>
      </w:r>
    </w:p>
    <w:p w:rsidR="00121D10" w:rsidRDefault="00121D10">
      <w:pPr>
        <w:jc w:val="both"/>
        <w:rPr>
          <w:noProof/>
          <w:lang w:val="en-GB"/>
        </w:rPr>
      </w:pPr>
    </w:p>
    <w:p w:rsidR="00AF16AA" w:rsidRPr="00AE6AEA" w:rsidRDefault="00AF16AA" w:rsidP="00AF16AA">
      <w:pPr>
        <w:spacing w:before="100" w:beforeAutospacing="1" w:after="100" w:afterAutospacing="1"/>
        <w:rPr>
          <w:rFonts w:eastAsiaTheme="minorEastAsia" w:cs="Arial"/>
          <w:noProof/>
          <w:szCs w:val="22"/>
          <w:lang w:val="en-GB" w:eastAsia="en-US"/>
        </w:rPr>
      </w:pPr>
      <w:r w:rsidRPr="00AE6AEA">
        <w:rPr>
          <w:rFonts w:eastAsiaTheme="minorEastAsia" w:cs="Arial"/>
          <w:noProof/>
          <w:szCs w:val="22"/>
        </w:rPr>
        <w:t>Marcela Smijová</w:t>
      </w:r>
      <w:r w:rsidRPr="00AE6AEA">
        <w:rPr>
          <w:rFonts w:eastAsiaTheme="minorEastAsia" w:cs="Arial"/>
          <w:noProof/>
          <w:szCs w:val="22"/>
        </w:rPr>
        <w:br/>
        <w:t xml:space="preserve">HR Business Partner </w:t>
      </w:r>
      <w:r w:rsidRPr="00AE6AEA">
        <w:rPr>
          <w:rFonts w:eastAsiaTheme="minorEastAsia" w:cs="Arial"/>
          <w:noProof/>
          <w:szCs w:val="22"/>
        </w:rPr>
        <w:br/>
      </w:r>
      <w:r w:rsidRPr="00AE6AEA">
        <w:rPr>
          <w:rFonts w:eastAsiaTheme="minorEastAsia" w:cs="Arial"/>
          <w:noProof/>
          <w:szCs w:val="22"/>
          <w:lang w:val="en-GB"/>
        </w:rPr>
        <w:br/>
      </w:r>
    </w:p>
    <w:p w:rsidR="00121D10" w:rsidRPr="00AF16AA" w:rsidRDefault="00121D10" w:rsidP="00AF16AA">
      <w:pPr>
        <w:jc w:val="both"/>
        <w:rPr>
          <w:rFonts w:cs="Arial"/>
          <w:lang w:val="en-US"/>
        </w:rPr>
      </w:pPr>
    </w:p>
    <w:sectPr w:rsidR="00121D10" w:rsidRPr="00AF16AA" w:rsidSect="00121D10">
      <w:headerReference w:type="default" r:id="rId7"/>
      <w:footerReference w:type="default" r:id="rId8"/>
      <w:pgSz w:w="11906" w:h="16838"/>
      <w:pgMar w:top="1417" w:right="1417" w:bottom="1079" w:left="1417" w:header="708" w:footer="4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D10" w:rsidRDefault="009A18C8">
      <w:r>
        <w:separator/>
      </w:r>
    </w:p>
  </w:endnote>
  <w:endnote w:type="continuationSeparator" w:id="0">
    <w:p w:rsidR="00121D10" w:rsidRDefault="009A18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98" w:type="dxa"/>
      <w:tblLayout w:type="fixed"/>
      <w:tblCellMar>
        <w:left w:w="0" w:type="dxa"/>
        <w:right w:w="0" w:type="dxa"/>
      </w:tblCellMar>
      <w:tblLook w:val="0000"/>
    </w:tblPr>
    <w:tblGrid>
      <w:gridCol w:w="5379"/>
      <w:gridCol w:w="2264"/>
      <w:gridCol w:w="1855"/>
    </w:tblGrid>
    <w:tr w:rsidR="00121D10">
      <w:trPr>
        <w:cantSplit/>
        <w:trHeight w:hRule="exact" w:val="80"/>
      </w:trPr>
      <w:tc>
        <w:tcPr>
          <w:tcW w:w="9498" w:type="dxa"/>
          <w:gridSpan w:val="3"/>
        </w:tcPr>
        <w:p w:rsidR="00121D10" w:rsidRDefault="00121D10">
          <w:pPr>
            <w:pStyle w:val="scfstandard"/>
            <w:rPr>
              <w:noProof/>
            </w:rPr>
          </w:pPr>
        </w:p>
        <w:p w:rsidR="00121D10" w:rsidRDefault="00121D10">
          <w:pPr>
            <w:pStyle w:val="scfstandard"/>
            <w:rPr>
              <w:noProof/>
            </w:rPr>
          </w:pPr>
        </w:p>
        <w:p w:rsidR="00121D10" w:rsidRDefault="00121D10">
          <w:pPr>
            <w:pStyle w:val="scfstandard"/>
            <w:rPr>
              <w:noProof/>
            </w:rPr>
          </w:pPr>
        </w:p>
        <w:p w:rsidR="00121D10" w:rsidRDefault="009A18C8">
          <w:pPr>
            <w:pStyle w:val="scfstandard"/>
            <w:rPr>
              <w:noProof/>
              <w:lang w:val="en-US"/>
            </w:rPr>
          </w:pPr>
          <w:bookmarkStart w:id="0" w:name="scf_leit_brief"/>
          <w:r>
            <w:rPr>
              <w:noProof/>
              <w:lang w:val="en-US"/>
            </w:rPr>
            <w:t>Letter dated</w:t>
          </w:r>
          <w:bookmarkEnd w:id="0"/>
        </w:p>
        <w:p w:rsidR="00121D10" w:rsidRDefault="009A18C8">
          <w:pPr>
            <w:pStyle w:val="scfstandard"/>
            <w:rPr>
              <w:noProof/>
              <w:lang w:val="en-US"/>
            </w:rPr>
          </w:pPr>
          <w:bookmarkStart w:id="1" w:name="scf_leit_an"/>
          <w:r>
            <w:rPr>
              <w:noProof/>
              <w:lang w:val="en-US"/>
            </w:rPr>
            <w:t>on</w:t>
          </w:r>
          <w:bookmarkEnd w:id="1"/>
        </w:p>
        <w:p w:rsidR="00121D10" w:rsidRDefault="009A18C8">
          <w:pPr>
            <w:pStyle w:val="scfstandard"/>
            <w:rPr>
              <w:noProof/>
              <w:lang w:val="en-US"/>
            </w:rPr>
          </w:pPr>
          <w:bookmarkStart w:id="2" w:name="scf_leit_uz"/>
          <w:r>
            <w:rPr>
              <w:noProof/>
              <w:lang w:val="en-US"/>
            </w:rPr>
            <w:t>Our reference</w:t>
          </w:r>
          <w:bookmarkEnd w:id="2"/>
        </w:p>
      </w:tc>
    </w:tr>
    <w:tr w:rsidR="00121D10">
      <w:trPr>
        <w:cantSplit/>
        <w:trHeight w:val="1059"/>
      </w:trPr>
      <w:tc>
        <w:tcPr>
          <w:tcW w:w="5379" w:type="dxa"/>
        </w:tcPr>
        <w:p w:rsidR="00121D10" w:rsidRPr="00D10C39" w:rsidRDefault="009A18C8">
          <w:pPr>
            <w:pStyle w:val="scfFu1-4"/>
            <w:rPr>
              <w:b/>
              <w:noProof/>
              <w:lang w:val="es-ES"/>
            </w:rPr>
          </w:pPr>
          <w:bookmarkStart w:id="3" w:name="scf_Fuss1"/>
          <w:r w:rsidRPr="00D10C39">
            <w:rPr>
              <w:b/>
              <w:noProof/>
              <w:lang w:val="es-ES"/>
            </w:rPr>
            <w:t>Siemens, s.r.o.</w:t>
          </w:r>
        </w:p>
        <w:p w:rsidR="00121D10" w:rsidRPr="00D10C39" w:rsidRDefault="009A18C8">
          <w:pPr>
            <w:pStyle w:val="scfFu1-4"/>
            <w:rPr>
              <w:noProof/>
              <w:lang w:val="es-ES"/>
            </w:rPr>
          </w:pPr>
          <w:bookmarkStart w:id="4" w:name="scf_Fuss11"/>
          <w:bookmarkEnd w:id="4"/>
          <w:r w:rsidRPr="00D10C39">
            <w:rPr>
              <w:noProof/>
              <w:lang w:val="es-ES"/>
            </w:rPr>
            <w:t>Adresa:</w:t>
          </w:r>
        </w:p>
        <w:p w:rsidR="00121D10" w:rsidRDefault="009A18C8">
          <w:pPr>
            <w:pStyle w:val="scfFu1-4"/>
            <w:rPr>
              <w:noProof/>
            </w:rPr>
          </w:pPr>
          <w:bookmarkStart w:id="5" w:name="scf_Fuss4"/>
          <w:bookmarkEnd w:id="5"/>
          <w:r>
            <w:rPr>
              <w:noProof/>
            </w:rPr>
            <w:t>Siemens, s.r.o.</w:t>
          </w:r>
        </w:p>
        <w:p w:rsidR="00121D10" w:rsidRDefault="009A18C8">
          <w:pPr>
            <w:pStyle w:val="scfFu1-4"/>
            <w:rPr>
              <w:noProof/>
            </w:rPr>
          </w:pPr>
          <w:r>
            <w:rPr>
              <w:noProof/>
            </w:rPr>
            <w:t>Siemensova 1</w:t>
          </w:r>
        </w:p>
        <w:p w:rsidR="00121D10" w:rsidRDefault="009A18C8">
          <w:pPr>
            <w:pStyle w:val="scfFu1-4"/>
            <w:rPr>
              <w:noProof/>
            </w:rPr>
          </w:pPr>
          <w:r>
            <w:rPr>
              <w:noProof/>
            </w:rPr>
            <w:t>155 00 Praha 13</w:t>
          </w:r>
        </w:p>
        <w:bookmarkEnd w:id="3"/>
        <w:p w:rsidR="00121D10" w:rsidRDefault="00121D10">
          <w:pPr>
            <w:pStyle w:val="scfFu1-4"/>
            <w:rPr>
              <w:noProof/>
            </w:rPr>
          </w:pPr>
        </w:p>
      </w:tc>
      <w:tc>
        <w:tcPr>
          <w:tcW w:w="2264" w:type="dxa"/>
        </w:tcPr>
        <w:p w:rsidR="00121D10" w:rsidRDefault="00121D10">
          <w:pPr>
            <w:pStyle w:val="scfFu1-4"/>
            <w:rPr>
              <w:noProof/>
            </w:rPr>
          </w:pPr>
        </w:p>
      </w:tc>
      <w:tc>
        <w:tcPr>
          <w:tcW w:w="1855" w:type="dxa"/>
        </w:tcPr>
        <w:p w:rsidR="00121D10" w:rsidRDefault="00121D10">
          <w:pPr>
            <w:pStyle w:val="scfFu1-4"/>
            <w:rPr>
              <w:noProof/>
            </w:rPr>
          </w:pPr>
        </w:p>
      </w:tc>
    </w:tr>
    <w:tr w:rsidR="00121D10">
      <w:trPr>
        <w:cantSplit/>
        <w:trHeight w:val="842"/>
      </w:trPr>
      <w:tc>
        <w:tcPr>
          <w:tcW w:w="9498" w:type="dxa"/>
          <w:gridSpan w:val="3"/>
        </w:tcPr>
        <w:p w:rsidR="00121D10" w:rsidRDefault="009A18C8">
          <w:pPr>
            <w:pStyle w:val="scfVorstand"/>
            <w:spacing w:line="140" w:lineRule="exact"/>
            <w:rPr>
              <w:lang w:val="cs-CZ"/>
            </w:rPr>
          </w:pPr>
          <w:r>
            <w:rPr>
              <w:lang w:val="cs-CZ"/>
            </w:rPr>
            <w:t xml:space="preserve">Siemens, s.r.o. - CEO: </w:t>
          </w:r>
          <w:r>
            <w:rPr>
              <w:noProof/>
              <w:lang w:val="cs-CZ"/>
            </w:rPr>
            <w:t>Eduard Palíšek, Ph.D., MBA</w:t>
          </w:r>
          <w:r>
            <w:rPr>
              <w:lang w:val="cs-CZ"/>
            </w:rPr>
            <w:t xml:space="preserve">, CFO: Dipl. Kfm. </w:t>
          </w:r>
          <w:r>
            <w:rPr>
              <w:lang w:val="en-US"/>
            </w:rPr>
            <w:t xml:space="preserve">Rudolf Fischer </w:t>
          </w:r>
          <w:r>
            <w:rPr>
              <w:szCs w:val="14"/>
              <w:lang w:val="cs-CZ"/>
            </w:rPr>
            <w:t xml:space="preserve">- </w:t>
          </w:r>
          <w:r>
            <w:rPr>
              <w:lang w:val="cs-CZ"/>
            </w:rPr>
            <w:t xml:space="preserve">registered in the Commercial Register of the Municipal Court in Prague, Sec. C, File 625 – </w:t>
          </w:r>
        </w:p>
        <w:p w:rsidR="00121D10" w:rsidRDefault="009A18C8">
          <w:pPr>
            <w:pStyle w:val="scfVorstand"/>
            <w:spacing w:line="140" w:lineRule="exact"/>
            <w:rPr>
              <w:lang w:val="en-US"/>
            </w:rPr>
          </w:pPr>
          <w:r>
            <w:rPr>
              <w:lang w:val="en-US"/>
            </w:rPr>
            <w:t xml:space="preserve">Registered office: </w:t>
          </w:r>
          <w:proofErr w:type="spellStart"/>
          <w:r>
            <w:rPr>
              <w:lang w:val="en-US"/>
            </w:rPr>
            <w:t>Siemensova</w:t>
          </w:r>
          <w:proofErr w:type="spellEnd"/>
          <w:r>
            <w:rPr>
              <w:lang w:val="en-US"/>
            </w:rPr>
            <w:t xml:space="preserve"> 1, 155 00 Prague 13, Czech Republic</w:t>
          </w:r>
        </w:p>
        <w:p w:rsidR="00121D10" w:rsidRDefault="009A18C8">
          <w:pPr>
            <w:pStyle w:val="scfVorstand"/>
            <w:rPr>
              <w:lang w:val="en-US"/>
            </w:rPr>
          </w:pPr>
          <w:r>
            <w:rPr>
              <w:lang w:val="en-US"/>
            </w:rPr>
            <w:t xml:space="preserve">IČ: 00268577, DIČ: CZ00268577, Bank connection: UniCredit Bank Czech Republic </w:t>
          </w:r>
          <w:proofErr w:type="spellStart"/>
          <w:r>
            <w:rPr>
              <w:lang w:val="en-US"/>
            </w:rPr>
            <w:t>a.s</w:t>
          </w:r>
          <w:proofErr w:type="spellEnd"/>
          <w:r>
            <w:rPr>
              <w:lang w:val="en-US"/>
            </w:rPr>
            <w:t xml:space="preserve">., Na </w:t>
          </w:r>
          <w:proofErr w:type="spellStart"/>
          <w:r>
            <w:rPr>
              <w:lang w:val="en-US"/>
            </w:rPr>
            <w:t>Příkopě</w:t>
          </w:r>
          <w:proofErr w:type="spellEnd"/>
          <w:r>
            <w:rPr>
              <w:lang w:val="en-US"/>
            </w:rPr>
            <w:t xml:space="preserve"> 858/20, 113 80 Praha 1</w:t>
          </w:r>
        </w:p>
        <w:p w:rsidR="00121D10" w:rsidRDefault="009A18C8">
          <w:pPr>
            <w:pStyle w:val="scfVorstand"/>
            <w:rPr>
              <w:lang w:val="pl-PL"/>
            </w:rPr>
          </w:pPr>
          <w:r>
            <w:rPr>
              <w:lang w:val="en-US"/>
            </w:rPr>
            <w:t xml:space="preserve">Acc. Nr. CZK: 1013384001/2700, Acc. Nr. </w:t>
          </w:r>
          <w:r>
            <w:rPr>
              <w:lang w:val="pl-PL"/>
            </w:rPr>
            <w:t>EUR: 1013384394/2700</w:t>
          </w:r>
        </w:p>
        <w:p w:rsidR="00121D10" w:rsidRDefault="00121D10">
          <w:pPr>
            <w:pStyle w:val="scfVorstand"/>
            <w:rPr>
              <w:noProof/>
              <w:lang w:val="pl-PL"/>
            </w:rPr>
          </w:pPr>
        </w:p>
      </w:tc>
    </w:tr>
  </w:tbl>
  <w:p w:rsidR="00121D10" w:rsidRDefault="00121D10">
    <w:pPr>
      <w:pStyle w:val="scfVorstand"/>
      <w:rPr>
        <w:noProof/>
        <w:lang w:val="pl-PL"/>
      </w:rPr>
    </w:pPr>
  </w:p>
  <w:p w:rsidR="00121D10" w:rsidRDefault="009A18C8">
    <w:pPr>
      <w:pStyle w:val="scforgzeile"/>
      <w:rPr>
        <w:noProof/>
        <w:lang w:val="en-US"/>
      </w:rPr>
    </w:pPr>
    <w:r>
      <w:rPr>
        <w:noProof/>
        <w:lang w:val="pl-PL"/>
      </w:rPr>
      <w:tab/>
    </w:r>
    <w:r>
      <w:rPr>
        <w:noProof/>
        <w:lang w:val="en-US"/>
      </w:rPr>
      <w:t xml:space="preserve">Strana </w:t>
    </w:r>
    <w:r w:rsidR="004F7D09">
      <w:rPr>
        <w:noProof/>
        <w:lang w:val="en-US"/>
      </w:rPr>
      <w:fldChar w:fldCharType="begin"/>
    </w:r>
    <w:r>
      <w:rPr>
        <w:noProof/>
        <w:lang w:val="en-US"/>
      </w:rPr>
      <w:instrText xml:space="preserve"> PAGE </w:instrText>
    </w:r>
    <w:r w:rsidR="004F7D09">
      <w:rPr>
        <w:noProof/>
        <w:lang w:val="en-US"/>
      </w:rPr>
      <w:fldChar w:fldCharType="separate"/>
    </w:r>
    <w:r w:rsidR="00AE6AEA">
      <w:rPr>
        <w:noProof/>
        <w:lang w:val="en-US"/>
      </w:rPr>
      <w:t>1</w:t>
    </w:r>
    <w:r w:rsidR="004F7D09">
      <w:rPr>
        <w:noProof/>
        <w:lang w:val="en-US"/>
      </w:rPr>
      <w:fldChar w:fldCharType="end"/>
    </w:r>
    <w:r>
      <w:rPr>
        <w:noProof/>
        <w:lang w:val="en-US"/>
      </w:rPr>
      <w:t xml:space="preserve"> z </w:t>
    </w:r>
    <w:r w:rsidR="004F7D09">
      <w:rPr>
        <w:noProof/>
        <w:lang w:val="en-US"/>
      </w:rPr>
      <w:fldChar w:fldCharType="begin"/>
    </w:r>
    <w:r>
      <w:rPr>
        <w:noProof/>
        <w:lang w:val="en-US"/>
      </w:rPr>
      <w:instrText xml:space="preserve"> NUMPAGES </w:instrText>
    </w:r>
    <w:r w:rsidR="004F7D09">
      <w:rPr>
        <w:noProof/>
        <w:lang w:val="en-US"/>
      </w:rPr>
      <w:fldChar w:fldCharType="separate"/>
    </w:r>
    <w:r w:rsidR="00AE6AEA">
      <w:rPr>
        <w:noProof/>
        <w:lang w:val="en-US"/>
      </w:rPr>
      <w:t>1</w:t>
    </w:r>
    <w:r w:rsidR="004F7D09">
      <w:rPr>
        <w:noProof/>
        <w:lang w:val="en-US"/>
      </w:rPr>
      <w:fldChar w:fldCharType="end"/>
    </w:r>
  </w:p>
  <w:p w:rsidR="00121D10" w:rsidRDefault="00121D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D10" w:rsidRDefault="009A18C8">
      <w:r>
        <w:separator/>
      </w:r>
    </w:p>
  </w:footnote>
  <w:footnote w:type="continuationSeparator" w:id="0">
    <w:p w:rsidR="00121D10" w:rsidRDefault="009A18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D10" w:rsidRDefault="009A18C8">
    <w:pPr>
      <w:pStyle w:val="Header"/>
    </w:pPr>
    <w:r>
      <w:rPr>
        <w:noProof/>
        <w:lang w:val="en-US" w:eastAsia="en-US"/>
      </w:rPr>
      <w:drawing>
        <wp:inline distT="0" distB="0" distL="0" distR="0">
          <wp:extent cx="1828800" cy="285750"/>
          <wp:effectExtent l="19050" t="0" r="0" b="0"/>
          <wp:docPr id="1" name="Picture 1" descr="logo_petrol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etrol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21D10" w:rsidRDefault="00121D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A15C8"/>
    <w:multiLevelType w:val="hybridMultilevel"/>
    <w:tmpl w:val="067E7AA0"/>
    <w:lvl w:ilvl="0" w:tplc="040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E77418"/>
    <w:multiLevelType w:val="multilevel"/>
    <w:tmpl w:val="3E686B54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E40CED"/>
    <w:multiLevelType w:val="hybridMultilevel"/>
    <w:tmpl w:val="3E686B54"/>
    <w:lvl w:ilvl="0" w:tplc="1E04F99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6D33F2"/>
    <w:multiLevelType w:val="hybridMultilevel"/>
    <w:tmpl w:val="349CC054"/>
    <w:lvl w:ilvl="0" w:tplc="0405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D10"/>
    <w:rsid w:val="00121D10"/>
    <w:rsid w:val="002B1437"/>
    <w:rsid w:val="004F7D09"/>
    <w:rsid w:val="00750AEA"/>
    <w:rsid w:val="0077065A"/>
    <w:rsid w:val="009A18C8"/>
    <w:rsid w:val="00AE6AEA"/>
    <w:rsid w:val="00AF16AA"/>
    <w:rsid w:val="00BF3A1C"/>
    <w:rsid w:val="00CB19BC"/>
    <w:rsid w:val="00D10C39"/>
    <w:rsid w:val="00F52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1D10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1D1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21D10"/>
    <w:pPr>
      <w:tabs>
        <w:tab w:val="center" w:pos="4536"/>
        <w:tab w:val="right" w:pos="9072"/>
      </w:tabs>
    </w:pPr>
  </w:style>
  <w:style w:type="paragraph" w:customStyle="1" w:styleId="scfstandard">
    <w:name w:val="scf_standard"/>
    <w:rsid w:val="00121D10"/>
    <w:rPr>
      <w:rFonts w:ascii="Arial" w:hAnsi="Arial"/>
      <w:lang w:val="de-DE" w:eastAsia="de-DE"/>
    </w:rPr>
  </w:style>
  <w:style w:type="paragraph" w:customStyle="1" w:styleId="scforgzeile">
    <w:name w:val="scforgzeile"/>
    <w:basedOn w:val="scfstandard"/>
    <w:rsid w:val="00121D10"/>
    <w:pPr>
      <w:tabs>
        <w:tab w:val="left" w:pos="7655"/>
      </w:tabs>
      <w:spacing w:line="140" w:lineRule="exact"/>
    </w:pPr>
    <w:rPr>
      <w:sz w:val="12"/>
    </w:rPr>
  </w:style>
  <w:style w:type="paragraph" w:customStyle="1" w:styleId="scfFu1-4">
    <w:name w:val="scfFuß1-4"/>
    <w:basedOn w:val="scfstandard"/>
    <w:rsid w:val="00121D10"/>
    <w:pPr>
      <w:spacing w:line="160" w:lineRule="exact"/>
    </w:pPr>
    <w:rPr>
      <w:sz w:val="14"/>
    </w:rPr>
  </w:style>
  <w:style w:type="paragraph" w:customStyle="1" w:styleId="scfVorstand">
    <w:name w:val="scfVorstand"/>
    <w:basedOn w:val="scfFu1-4"/>
    <w:rsid w:val="00121D10"/>
  </w:style>
  <w:style w:type="table" w:styleId="TableGrid">
    <w:name w:val="Table Grid"/>
    <w:basedOn w:val="TableNormal"/>
    <w:rsid w:val="00121D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21D1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121D1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121D10"/>
    <w:rPr>
      <w:color w:val="0000FF"/>
      <w:u w:val="single"/>
    </w:rPr>
  </w:style>
  <w:style w:type="paragraph" w:customStyle="1" w:styleId="Default">
    <w:name w:val="Default"/>
    <w:rsid w:val="00121D1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Reference – Eva Korbařová</vt:lpstr>
      <vt:lpstr>Reference – Eva Korbařová</vt:lpstr>
    </vt:vector>
  </TitlesOfParts>
  <Company>SIEMENS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– Eva Korbařová</dc:title>
  <dc:creator>pg111936</dc:creator>
  <cp:lastModifiedBy>pg112959</cp:lastModifiedBy>
  <cp:revision>4</cp:revision>
  <cp:lastPrinted>2010-03-31T12:07:00Z</cp:lastPrinted>
  <dcterms:created xsi:type="dcterms:W3CDTF">2015-10-16T10:12:00Z</dcterms:created>
  <dcterms:modified xsi:type="dcterms:W3CDTF">2015-10-16T10:23:00Z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