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B5D"/>
          <w:sz w:val="60"/>
        </w:rPr>
        <w:t>FieldMate Platform</w:t>
      </w:r>
    </w:p>
    <w:p>
      <w:pPr>
        <w:jc w:val="center"/>
      </w:pPr>
      <w:r>
        <w:rPr>
          <w:b/>
          <w:color w:val="1677FF"/>
          <w:sz w:val="36"/>
        </w:rPr>
        <w:t>Stage 1 - Complete Generic Prototype Implementation Plan</w:t>
      </w:r>
    </w:p>
    <w:p>
      <w:pPr>
        <w:jc w:val="center"/>
      </w:pPr>
      <w:r>
        <w:rPr>
          <w:color w:val="667085"/>
          <w:sz w:val="22"/>
        </w:rPr>
        <w:t>All major experiences, generic configuration, domain switching, custom-domain journeys, demo data, API-ready client boundaries and GitHub Pages deployment</w:t>
      </w:r>
    </w:p>
    <w:p/>
    <w:tbl>
      <w:tblPr>
        <w:tblW w:type="auto" w:w="0"/>
        <w:jc w:val="center"/>
        <w:tblLook w:firstColumn="1" w:firstRow="1" w:lastColumn="0" w:lastRow="0" w:noHBand="0" w:noVBand="1" w:val="04A0"/>
      </w:tblPr>
      <w:tblGrid>
        <w:gridCol w:w="10368"/>
      </w:tblGrid>
      <w:tr>
        <w:tc>
          <w:tcPr>
            <w:tcW w:type="dxa" w:w="10368"/>
            <w:shd w:fill="EAF2F8"/>
          </w:tcPr>
          <w:p>
            <w:pPr>
              <w:spacing w:after="40"/>
            </w:pPr>
            <w:r>
              <w:rPr>
                <w:b/>
                <w:color w:val="123B5D"/>
              </w:rPr>
              <w:t>Primary Objective</w:t>
              <w:br/>
            </w:r>
            <w:r>
              <w:t>Build a complete, highly polished, interactive FieldMate prototype that can demonstrate the full platform to prospective customers across multiple industries, while preserving the same domain models and capability boundaries that will later connect to production APIs. The prototype is an evolutionary production UI, not a disposable mock-up.</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23B5D"/>
          </w:tcPr>
          <w:p>
            <w:pPr>
              <w:spacing w:after="0"/>
            </w:pPr>
            <w:r/>
            <w:r>
              <w:rPr>
                <w:b/>
                <w:color w:val="FFFFFF"/>
                <w:sz w:val="18"/>
              </w:rPr>
              <w:t>Document</w:t>
            </w:r>
          </w:p>
        </w:tc>
        <w:tc>
          <w:tcPr>
            <w:tcW w:type="dxa" w:w="8352"/>
            <w:vAlign w:val="top"/>
            <w:shd w:fill="123B5D"/>
          </w:tcPr>
          <w:p>
            <w:pPr>
              <w:spacing w:after="0"/>
            </w:pPr>
            <w:r/>
            <w:r>
              <w:rPr>
                <w:b/>
                <w:color w:val="FFFFFF"/>
                <w:sz w:val="18"/>
              </w:rPr>
              <w:t>Value</w:t>
            </w:r>
          </w:p>
        </w:tc>
      </w:tr>
      <w:tr>
        <w:tc>
          <w:tcPr>
            <w:tcW w:type="dxa" w:w="2880"/>
            <w:vAlign w:val="top"/>
          </w:tcPr>
          <w:p>
            <w:pPr>
              <w:spacing w:after="0"/>
            </w:pPr>
            <w:r/>
            <w:r>
              <w:rPr>
                <w:b w:val="0"/>
                <w:sz w:val="18"/>
              </w:rPr>
              <w:t>Stage</w:t>
            </w:r>
          </w:p>
        </w:tc>
        <w:tc>
          <w:tcPr>
            <w:tcW w:type="dxa" w:w="8352"/>
            <w:vAlign w:val="top"/>
          </w:tcPr>
          <w:p>
            <w:pPr>
              <w:spacing w:after="0"/>
            </w:pPr>
            <w:r/>
            <w:r>
              <w:rPr>
                <w:b w:val="0"/>
                <w:sz w:val="18"/>
              </w:rPr>
              <w:t>1 - Generic Interactive Prototype</w:t>
            </w:r>
          </w:p>
        </w:tc>
      </w:tr>
      <w:tr>
        <w:tc>
          <w:tcPr>
            <w:tcW w:type="dxa" w:w="2880"/>
            <w:vAlign w:val="top"/>
            <w:shd w:fill="F6F8FB"/>
          </w:tcPr>
          <w:p>
            <w:pPr>
              <w:spacing w:after="0"/>
            </w:pPr>
            <w:r/>
            <w:r>
              <w:rPr>
                <w:b w:val="0"/>
                <w:sz w:val="18"/>
              </w:rPr>
              <w:t>Primary runtime</w:t>
            </w:r>
          </w:p>
        </w:tc>
        <w:tc>
          <w:tcPr>
            <w:tcW w:type="dxa" w:w="8352"/>
            <w:vAlign w:val="top"/>
            <w:shd w:fill="F6F8FB"/>
          </w:tcPr>
          <w:p>
            <w:pPr>
              <w:spacing w:after="0"/>
            </w:pPr>
            <w:r/>
            <w:r>
              <w:rPr>
                <w:b w:val="0"/>
                <w:sz w:val="18"/>
              </w:rPr>
              <w:t>React + TypeScript + Vite static application</w:t>
            </w:r>
          </w:p>
        </w:tc>
      </w:tr>
      <w:tr>
        <w:tc>
          <w:tcPr>
            <w:tcW w:type="dxa" w:w="2880"/>
            <w:vAlign w:val="top"/>
          </w:tcPr>
          <w:p>
            <w:pPr>
              <w:spacing w:after="0"/>
            </w:pPr>
            <w:r/>
            <w:r>
              <w:rPr>
                <w:b w:val="0"/>
                <w:sz w:val="18"/>
              </w:rPr>
              <w:t>Prototype persistence</w:t>
            </w:r>
          </w:p>
        </w:tc>
        <w:tc>
          <w:tcPr>
            <w:tcW w:type="dxa" w:w="8352"/>
            <w:vAlign w:val="top"/>
          </w:tcPr>
          <w:p>
            <w:pPr>
              <w:spacing w:after="0"/>
            </w:pPr>
            <w:r/>
            <w:r>
              <w:rPr>
                <w:b w:val="0"/>
                <w:sz w:val="18"/>
              </w:rPr>
              <w:t>Demo capability clients + local browser persistence</w:t>
            </w:r>
          </w:p>
        </w:tc>
      </w:tr>
      <w:tr>
        <w:tc>
          <w:tcPr>
            <w:tcW w:type="dxa" w:w="2880"/>
            <w:vAlign w:val="top"/>
            <w:shd w:fill="F6F8FB"/>
          </w:tcPr>
          <w:p>
            <w:pPr>
              <w:spacing w:after="0"/>
            </w:pPr>
            <w:r/>
            <w:r>
              <w:rPr>
                <w:b w:val="0"/>
                <w:sz w:val="18"/>
              </w:rPr>
              <w:t>Hosting</w:t>
            </w:r>
          </w:p>
        </w:tc>
        <w:tc>
          <w:tcPr>
            <w:tcW w:type="dxa" w:w="8352"/>
            <w:vAlign w:val="top"/>
            <w:shd w:fill="F6F8FB"/>
          </w:tcPr>
          <w:p>
            <w:pPr>
              <w:spacing w:after="0"/>
            </w:pPr>
            <w:r/>
            <w:r>
              <w:rPr>
                <w:b w:val="0"/>
                <w:sz w:val="18"/>
              </w:rPr>
              <w:t>GitHub Pages</w:t>
            </w:r>
          </w:p>
        </w:tc>
      </w:tr>
      <w:tr>
        <w:tc>
          <w:tcPr>
            <w:tcW w:type="dxa" w:w="2880"/>
            <w:vAlign w:val="top"/>
          </w:tcPr>
          <w:p>
            <w:pPr>
              <w:spacing w:after="0"/>
            </w:pPr>
            <w:r/>
            <w:r>
              <w:rPr>
                <w:b w:val="0"/>
                <w:sz w:val="18"/>
              </w:rPr>
              <w:t>Primary demo organisations</w:t>
            </w:r>
          </w:p>
        </w:tc>
        <w:tc>
          <w:tcPr>
            <w:tcW w:type="dxa" w:w="8352"/>
            <w:vAlign w:val="top"/>
          </w:tcPr>
          <w:p>
            <w:pPr>
              <w:spacing w:after="0"/>
            </w:pPr>
            <w:r/>
            <w:r>
              <w:rPr>
                <w:b w:val="0"/>
                <w:sz w:val="18"/>
              </w:rPr>
              <w:t>ClearFlow Home Services; Oak &amp; Stone Builders; ElectricPro; GreenScape Landscaping</w:t>
            </w:r>
          </w:p>
        </w:tc>
      </w:tr>
      <w:tr>
        <w:tc>
          <w:tcPr>
            <w:tcW w:type="dxa" w:w="2880"/>
            <w:vAlign w:val="top"/>
            <w:shd w:fill="F6F8FB"/>
          </w:tcPr>
          <w:p>
            <w:pPr>
              <w:spacing w:after="0"/>
            </w:pPr>
            <w:r/>
            <w:r>
              <w:rPr>
                <w:b w:val="0"/>
                <w:sz w:val="18"/>
              </w:rPr>
              <w:t>Production transition</w:t>
            </w:r>
          </w:p>
        </w:tc>
        <w:tc>
          <w:tcPr>
            <w:tcW w:type="dxa" w:w="8352"/>
            <w:vAlign w:val="top"/>
            <w:shd w:fill="F6F8FB"/>
          </w:tcPr>
          <w:p>
            <w:pPr>
              <w:spacing w:after="0"/>
            </w:pPr>
            <w:r/>
            <w:r>
              <w:rPr>
                <w:b w:val="0"/>
                <w:sz w:val="18"/>
              </w:rPr>
              <w:t>Capability-by-capability replacement of Demo clients with HTTP/API clients</w:t>
            </w:r>
          </w:p>
        </w:tc>
      </w:tr>
      <w:tr>
        <w:tc>
          <w:tcPr>
            <w:tcW w:type="dxa" w:w="2880"/>
            <w:vAlign w:val="top"/>
          </w:tcPr>
          <w:p>
            <w:pPr>
              <w:spacing w:after="0"/>
            </w:pPr>
            <w:r/>
            <w:r>
              <w:rPr>
                <w:b w:val="0"/>
                <w:sz w:val="18"/>
              </w:rPr>
              <w:t>Related architecture artefact</w:t>
            </w:r>
          </w:p>
        </w:tc>
        <w:tc>
          <w:tcPr>
            <w:tcW w:type="dxa" w:w="8352"/>
            <w:vAlign w:val="top"/>
          </w:tcPr>
          <w:p>
            <w:pPr>
              <w:spacing w:after="0"/>
            </w:pPr>
            <w:r/>
            <w:r>
              <w:rPr>
                <w:b w:val="0"/>
                <w:sz w:val="18"/>
              </w:rPr>
              <w:t>FieldMate_Master_Screen_Architecture_XRay_FINAL.xlsx</w:t>
            </w:r>
          </w:p>
        </w:tc>
      </w:tr>
    </w:tbl>
    <w:p>
      <w:r>
        <w:br w:type="page"/>
      </w:r>
    </w:p>
    <w:p>
      <w:pPr>
        <w:pStyle w:val="Heading1"/>
        <w:spacing w:before="160" w:after="80"/>
      </w:pPr>
      <w:r>
        <w:t>Contents</w:t>
      </w:r>
    </w:p>
    <w:p>
      <w:pPr>
        <w:pStyle w:val="ListBullet"/>
        <w:spacing w:after="40"/>
      </w:pPr>
      <w:r>
        <w:t>1. Purpose and Stage-1 success criteria</w:t>
      </w:r>
    </w:p>
    <w:p>
      <w:pPr>
        <w:pStyle w:val="ListBullet"/>
        <w:spacing w:after="40"/>
      </w:pPr>
      <w:r>
        <w:t>2. Architectural principles that govern the prototype</w:t>
      </w:r>
    </w:p>
    <w:p>
      <w:pPr>
        <w:pStyle w:val="ListBullet"/>
        <w:spacing w:after="40"/>
      </w:pPr>
      <w:r>
        <w:t>3. Prototype scope and experience areas</w:t>
      </w:r>
    </w:p>
    <w:p>
      <w:pPr>
        <w:pStyle w:val="ListBullet"/>
        <w:spacing w:after="40"/>
      </w:pPr>
      <w:r>
        <w:t>4. Generic platform and organisation switching</w:t>
      </w:r>
    </w:p>
    <w:p>
      <w:pPr>
        <w:pStyle w:val="ListBullet"/>
        <w:spacing w:after="40"/>
      </w:pPr>
      <w:r>
        <w:t>5. Business onboarding and minimal configuration</w:t>
      </w:r>
    </w:p>
    <w:p>
      <w:pPr>
        <w:pStyle w:val="ListBullet"/>
        <w:spacing w:after="40"/>
      </w:pPr>
      <w:r>
        <w:t>6. Custom-domain and domain-registration experience</w:t>
      </w:r>
    </w:p>
    <w:p>
      <w:pPr>
        <w:pStyle w:val="ListBullet"/>
        <w:spacing w:after="40"/>
      </w:pPr>
      <w:r>
        <w:t>7. Public website and customer acquisition</w:t>
      </w:r>
    </w:p>
    <w:p>
      <w:pPr>
        <w:pStyle w:val="ListBullet"/>
        <w:spacing w:after="40"/>
      </w:pPr>
      <w:r>
        <w:t>8. Owner / office experience</w:t>
      </w:r>
    </w:p>
    <w:p>
      <w:pPr>
        <w:pStyle w:val="ListBullet"/>
        <w:spacing w:after="40"/>
      </w:pPr>
      <w:r>
        <w:t>9. Jobs, tasks, scheduling and field execution</w:t>
      </w:r>
    </w:p>
    <w:p>
      <w:pPr>
        <w:pStyle w:val="ListBullet"/>
        <w:spacing w:after="40"/>
      </w:pPr>
      <w:r>
        <w:t>10. Quotes, invoices, files, reports and Copilot</w:t>
      </w:r>
    </w:p>
    <w:p>
      <w:pPr>
        <w:pStyle w:val="ListBullet"/>
        <w:spacing w:after="40"/>
      </w:pPr>
      <w:r>
        <w:t>11. Worker and customer portal experiences</w:t>
      </w:r>
    </w:p>
    <w:p>
      <w:pPr>
        <w:pStyle w:val="ListBullet"/>
        <w:spacing w:after="40"/>
      </w:pPr>
      <w:r>
        <w:t>12. Business configuration and administration</w:t>
      </w:r>
    </w:p>
    <w:p>
      <w:pPr>
        <w:pStyle w:val="ListBullet"/>
        <w:spacing w:after="40"/>
      </w:pPr>
      <w:r>
        <w:t>13. Prototype data and state architecture</w:t>
      </w:r>
    </w:p>
    <w:p>
      <w:pPr>
        <w:pStyle w:val="ListBullet"/>
        <w:spacing w:after="40"/>
      </w:pPr>
      <w:r>
        <w:t>14. API-ready frontend architecture</w:t>
      </w:r>
    </w:p>
    <w:p>
      <w:pPr>
        <w:pStyle w:val="ListBullet"/>
        <w:spacing w:after="40"/>
      </w:pPr>
      <w:r>
        <w:t>15. Demo scenarios and fixture organisations</w:t>
      </w:r>
    </w:p>
    <w:p>
      <w:pPr>
        <w:pStyle w:val="ListBullet"/>
        <w:spacing w:after="40"/>
      </w:pPr>
      <w:r>
        <w:t>16. Navigation and screen implementation matrix</w:t>
      </w:r>
    </w:p>
    <w:p>
      <w:pPr>
        <w:pStyle w:val="ListBullet"/>
        <w:spacing w:after="40"/>
      </w:pPr>
      <w:r>
        <w:t>17. GitHub Pages and custom-domain deployment</w:t>
      </w:r>
    </w:p>
    <w:p>
      <w:pPr>
        <w:pStyle w:val="ListBullet"/>
        <w:spacing w:after="40"/>
      </w:pPr>
      <w:r>
        <w:t>18. Quality, security, accessibility and demo controls</w:t>
      </w:r>
    </w:p>
    <w:p>
      <w:pPr>
        <w:pStyle w:val="ListBullet"/>
        <w:spacing w:after="40"/>
      </w:pPr>
      <w:r>
        <w:t>19. Implementation phases and acceptance gates</w:t>
      </w:r>
    </w:p>
    <w:p>
      <w:pPr>
        <w:pStyle w:val="ListBullet"/>
        <w:spacing w:after="40"/>
      </w:pPr>
      <w:r>
        <w:t>20. Prototype-to-production handoff contract</w:t>
      </w:r>
    </w:p>
    <w:p>
      <w:pPr>
        <w:pStyle w:val="ListBullet"/>
        <w:spacing w:after="40"/>
      </w:pPr>
      <w:r>
        <w:t>Appendix A - Screen catalogue</w:t>
      </w:r>
    </w:p>
    <w:p>
      <w:pPr>
        <w:pStyle w:val="ListBullet"/>
        <w:spacing w:after="40"/>
      </w:pPr>
      <w:r>
        <w:t>Appendix B - Domain and DNS reference notes</w:t>
      </w:r>
    </w:p>
    <w:p>
      <w:r>
        <w:br w:type="page"/>
      </w:r>
    </w:p>
    <w:p>
      <w:pPr>
        <w:pStyle w:val="Heading1"/>
        <w:spacing w:before="160" w:after="80"/>
      </w:pPr>
      <w:r>
        <w:t>1. Purpose and Stage-1 success criteria</w:t>
      </w:r>
    </w:p>
    <w:p>
      <w:pPr>
        <w:spacing w:after="100" w:line="252" w:lineRule="auto"/>
      </w:pPr>
      <w:r>
        <w:t>Stage 1 exists to prove the product, the generic platform model and the complete user journeys before we invest deeply in backend implementation. It must be visually credible enough to demonstrate to a real business owner, but structurally disciplined enough that Stage 3 can replace simulated capability clients with production APIs without redesigning the screens.</w:t>
      </w:r>
    </w:p>
    <w:tbl>
      <w:tblPr>
        <w:tblW w:type="auto" w:w="0"/>
        <w:jc w:val="center"/>
        <w:tblLook w:firstColumn="1" w:firstRow="1" w:lastColumn="0" w:lastRow="0" w:noHBand="0" w:noVBand="1" w:val="04A0"/>
      </w:tblPr>
      <w:tblGrid>
        <w:gridCol w:w="10368"/>
      </w:tblGrid>
      <w:tr>
        <w:tc>
          <w:tcPr>
            <w:tcW w:type="dxa" w:w="10368"/>
            <w:shd w:fill="E8F7F4"/>
          </w:tcPr>
          <w:p>
            <w:pPr>
              <w:spacing w:after="40"/>
            </w:pPr>
            <w:r>
              <w:rPr>
                <w:b/>
                <w:color w:val="123B5D"/>
              </w:rPr>
              <w:t>Stage-1 definition of done</w:t>
              <w:br/>
            </w:r>
            <w:r>
              <w:t>A viewer can switch between very different businesses and see the same FieldMate application adapt its services, language, forms, workflows, website content and dashboards without domain-specific React pages or business-specific conditionals. Every major control needed for a demo works, and every capability is reached through an API-shaped client interface.</w:t>
            </w:r>
          </w:p>
        </w:tc>
      </w:tr>
    </w:tbl>
    <w:p>
      <w:pPr>
        <w:pStyle w:val="Heading2"/>
        <w:spacing w:before="100" w:after="80"/>
      </w:pPr>
      <w:r>
        <w:t>1.1 Success criteria</w:t>
      </w:r>
    </w:p>
    <w:p>
      <w:pPr>
        <w:pStyle w:val="ListBullet"/>
        <w:spacing w:after="40"/>
      </w:pPr>
      <w:r>
        <w:t>All agreed major screens are reachable and polished; there are no dead primary actions.</w:t>
      </w:r>
    </w:p>
    <w:p>
      <w:pPr>
        <w:pStyle w:val="ListBullet"/>
        <w:spacing w:after="40"/>
      </w:pPr>
      <w:r>
        <w:t>The same UI components support at least four materially different business configurations.</w:t>
      </w:r>
    </w:p>
    <w:p>
      <w:pPr>
        <w:pStyle w:val="ListBullet"/>
        <w:spacing w:after="40"/>
      </w:pPr>
      <w:r>
        <w:t>Business-specific variation is driven by configuration, archetypes, templates and fixtures - not source-code forks.</w:t>
      </w:r>
    </w:p>
    <w:p>
      <w:pPr>
        <w:pStyle w:val="ListBullet"/>
        <w:spacing w:after="40"/>
      </w:pPr>
      <w:r>
        <w:t>Public website, office portal, worker experience and customer portal share one coherent demo state.</w:t>
      </w:r>
    </w:p>
    <w:p>
      <w:pPr>
        <w:pStyle w:val="ListBullet"/>
        <w:spacing w:after="40"/>
      </w:pPr>
      <w:r>
        <w:t>Every domain capability is accessed through a capability client/adapter rather than direct localStorage access from UI components.</w:t>
      </w:r>
    </w:p>
    <w:p>
      <w:pPr>
        <w:pStyle w:val="ListBullet"/>
        <w:spacing w:after="40"/>
      </w:pPr>
      <w:r>
        <w:t>Custom-domain management can be demonstrated end-to-end, including existing-domain connection and new-domain registration simulation.</w:t>
      </w:r>
    </w:p>
    <w:p>
      <w:pPr>
        <w:pStyle w:val="ListBullet"/>
        <w:spacing w:after="40"/>
      </w:pPr>
      <w:r>
        <w:t>GitHub Pages deployment remains simple and deterministic.</w:t>
      </w:r>
    </w:p>
    <w:p>
      <w:pPr>
        <w:pStyle w:val="ListBullet"/>
        <w:spacing w:after="40"/>
      </w:pPr>
      <w:r>
        <w:t>The prototype can be progressively upgraded to real APIs capability-by-capability.</w:t>
      </w:r>
    </w:p>
    <w:p>
      <w:pPr>
        <w:pStyle w:val="Heading1"/>
        <w:spacing w:before="160" w:after="80"/>
      </w:pPr>
      <w:r>
        <w:t>2. Architectural principles that govern the prototype</w:t>
      </w:r>
    </w:p>
    <w:tbl>
      <w:tblPr>
        <w:tblStyle w:val="TableGrid"/>
        <w:tblW w:type="auto" w:w="0"/>
        <w:jc w:val="center"/>
        <w:tblLook w:firstColumn="1" w:firstRow="1" w:lastColumn="0" w:lastRow="0" w:noHBand="0" w:noVBand="1" w:val="04A0"/>
      </w:tblPr>
      <w:tblGrid>
        <w:gridCol w:w="5184"/>
        <w:gridCol w:w="5184"/>
      </w:tblGrid>
      <w:tr>
        <w:tc>
          <w:tcPr>
            <w:tcW w:type="dxa" w:w="3312"/>
            <w:vAlign w:val="top"/>
            <w:shd w:fill="123B5D"/>
          </w:tcPr>
          <w:p>
            <w:pPr>
              <w:spacing w:after="0"/>
            </w:pPr>
            <w:r/>
            <w:r>
              <w:rPr>
                <w:b/>
                <w:color w:val="FFFFFF"/>
                <w:sz w:val="17"/>
              </w:rPr>
              <w:t>Principle</w:t>
            </w:r>
          </w:p>
        </w:tc>
        <w:tc>
          <w:tcPr>
            <w:tcW w:type="dxa" w:w="7920"/>
            <w:vAlign w:val="top"/>
            <w:shd w:fill="123B5D"/>
          </w:tcPr>
          <w:p>
            <w:pPr>
              <w:spacing w:after="0"/>
            </w:pPr>
            <w:r/>
            <w:r>
              <w:rPr>
                <w:b/>
                <w:color w:val="FFFFFF"/>
                <w:sz w:val="17"/>
              </w:rPr>
              <w:t>Implementation meaning</w:t>
            </w:r>
          </w:p>
        </w:tc>
      </w:tr>
      <w:tr>
        <w:tc>
          <w:tcPr>
            <w:tcW w:type="dxa" w:w="3312"/>
            <w:vAlign w:val="top"/>
          </w:tcPr>
          <w:p>
            <w:pPr>
              <w:spacing w:after="0"/>
            </w:pPr>
            <w:r/>
            <w:r>
              <w:rPr>
                <w:b w:val="0"/>
                <w:sz w:val="17"/>
              </w:rPr>
              <w:t>P1 - Generic core, personalised experience</w:t>
            </w:r>
          </w:p>
        </w:tc>
        <w:tc>
          <w:tcPr>
            <w:tcW w:type="dxa" w:w="7920"/>
            <w:vAlign w:val="top"/>
          </w:tcPr>
          <w:p>
            <w:pPr>
              <w:spacing w:after="0"/>
            </w:pPr>
            <w:r/>
            <w:r>
              <w:rPr>
                <w:b w:val="0"/>
                <w:sz w:val="17"/>
              </w:rPr>
              <w:t>Canonical business concepts remain stable. Branding, terminology, services, forms, workflows and pages adapt through configuration.</w:t>
            </w:r>
          </w:p>
        </w:tc>
      </w:tr>
      <w:tr>
        <w:tc>
          <w:tcPr>
            <w:tcW w:type="dxa" w:w="3312"/>
            <w:vAlign w:val="top"/>
            <w:shd w:fill="F6F8FB"/>
          </w:tcPr>
          <w:p>
            <w:pPr>
              <w:spacing w:after="0"/>
            </w:pPr>
            <w:r/>
            <w:r>
              <w:rPr>
                <w:b w:val="0"/>
                <w:sz w:val="17"/>
              </w:rPr>
              <w:t>P2 - Convention over configuration</w:t>
            </w:r>
          </w:p>
        </w:tc>
        <w:tc>
          <w:tcPr>
            <w:tcW w:type="dxa" w:w="7920"/>
            <w:vAlign w:val="top"/>
            <w:shd w:fill="F6F8FB"/>
          </w:tcPr>
          <w:p>
            <w:pPr>
              <w:spacing w:after="0"/>
            </w:pPr>
            <w:r/>
            <w:r>
              <w:rPr>
                <w:b w:val="0"/>
                <w:sz w:val="17"/>
              </w:rPr>
              <w:t>The platform supplies strong defaults and archetype templates. Organisations configure differences only.</w:t>
            </w:r>
          </w:p>
        </w:tc>
      </w:tr>
      <w:tr>
        <w:tc>
          <w:tcPr>
            <w:tcW w:type="dxa" w:w="3312"/>
            <w:vAlign w:val="top"/>
          </w:tcPr>
          <w:p>
            <w:pPr>
              <w:spacing w:after="0"/>
            </w:pPr>
            <w:r/>
            <w:r>
              <w:rPr>
                <w:b w:val="0"/>
                <w:sz w:val="17"/>
              </w:rPr>
              <w:t>P3 - Stable canonical model</w:t>
            </w:r>
          </w:p>
        </w:tc>
        <w:tc>
          <w:tcPr>
            <w:tcW w:type="dxa" w:w="7920"/>
            <w:vAlign w:val="top"/>
          </w:tcPr>
          <w:p>
            <w:pPr>
              <w:spacing w:after="0"/>
            </w:pPr>
            <w:r/>
            <w:r>
              <w:rPr>
                <w:b w:val="0"/>
                <w:sz w:val="17"/>
              </w:rPr>
              <w:t>Do not create PlumbingJob, ElectricalJob or BuilderJob. Use Customer, Work Request, Job/Project, Task, Stage, Worker, Appointment, Evidence, Quote, Invoice and Payment.</w:t>
            </w:r>
          </w:p>
        </w:tc>
      </w:tr>
      <w:tr>
        <w:tc>
          <w:tcPr>
            <w:tcW w:type="dxa" w:w="3312"/>
            <w:vAlign w:val="top"/>
            <w:shd w:fill="F6F8FB"/>
          </w:tcPr>
          <w:p>
            <w:pPr>
              <w:spacing w:after="0"/>
            </w:pPr>
            <w:r/>
            <w:r>
              <w:rPr>
                <w:b w:val="0"/>
                <w:sz w:val="17"/>
              </w:rPr>
              <w:t>P4 - Archetypes describe work patterns</w:t>
            </w:r>
          </w:p>
        </w:tc>
        <w:tc>
          <w:tcPr>
            <w:tcW w:type="dxa" w:w="7920"/>
            <w:vAlign w:val="top"/>
            <w:shd w:fill="F6F8FB"/>
          </w:tcPr>
          <w:p>
            <w:pPr>
              <w:spacing w:after="0"/>
            </w:pPr>
            <w:r/>
            <w:r>
              <w:rPr>
                <w:b w:val="0"/>
                <w:sz w:val="17"/>
              </w:rPr>
              <w:t>Reactive, one-off scheduled, recurring, quote-to-project, inspection/certification, installation/commissioning, preventive maintenance and route/round are reusable behavioural patterns, not industries.</w:t>
            </w:r>
          </w:p>
        </w:tc>
      </w:tr>
      <w:tr>
        <w:tc>
          <w:tcPr>
            <w:tcW w:type="dxa" w:w="3312"/>
            <w:vAlign w:val="top"/>
          </w:tcPr>
          <w:p>
            <w:pPr>
              <w:spacing w:after="0"/>
            </w:pPr>
            <w:r/>
            <w:r>
              <w:rPr>
                <w:b w:val="0"/>
                <w:sz w:val="17"/>
              </w:rPr>
              <w:t>P5 - Prototype-to-production continuity</w:t>
            </w:r>
          </w:p>
        </w:tc>
        <w:tc>
          <w:tcPr>
            <w:tcW w:type="dxa" w:w="7920"/>
            <w:vAlign w:val="top"/>
          </w:tcPr>
          <w:p>
            <w:pPr>
              <w:spacing w:after="0"/>
            </w:pPr>
            <w:r/>
            <w:r>
              <w:rPr>
                <w:b w:val="0"/>
                <w:sz w:val="17"/>
              </w:rPr>
              <w:t>Prototype screens and domain models are intended to survive into production.</w:t>
            </w:r>
          </w:p>
        </w:tc>
      </w:tr>
      <w:tr>
        <w:tc>
          <w:tcPr>
            <w:tcW w:type="dxa" w:w="3312"/>
            <w:vAlign w:val="top"/>
            <w:shd w:fill="F6F8FB"/>
          </w:tcPr>
          <w:p>
            <w:pPr>
              <w:spacing w:after="0"/>
            </w:pPr>
            <w:r/>
            <w:r>
              <w:rPr>
                <w:b w:val="0"/>
                <w:sz w:val="17"/>
              </w:rPr>
              <w:t>P6 - Backend abstraction at the client</w:t>
            </w:r>
          </w:p>
        </w:tc>
        <w:tc>
          <w:tcPr>
            <w:tcW w:type="dxa" w:w="7920"/>
            <w:vAlign w:val="top"/>
            <w:shd w:fill="F6F8FB"/>
          </w:tcPr>
          <w:p>
            <w:pPr>
              <w:spacing w:after="0"/>
            </w:pPr>
            <w:r/>
            <w:r>
              <w:rPr>
                <w:b w:val="0"/>
                <w:sz w:val="17"/>
              </w:rPr>
              <w:t>Screens depend on capability interfaces. Demo clients use fixtures/local persistence; production clients later call real APIs.</w:t>
            </w:r>
          </w:p>
        </w:tc>
      </w:tr>
      <w:tr>
        <w:tc>
          <w:tcPr>
            <w:tcW w:type="dxa" w:w="3312"/>
            <w:vAlign w:val="top"/>
          </w:tcPr>
          <w:p>
            <w:pPr>
              <w:spacing w:after="0"/>
            </w:pPr>
            <w:r/>
            <w:r>
              <w:rPr>
                <w:b w:val="0"/>
                <w:sz w:val="17"/>
              </w:rPr>
              <w:t>P7 - No tenant-specific source forks</w:t>
            </w:r>
          </w:p>
        </w:tc>
        <w:tc>
          <w:tcPr>
            <w:tcW w:type="dxa" w:w="7920"/>
            <w:vAlign w:val="top"/>
          </w:tcPr>
          <w:p>
            <w:pPr>
              <w:spacing w:after="0"/>
            </w:pPr>
            <w:r/>
            <w:r>
              <w:rPr>
                <w:b w:val="0"/>
                <w:sz w:val="17"/>
              </w:rPr>
              <w:t>Organisation differences come from configuration or supported extension points.</w:t>
            </w:r>
          </w:p>
        </w:tc>
      </w:tr>
      <w:tr>
        <w:tc>
          <w:tcPr>
            <w:tcW w:type="dxa" w:w="3312"/>
            <w:vAlign w:val="top"/>
            <w:shd w:fill="F6F8FB"/>
          </w:tcPr>
          <w:p>
            <w:pPr>
              <w:spacing w:after="0"/>
            </w:pPr>
            <w:r/>
            <w:r>
              <w:rPr>
                <w:b w:val="0"/>
                <w:sz w:val="17"/>
              </w:rPr>
              <w:t>P8 - Progressive configuration</w:t>
            </w:r>
          </w:p>
        </w:tc>
        <w:tc>
          <w:tcPr>
            <w:tcW w:type="dxa" w:w="7920"/>
            <w:vAlign w:val="top"/>
            <w:shd w:fill="F6F8FB"/>
          </w:tcPr>
          <w:p>
            <w:pPr>
              <w:spacing w:after="0"/>
            </w:pPr>
            <w:r/>
            <w:r>
              <w:rPr>
                <w:b w:val="0"/>
                <w:sz w:val="17"/>
              </w:rPr>
              <w:t>Ask only what is needed now; advanced workflow/form/pricing configuration is optional.</w:t>
            </w:r>
          </w:p>
        </w:tc>
      </w:tr>
      <w:tr>
        <w:tc>
          <w:tcPr>
            <w:tcW w:type="dxa" w:w="3312"/>
            <w:vAlign w:val="top"/>
          </w:tcPr>
          <w:p>
            <w:pPr>
              <w:spacing w:after="0"/>
            </w:pPr>
            <w:r/>
            <w:r>
              <w:rPr>
                <w:b w:val="0"/>
                <w:sz w:val="17"/>
              </w:rPr>
              <w:t>P9 - AI proposes; structured configuration governs</w:t>
            </w:r>
          </w:p>
        </w:tc>
        <w:tc>
          <w:tcPr>
            <w:tcW w:type="dxa" w:w="7920"/>
            <w:vAlign w:val="top"/>
          </w:tcPr>
          <w:p>
            <w:pPr>
              <w:spacing w:after="0"/>
            </w:pPr>
            <w:r/>
            <w:r>
              <w:rPr>
                <w:b w:val="0"/>
                <w:sz w:val="17"/>
              </w:rPr>
              <w:t>AI may suggest a configuration but the approved structured configuration is the runtime authority.</w:t>
            </w:r>
          </w:p>
        </w:tc>
      </w:tr>
      <w:tr>
        <w:tc>
          <w:tcPr>
            <w:tcW w:type="dxa" w:w="3312"/>
            <w:vAlign w:val="top"/>
            <w:shd w:fill="F6F8FB"/>
          </w:tcPr>
          <w:p>
            <w:pPr>
              <w:spacing w:after="0"/>
            </w:pPr>
            <w:r/>
            <w:r>
              <w:rPr>
                <w:b w:val="0"/>
                <w:sz w:val="17"/>
              </w:rPr>
              <w:t>P10 - Zero-cost-first prototype</w:t>
            </w:r>
          </w:p>
        </w:tc>
        <w:tc>
          <w:tcPr>
            <w:tcW w:type="dxa" w:w="7920"/>
            <w:vAlign w:val="top"/>
            <w:shd w:fill="F6F8FB"/>
          </w:tcPr>
          <w:p>
            <w:pPr>
              <w:spacing w:after="0"/>
            </w:pPr>
            <w:r/>
            <w:r>
              <w:rPr>
                <w:b w:val="0"/>
                <w:sz w:val="17"/>
              </w:rPr>
              <w:t>Stage 1 is static-hosted and uses no paid backend services. Paid/irreversible actions such as domain purchase are simulated unless explicitly enabled.</w:t>
            </w:r>
          </w:p>
        </w:tc>
      </w:tr>
      <w:tr>
        <w:tc>
          <w:tcPr>
            <w:tcW w:type="dxa" w:w="3312"/>
            <w:vAlign w:val="top"/>
          </w:tcPr>
          <w:p>
            <w:pPr>
              <w:spacing w:after="0"/>
            </w:pPr>
            <w:r/>
            <w:r>
              <w:rPr>
                <w:b w:val="0"/>
                <w:sz w:val="17"/>
              </w:rPr>
              <w:t>P11 - Capability-first transition</w:t>
            </w:r>
          </w:p>
        </w:tc>
        <w:tc>
          <w:tcPr>
            <w:tcW w:type="dxa" w:w="7920"/>
            <w:vAlign w:val="top"/>
          </w:tcPr>
          <w:p>
            <w:pPr>
              <w:spacing w:after="0"/>
            </w:pPr>
            <w:r/>
            <w:r>
              <w:rPr>
                <w:b w:val="0"/>
                <w:sz w:val="17"/>
              </w:rPr>
              <w:t>Later backend work is implemented by capabilities, not by reproducing screens as separate services.</w:t>
            </w:r>
          </w:p>
        </w:tc>
      </w:tr>
      <w:tr>
        <w:tc>
          <w:tcPr>
            <w:tcW w:type="dxa" w:w="3312"/>
            <w:vAlign w:val="top"/>
            <w:shd w:fill="F6F8FB"/>
          </w:tcPr>
          <w:p>
            <w:pPr>
              <w:spacing w:after="0"/>
            </w:pPr>
            <w:r/>
            <w:r>
              <w:rPr>
                <w:b w:val="0"/>
                <w:sz w:val="17"/>
              </w:rPr>
              <w:t>P12 - One effective configuration</w:t>
            </w:r>
          </w:p>
        </w:tc>
        <w:tc>
          <w:tcPr>
            <w:tcW w:type="dxa" w:w="7920"/>
            <w:vAlign w:val="top"/>
            <w:shd w:fill="F6F8FB"/>
          </w:tcPr>
          <w:p>
            <w:pPr>
              <w:spacing w:after="0"/>
            </w:pPr>
            <w:r/>
            <w:r>
              <w:rPr>
                <w:b w:val="0"/>
                <w:sz w:val="17"/>
              </w:rPr>
              <w:t>Public site, office portal, worker UI, customer portal and AI context must all resolve the same organisation/service configuration.</w:t>
            </w:r>
          </w:p>
        </w:tc>
      </w:tr>
    </w:tbl>
    <w:p>
      <w:pPr>
        <w:pStyle w:val="Heading1"/>
        <w:spacing w:before="160" w:after="80"/>
      </w:pPr>
      <w:r>
        <w:t>3. Prototype scope and experience areas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23B5D"/>
          </w:tcPr>
          <w:p>
            <w:pPr>
              <w:spacing w:after="0"/>
            </w:pPr>
            <w:r/>
            <w:r>
              <w:rPr>
                <w:b/>
                <w:color w:val="FFFFFF"/>
                <w:sz w:val="17"/>
              </w:rPr>
              <w:t>Experience area</w:t>
            </w:r>
          </w:p>
        </w:tc>
        <w:tc>
          <w:tcPr>
            <w:tcW w:type="dxa" w:w="8352"/>
            <w:vAlign w:val="top"/>
            <w:shd w:fill="123B5D"/>
          </w:tcPr>
          <w:p>
            <w:pPr>
              <w:spacing w:after="0"/>
            </w:pPr>
            <w:r/>
            <w:r>
              <w:rPr>
                <w:b/>
                <w:color w:val="FFFFFF"/>
                <w:sz w:val="17"/>
              </w:rPr>
              <w:t>Stage-1 prototype scope</w:t>
            </w:r>
          </w:p>
        </w:tc>
      </w:tr>
      <w:tr>
        <w:tc>
          <w:tcPr>
            <w:tcW w:type="dxa" w:w="2880"/>
            <w:vAlign w:val="top"/>
          </w:tcPr>
          <w:p>
            <w:pPr>
              <w:spacing w:after="0"/>
            </w:pPr>
            <w:r/>
            <w:r>
              <w:rPr>
                <w:b w:val="0"/>
                <w:sz w:val="17"/>
              </w:rPr>
              <w:t>Identity &amp; entry</w:t>
            </w:r>
          </w:p>
        </w:tc>
        <w:tc>
          <w:tcPr>
            <w:tcW w:type="dxa" w:w="8352"/>
            <w:vAlign w:val="top"/>
          </w:tcPr>
          <w:p>
            <w:pPr>
              <w:spacing w:after="0"/>
            </w:pPr>
            <w:r/>
            <w:r>
              <w:rPr>
                <w:b w:val="0"/>
                <w:sz w:val="17"/>
              </w:rPr>
              <w:t>Welcome, sign-in/register presentation, organisation selection, invitations; authentication is simulated in Stage 1.</w:t>
            </w:r>
          </w:p>
        </w:tc>
      </w:tr>
      <w:tr>
        <w:tc>
          <w:tcPr>
            <w:tcW w:type="dxa" w:w="2880"/>
            <w:vAlign w:val="top"/>
            <w:shd w:fill="F6F8FB"/>
          </w:tcPr>
          <w:p>
            <w:pPr>
              <w:spacing w:after="0"/>
            </w:pPr>
            <w:r/>
            <w:r>
              <w:rPr>
                <w:b w:val="0"/>
                <w:sz w:val="17"/>
              </w:rPr>
              <w:t>Business onboarding</w:t>
            </w:r>
          </w:p>
        </w:tc>
        <w:tc>
          <w:tcPr>
            <w:tcW w:type="dxa" w:w="8352"/>
            <w:vAlign w:val="top"/>
            <w:shd w:fill="F6F8FB"/>
          </w:tcPr>
          <w:p>
            <w:pPr>
              <w:spacing w:after="0"/>
            </w:pPr>
            <w:r/>
            <w:r>
              <w:rPr>
                <w:b w:val="0"/>
                <w:sz w:val="17"/>
              </w:rPr>
              <w:t>Create business, describe business, domain, services, archetypes, uploads, AI proposal review, team, area, hours, branding, review and publish.</w:t>
            </w:r>
          </w:p>
        </w:tc>
      </w:tr>
      <w:tr>
        <w:tc>
          <w:tcPr>
            <w:tcW w:type="dxa" w:w="2880"/>
            <w:vAlign w:val="top"/>
          </w:tcPr>
          <w:p>
            <w:pPr>
              <w:spacing w:after="0"/>
            </w:pPr>
            <w:r/>
            <w:r>
              <w:rPr>
                <w:b w:val="0"/>
                <w:sz w:val="17"/>
              </w:rPr>
              <w:t>Public website</w:t>
            </w:r>
          </w:p>
        </w:tc>
        <w:tc>
          <w:tcPr>
            <w:tcW w:type="dxa" w:w="8352"/>
            <w:vAlign w:val="top"/>
          </w:tcPr>
          <w:p>
            <w:pPr>
              <w:spacing w:after="0"/>
            </w:pPr>
            <w:r/>
            <w:r>
              <w:rPr>
                <w:b w:val="0"/>
                <w:sz w:val="17"/>
              </w:rPr>
              <w:t>Home, services, generic service detail, portfolio, how it works, about, team, reviews, service areas and contact.</w:t>
            </w:r>
          </w:p>
        </w:tc>
      </w:tr>
      <w:tr>
        <w:tc>
          <w:tcPr>
            <w:tcW w:type="dxa" w:w="2880"/>
            <w:vAlign w:val="top"/>
            <w:shd w:fill="F6F8FB"/>
          </w:tcPr>
          <w:p>
            <w:pPr>
              <w:spacing w:after="0"/>
            </w:pPr>
            <w:r/>
            <w:r>
              <w:rPr>
                <w:b w:val="0"/>
                <w:sz w:val="17"/>
              </w:rPr>
              <w:t>Customer acquisition</w:t>
            </w:r>
          </w:p>
        </w:tc>
        <w:tc>
          <w:tcPr>
            <w:tcW w:type="dxa" w:w="8352"/>
            <w:vAlign w:val="top"/>
            <w:shd w:fill="F6F8FB"/>
          </w:tcPr>
          <w:p>
            <w:pPr>
              <w:spacing w:after="0"/>
            </w:pPr>
            <w:r/>
            <w:r>
              <w:rPr>
                <w:b w:val="0"/>
                <w:sz w:val="17"/>
              </w:rPr>
              <w:t>Start request, dynamic intake, photos, estimate, survey, availability, booking, customer details, review and confirmation.</w:t>
            </w:r>
          </w:p>
        </w:tc>
      </w:tr>
      <w:tr>
        <w:tc>
          <w:tcPr>
            <w:tcW w:type="dxa" w:w="2880"/>
            <w:vAlign w:val="top"/>
          </w:tcPr>
          <w:p>
            <w:pPr>
              <w:spacing w:after="0"/>
            </w:pPr>
            <w:r/>
            <w:r>
              <w:rPr>
                <w:b w:val="0"/>
                <w:sz w:val="17"/>
              </w:rPr>
              <w:t>Owner/office</w:t>
            </w:r>
          </w:p>
        </w:tc>
        <w:tc>
          <w:tcPr>
            <w:tcW w:type="dxa" w:w="8352"/>
            <w:vAlign w:val="top"/>
          </w:tcPr>
          <w:p>
            <w:pPr>
              <w:spacing w:after="0"/>
            </w:pPr>
            <w:r/>
            <w:r>
              <w:rPr>
                <w:b w:val="0"/>
                <w:sz w:val="17"/>
              </w:rPr>
              <w:t>Dashboard, activity, search, notifications, leads, customers, jobs, tasks, scheduling, quotes, invoices, files, reports and Copilot.</w:t>
            </w:r>
          </w:p>
        </w:tc>
      </w:tr>
      <w:tr>
        <w:tc>
          <w:tcPr>
            <w:tcW w:type="dxa" w:w="2880"/>
            <w:vAlign w:val="top"/>
            <w:shd w:fill="F6F8FB"/>
          </w:tcPr>
          <w:p>
            <w:pPr>
              <w:spacing w:after="0"/>
            </w:pPr>
            <w:r/>
            <w:r>
              <w:rPr>
                <w:b w:val="0"/>
                <w:sz w:val="17"/>
              </w:rPr>
              <w:t>Worker</w:t>
            </w:r>
          </w:p>
        </w:tc>
        <w:tc>
          <w:tcPr>
            <w:tcW w:type="dxa" w:w="8352"/>
            <w:vAlign w:val="top"/>
            <w:shd w:fill="F6F8FB"/>
          </w:tcPr>
          <w:p>
            <w:pPr>
              <w:spacing w:after="0"/>
            </w:pPr>
            <w:r/>
            <w:r>
              <w:rPr>
                <w:b w:val="0"/>
                <w:sz w:val="17"/>
              </w:rPr>
              <w:t>Today, my jobs, job detail, task execution, quick/voice update, evidence, material, time, issues and completion.</w:t>
            </w:r>
          </w:p>
        </w:tc>
      </w:tr>
      <w:tr>
        <w:tc>
          <w:tcPr>
            <w:tcW w:type="dxa" w:w="2880"/>
            <w:vAlign w:val="top"/>
          </w:tcPr>
          <w:p>
            <w:pPr>
              <w:spacing w:after="0"/>
            </w:pPr>
            <w:r/>
            <w:r>
              <w:rPr>
                <w:b w:val="0"/>
                <w:sz w:val="17"/>
              </w:rPr>
              <w:t>Customer portal</w:t>
            </w:r>
          </w:p>
        </w:tc>
        <w:tc>
          <w:tcPr>
            <w:tcW w:type="dxa" w:w="8352"/>
            <w:vAlign w:val="top"/>
          </w:tcPr>
          <w:p>
            <w:pPr>
              <w:spacing w:after="0"/>
            </w:pPr>
            <w:r/>
            <w:r>
              <w:rPr>
                <w:b w:val="0"/>
                <w:sz w:val="17"/>
              </w:rPr>
              <w:t>Home, work status, quotes, approvals, invoices, evidence, messages, recurring services and profile.</w:t>
            </w:r>
          </w:p>
        </w:tc>
      </w:tr>
      <w:tr>
        <w:tc>
          <w:tcPr>
            <w:tcW w:type="dxa" w:w="2880"/>
            <w:vAlign w:val="top"/>
            <w:shd w:fill="F6F8FB"/>
          </w:tcPr>
          <w:p>
            <w:pPr>
              <w:spacing w:after="0"/>
            </w:pPr>
            <w:r/>
            <w:r>
              <w:rPr>
                <w:b w:val="0"/>
                <w:sz w:val="17"/>
              </w:rPr>
              <w:t>Business configuration</w:t>
            </w:r>
          </w:p>
        </w:tc>
        <w:tc>
          <w:tcPr>
            <w:tcW w:type="dxa" w:w="8352"/>
            <w:vAlign w:val="top"/>
            <w:shd w:fill="F6F8FB"/>
          </w:tcPr>
          <w:p>
            <w:pPr>
              <w:spacing w:after="0"/>
            </w:pPr>
            <w:r/>
            <w:r>
              <w:rPr>
                <w:b w:val="0"/>
                <w:sz w:val="17"/>
              </w:rPr>
              <w:t>Company, branding, domain profile, terminology, services, forms, workflows, tasks, evidence, pricing, booking, dashboard and website content.</w:t>
            </w:r>
          </w:p>
        </w:tc>
      </w:tr>
      <w:tr>
        <w:tc>
          <w:tcPr>
            <w:tcW w:type="dxa" w:w="2880"/>
            <w:vAlign w:val="top"/>
          </w:tcPr>
          <w:p>
            <w:pPr>
              <w:spacing w:after="0"/>
            </w:pPr>
            <w:r/>
            <w:r>
              <w:rPr>
                <w:b w:val="0"/>
                <w:sz w:val="17"/>
              </w:rPr>
              <w:t>Team &amp; access</w:t>
            </w:r>
          </w:p>
        </w:tc>
        <w:tc>
          <w:tcPr>
            <w:tcW w:type="dxa" w:w="8352"/>
            <w:vAlign w:val="top"/>
          </w:tcPr>
          <w:p>
            <w:pPr>
              <w:spacing w:after="0"/>
            </w:pPr>
            <w:r/>
            <w:r>
              <w:rPr>
                <w:b w:val="0"/>
                <w:sz w:val="17"/>
              </w:rPr>
              <w:t>Team, worker detail, invitation, roles/permissions and skills.</w:t>
            </w:r>
          </w:p>
        </w:tc>
      </w:tr>
      <w:tr>
        <w:tc>
          <w:tcPr>
            <w:tcW w:type="dxa" w:w="2880"/>
            <w:vAlign w:val="top"/>
            <w:shd w:fill="F6F8FB"/>
          </w:tcPr>
          <w:p>
            <w:pPr>
              <w:spacing w:after="0"/>
            </w:pPr>
            <w:r/>
            <w:r>
              <w:rPr>
                <w:b w:val="0"/>
                <w:sz w:val="17"/>
              </w:rPr>
              <w:t>Subscription / integrations</w:t>
            </w:r>
          </w:p>
        </w:tc>
        <w:tc>
          <w:tcPr>
            <w:tcW w:type="dxa" w:w="8352"/>
            <w:vAlign w:val="top"/>
            <w:shd w:fill="F6F8FB"/>
          </w:tcPr>
          <w:p>
            <w:pPr>
              <w:spacing w:after="0"/>
            </w:pPr>
            <w:r/>
            <w:r>
              <w:rPr>
                <w:b w:val="0"/>
                <w:sz w:val="17"/>
              </w:rPr>
              <w:t>Demo plan/usage/billing plus simulated integration connection screens.</w:t>
            </w:r>
          </w:p>
        </w:tc>
      </w:tr>
      <w:tr>
        <w:tc>
          <w:tcPr>
            <w:tcW w:type="dxa" w:w="2880"/>
            <w:vAlign w:val="top"/>
          </w:tcPr>
          <w:p>
            <w:pPr>
              <w:spacing w:after="0"/>
            </w:pPr>
            <w:r/>
            <w:r>
              <w:rPr>
                <w:b w:val="0"/>
                <w:sz w:val="17"/>
              </w:rPr>
              <w:t>Platform operations</w:t>
            </w:r>
          </w:p>
        </w:tc>
        <w:tc>
          <w:tcPr>
            <w:tcW w:type="dxa" w:w="8352"/>
            <w:vAlign w:val="top"/>
          </w:tcPr>
          <w:p>
            <w:pPr>
              <w:spacing w:after="0"/>
            </w:pPr>
            <w:r/>
            <w:r>
              <w:rPr>
                <w:b w:val="0"/>
                <w:sz w:val="17"/>
              </w:rPr>
              <w:t>Internal demo of organisation, plans/features, archetypes/templates, versions, provider config, FinOps, health and audit.</w:t>
            </w:r>
          </w:p>
        </w:tc>
      </w:tr>
      <w:tr>
        <w:tc>
          <w:tcPr>
            <w:tcW w:type="dxa" w:w="2880"/>
            <w:vAlign w:val="top"/>
            <w:shd w:fill="F6F8FB"/>
          </w:tcPr>
          <w:p>
            <w:pPr>
              <w:spacing w:after="0"/>
            </w:pPr>
            <w:r/>
            <w:r>
              <w:rPr>
                <w:b w:val="0"/>
                <w:sz w:val="17"/>
              </w:rPr>
              <w:t>Domains</w:t>
            </w:r>
          </w:p>
        </w:tc>
        <w:tc>
          <w:tcPr>
            <w:tcW w:type="dxa" w:w="8352"/>
            <w:vAlign w:val="top"/>
            <w:shd w:fill="F6F8FB"/>
          </w:tcPr>
          <w:p>
            <w:pPr>
              <w:spacing w:after="0"/>
            </w:pPr>
            <w:r/>
            <w:r>
              <w:rPr>
                <w:b w:val="0"/>
                <w:sz w:val="17"/>
              </w:rPr>
              <w:t>FieldMate subdomain, connect existing custom domain, register new domain, DNS verification/status and publish.</w:t>
            </w:r>
          </w:p>
        </w:tc>
      </w:tr>
    </w:tbl>
    <w:p>
      <w:pPr>
        <w:pStyle w:val="Heading1"/>
        <w:spacing w:before="160" w:after="80"/>
      </w:pPr>
      <w:r>
        <w:t>4. Generic platform and organisation switching</w:t>
      </w:r>
    </w:p>
    <w:p>
      <w:pPr>
        <w:spacing w:after="100" w:line="252" w:lineRule="auto"/>
      </w:pPr>
      <w:r>
        <w:t>The prototype must prove that FieldMate is a generic platform. A global Demo/Presenter control should allow a presenter to change the active organisation without reloading a different application build. The organisation resolver loads a different effective configuration and fixture dataset.</w:t>
      </w:r>
    </w:p>
    <w:p>
      <w:pPr>
        <w:pStyle w:val="Heading2"/>
        <w:spacing w:before="100" w:after="80"/>
      </w:pPr>
      <w:r>
        <w:t>4.1 Required demo organisations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448"/>
            <w:vAlign w:val="top"/>
            <w:shd w:fill="123B5D"/>
          </w:tcPr>
          <w:p>
            <w:pPr>
              <w:spacing w:after="0"/>
            </w:pPr>
            <w:r/>
            <w:r>
              <w:rPr>
                <w:b/>
                <w:color w:val="FFFFFF"/>
                <w:sz w:val="15"/>
              </w:rPr>
              <w:t>Organisation</w:t>
            </w:r>
          </w:p>
        </w:tc>
        <w:tc>
          <w:tcPr>
            <w:tcW w:type="dxa" w:w="2880"/>
            <w:vAlign w:val="top"/>
            <w:shd w:fill="123B5D"/>
          </w:tcPr>
          <w:p>
            <w:pPr>
              <w:spacing w:after="0"/>
            </w:pPr>
            <w:r/>
            <w:r>
              <w:rPr>
                <w:b/>
                <w:color w:val="FFFFFF"/>
                <w:sz w:val="15"/>
              </w:rPr>
              <w:t>Services</w:t>
            </w:r>
          </w:p>
        </w:tc>
        <w:tc>
          <w:tcPr>
            <w:tcW w:type="dxa" w:w="2592"/>
            <w:vAlign w:val="top"/>
            <w:shd w:fill="123B5D"/>
          </w:tcPr>
          <w:p>
            <w:pPr>
              <w:spacing w:after="0"/>
            </w:pPr>
            <w:r/>
            <w:r>
              <w:rPr>
                <w:b/>
                <w:color w:val="FFFFFF"/>
                <w:sz w:val="15"/>
              </w:rPr>
              <w:t>Archetypes</w:t>
            </w:r>
          </w:p>
        </w:tc>
        <w:tc>
          <w:tcPr>
            <w:tcW w:type="dxa" w:w="2016"/>
            <w:vAlign w:val="top"/>
            <w:shd w:fill="123B5D"/>
          </w:tcPr>
          <w:p>
            <w:pPr>
              <w:spacing w:after="0"/>
            </w:pPr>
            <w:r/>
            <w:r>
              <w:rPr>
                <w:b/>
                <w:color w:val="FFFFFF"/>
                <w:sz w:val="15"/>
              </w:rPr>
              <w:t>Terminology example</w:t>
            </w:r>
          </w:p>
        </w:tc>
        <w:tc>
          <w:tcPr>
            <w:tcW w:type="dxa" w:w="2592"/>
            <w:vAlign w:val="top"/>
            <w:shd w:fill="123B5D"/>
          </w:tcPr>
          <w:p>
            <w:pPr>
              <w:spacing w:after="0"/>
            </w:pPr>
            <w:r/>
            <w:r>
              <w:rPr>
                <w:b/>
                <w:color w:val="FFFFFF"/>
                <w:sz w:val="15"/>
              </w:rPr>
              <w:t>Reason</w:t>
            </w:r>
          </w:p>
        </w:tc>
      </w:tr>
      <w:tr>
        <w:tc>
          <w:tcPr>
            <w:tcW w:type="dxa" w:w="2448"/>
            <w:vAlign w:val="top"/>
          </w:tcPr>
          <w:p>
            <w:pPr>
              <w:spacing w:after="0"/>
            </w:pPr>
            <w:r/>
            <w:r>
              <w:rPr>
                <w:b w:val="0"/>
                <w:sz w:val="15"/>
              </w:rPr>
              <w:t>ClearFlow Home Services</w:t>
            </w:r>
          </w:p>
        </w:tc>
        <w:tc>
          <w:tcPr>
            <w:tcW w:type="dxa" w:w="2880"/>
            <w:vAlign w:val="top"/>
          </w:tcPr>
          <w:p>
            <w:pPr>
              <w:spacing w:after="0"/>
            </w:pPr>
            <w:r/>
            <w:r>
              <w:rPr>
                <w:b w:val="0"/>
                <w:sz w:val="15"/>
              </w:rPr>
              <w:t>Plumbing; gutter cleaning; window cleaning</w:t>
            </w:r>
          </w:p>
        </w:tc>
        <w:tc>
          <w:tcPr>
            <w:tcW w:type="dxa" w:w="2592"/>
            <w:vAlign w:val="top"/>
          </w:tcPr>
          <w:p>
            <w:pPr>
              <w:spacing w:after="0"/>
            </w:pPr>
            <w:r/>
            <w:r>
              <w:rPr>
                <w:b w:val="0"/>
                <w:sz w:val="15"/>
              </w:rPr>
              <w:t>Reactive; scheduled one-off; recurring</w:t>
            </w:r>
          </w:p>
        </w:tc>
        <w:tc>
          <w:tcPr>
            <w:tcW w:type="dxa" w:w="2016"/>
            <w:vAlign w:val="top"/>
          </w:tcPr>
          <w:p>
            <w:pPr>
              <w:spacing w:after="0"/>
            </w:pPr>
            <w:r/>
            <w:r>
              <w:rPr>
                <w:b w:val="0"/>
                <w:sz w:val="15"/>
              </w:rPr>
              <w:t>Job / Technician</w:t>
            </w:r>
          </w:p>
        </w:tc>
        <w:tc>
          <w:tcPr>
            <w:tcW w:type="dxa" w:w="2592"/>
            <w:vAlign w:val="top"/>
          </w:tcPr>
          <w:p>
            <w:pPr>
              <w:spacing w:after="0"/>
            </w:pPr>
            <w:r/>
            <w:r>
              <w:rPr>
                <w:b w:val="0"/>
                <w:sz w:val="15"/>
              </w:rPr>
              <w:t>Existing home-services showcase</w:t>
            </w:r>
          </w:p>
        </w:tc>
      </w:tr>
      <w:tr>
        <w:tc>
          <w:tcPr>
            <w:tcW w:type="dxa" w:w="2448"/>
            <w:vAlign w:val="top"/>
            <w:shd w:fill="F6F8FB"/>
          </w:tcPr>
          <w:p>
            <w:pPr>
              <w:spacing w:after="0"/>
            </w:pPr>
            <w:r/>
            <w:r>
              <w:rPr>
                <w:b w:val="0"/>
                <w:sz w:val="15"/>
              </w:rPr>
              <w:t>Oak &amp; Stone Builders</w:t>
            </w:r>
          </w:p>
        </w:tc>
        <w:tc>
          <w:tcPr>
            <w:tcW w:type="dxa" w:w="2880"/>
            <w:vAlign w:val="top"/>
            <w:shd w:fill="F6F8FB"/>
          </w:tcPr>
          <w:p>
            <w:pPr>
              <w:spacing w:after="0"/>
            </w:pPr>
            <w:r/>
            <w:r>
              <w:rPr>
                <w:b w:val="0"/>
                <w:sz w:val="15"/>
              </w:rPr>
              <w:t>Extensions; bathrooms; roof repairs; property maintenance</w:t>
            </w:r>
          </w:p>
        </w:tc>
        <w:tc>
          <w:tcPr>
            <w:tcW w:type="dxa" w:w="2592"/>
            <w:vAlign w:val="top"/>
            <w:shd w:fill="F6F8FB"/>
          </w:tcPr>
          <w:p>
            <w:pPr>
              <w:spacing w:after="0"/>
            </w:pPr>
            <w:r/>
            <w:r>
              <w:rPr>
                <w:b w:val="0"/>
                <w:sz w:val="15"/>
              </w:rPr>
              <w:t>Quote-to-project; reactive; recurring maintenance</w:t>
            </w:r>
          </w:p>
        </w:tc>
        <w:tc>
          <w:tcPr>
            <w:tcW w:type="dxa" w:w="2016"/>
            <w:vAlign w:val="top"/>
            <w:shd w:fill="F6F8FB"/>
          </w:tcPr>
          <w:p>
            <w:pPr>
              <w:spacing w:after="0"/>
            </w:pPr>
            <w:r/>
            <w:r>
              <w:rPr>
                <w:b w:val="0"/>
                <w:sz w:val="15"/>
              </w:rPr>
              <w:t>Project / Tradesperson</w:t>
            </w:r>
          </w:p>
        </w:tc>
        <w:tc>
          <w:tcPr>
            <w:tcW w:type="dxa" w:w="2592"/>
            <w:vAlign w:val="top"/>
            <w:shd w:fill="F6F8FB"/>
          </w:tcPr>
          <w:p>
            <w:pPr>
              <w:spacing w:after="0"/>
            </w:pPr>
            <w:r/>
            <w:r>
              <w:rPr>
                <w:b w:val="0"/>
                <w:sz w:val="15"/>
              </w:rPr>
              <w:t>Demonstrates multi-stage projects</w:t>
            </w:r>
          </w:p>
        </w:tc>
      </w:tr>
      <w:tr>
        <w:tc>
          <w:tcPr>
            <w:tcW w:type="dxa" w:w="2448"/>
            <w:vAlign w:val="top"/>
          </w:tcPr>
          <w:p>
            <w:pPr>
              <w:spacing w:after="0"/>
            </w:pPr>
            <w:r/>
            <w:r>
              <w:rPr>
                <w:b w:val="0"/>
                <w:sz w:val="15"/>
              </w:rPr>
              <w:t>ElectricPro</w:t>
            </w:r>
          </w:p>
        </w:tc>
        <w:tc>
          <w:tcPr>
            <w:tcW w:type="dxa" w:w="2880"/>
            <w:vAlign w:val="top"/>
          </w:tcPr>
          <w:p>
            <w:pPr>
              <w:spacing w:after="0"/>
            </w:pPr>
            <w:r/>
            <w:r>
              <w:rPr>
                <w:b w:val="0"/>
                <w:sz w:val="15"/>
              </w:rPr>
              <w:t>Fault finding; EICR; EV charger; rewires</w:t>
            </w:r>
          </w:p>
        </w:tc>
        <w:tc>
          <w:tcPr>
            <w:tcW w:type="dxa" w:w="2592"/>
            <w:vAlign w:val="top"/>
          </w:tcPr>
          <w:p>
            <w:pPr>
              <w:spacing w:after="0"/>
            </w:pPr>
            <w:r/>
            <w:r>
              <w:rPr>
                <w:b w:val="0"/>
                <w:sz w:val="15"/>
              </w:rPr>
              <w:t>Reactive; inspection; installation; project</w:t>
            </w:r>
          </w:p>
        </w:tc>
        <w:tc>
          <w:tcPr>
            <w:tcW w:type="dxa" w:w="2016"/>
            <w:vAlign w:val="top"/>
          </w:tcPr>
          <w:p>
            <w:pPr>
              <w:spacing w:after="0"/>
            </w:pPr>
            <w:r/>
            <w:r>
              <w:rPr>
                <w:b w:val="0"/>
                <w:sz w:val="15"/>
              </w:rPr>
              <w:t>Job / Electrician</w:t>
            </w:r>
          </w:p>
        </w:tc>
        <w:tc>
          <w:tcPr>
            <w:tcW w:type="dxa" w:w="2592"/>
            <w:vAlign w:val="top"/>
          </w:tcPr>
          <w:p>
            <w:pPr>
              <w:spacing w:after="0"/>
            </w:pPr>
            <w:r/>
            <w:r>
              <w:rPr>
                <w:b w:val="0"/>
                <w:sz w:val="15"/>
              </w:rPr>
              <w:t>Demonstrates certification and installation</w:t>
            </w:r>
          </w:p>
        </w:tc>
      </w:tr>
      <w:tr>
        <w:tc>
          <w:tcPr>
            <w:tcW w:type="dxa" w:w="2448"/>
            <w:vAlign w:val="top"/>
            <w:shd w:fill="F6F8FB"/>
          </w:tcPr>
          <w:p>
            <w:pPr>
              <w:spacing w:after="0"/>
            </w:pPr>
            <w:r/>
            <w:r>
              <w:rPr>
                <w:b w:val="0"/>
                <w:sz w:val="15"/>
              </w:rPr>
              <w:t>GreenScape Landscaping</w:t>
            </w:r>
          </w:p>
        </w:tc>
        <w:tc>
          <w:tcPr>
            <w:tcW w:type="dxa" w:w="2880"/>
            <w:vAlign w:val="top"/>
            <w:shd w:fill="F6F8FB"/>
          </w:tcPr>
          <w:p>
            <w:pPr>
              <w:spacing w:after="0"/>
            </w:pPr>
            <w:r/>
            <w:r>
              <w:rPr>
                <w:b w:val="0"/>
                <w:sz w:val="15"/>
              </w:rPr>
              <w:t>Garden maintenance; hedge cutting; lawn care; landscaping</w:t>
            </w:r>
          </w:p>
        </w:tc>
        <w:tc>
          <w:tcPr>
            <w:tcW w:type="dxa" w:w="2592"/>
            <w:vAlign w:val="top"/>
            <w:shd w:fill="F6F8FB"/>
          </w:tcPr>
          <w:p>
            <w:pPr>
              <w:spacing w:after="0"/>
            </w:pPr>
            <w:r/>
            <w:r>
              <w:rPr>
                <w:b w:val="0"/>
                <w:sz w:val="15"/>
              </w:rPr>
              <w:t>Recurring; scheduled one-off; quote-to-project</w:t>
            </w:r>
          </w:p>
        </w:tc>
        <w:tc>
          <w:tcPr>
            <w:tcW w:type="dxa" w:w="2016"/>
            <w:vAlign w:val="top"/>
            <w:shd w:fill="F6F8FB"/>
          </w:tcPr>
          <w:p>
            <w:pPr>
              <w:spacing w:after="0"/>
            </w:pPr>
            <w:r/>
            <w:r>
              <w:rPr>
                <w:b w:val="0"/>
                <w:sz w:val="15"/>
              </w:rPr>
              <w:t>Job / Crew Member</w:t>
            </w:r>
          </w:p>
        </w:tc>
        <w:tc>
          <w:tcPr>
            <w:tcW w:type="dxa" w:w="2592"/>
            <w:vAlign w:val="top"/>
            <w:shd w:fill="F6F8FB"/>
          </w:tcPr>
          <w:p>
            <w:pPr>
              <w:spacing w:after="0"/>
            </w:pPr>
            <w:r/>
            <w:r>
              <w:rPr>
                <w:b w:val="0"/>
                <w:sz w:val="15"/>
              </w:rPr>
              <w:t>Demonstrates recurring and crew work</w:t>
            </w:r>
          </w:p>
        </w:tc>
      </w:tr>
    </w:tbl>
    <w:p>
      <w:pPr>
        <w:pStyle w:val="Heading2"/>
        <w:spacing w:before="100" w:after="80"/>
      </w:pPr>
      <w:r>
        <w:t>4.2 Effective configuration resolution</w:t>
      </w:r>
    </w:p>
    <w:p>
      <w:pPr>
        <w:spacing w:after="100" w:line="252" w:lineRule="auto"/>
      </w:pPr>
      <w:r>
        <w:t>The prototype should model the same inheritance expected later in production: Platform Defaults -&gt; Archetype Defaults -&gt; Organisation Overrides -&gt; Service Overrides -&gt; User Preferences. The resolver returns one EffectiveConfiguration object consumed by all experience surfaces.</w:t>
      </w:r>
    </w:p>
    <w:tbl>
      <w:tblPr>
        <w:tblW w:type="auto" w:w="0"/>
        <w:jc w:val="center"/>
        <w:tblLook w:firstColumn="1" w:firstRow="1" w:lastColumn="0" w:lastRow="0" w:noHBand="0" w:noVBand="1" w:val="04A0"/>
      </w:tblPr>
      <w:tblGrid>
        <w:gridCol w:w="10368"/>
      </w:tblGrid>
      <w:tr>
        <w:tc>
          <w:tcPr>
            <w:tcW w:type="dxa" w:w="10368"/>
            <w:shd w:fill="FCE8E6"/>
          </w:tcPr>
          <w:p>
            <w:pPr>
              <w:spacing w:after="40"/>
            </w:pPr>
            <w:r>
              <w:rPr>
                <w:b/>
                <w:color w:val="123B5D"/>
              </w:rPr>
              <w:t>Prohibited implementation</w:t>
              <w:br/>
            </w:r>
            <w:r>
              <w:t>Do not create organisation-specific React pages such as BuilderHomePage, ElectricianDashboard or PlumbingQuoteWizard. Do not use if (organisation === "Oak &amp; Stone") style behaviour in screens.</w:t>
            </w:r>
          </w:p>
        </w:tc>
      </w:tr>
    </w:tbl>
    <w:p>
      <w:pPr>
        <w:pStyle w:val="Heading1"/>
        <w:spacing w:before="160" w:after="80"/>
      </w:pPr>
      <w:r>
        <w:t>5. Business onboarding and minimal configuration</w:t>
      </w:r>
    </w:p>
    <w:p>
      <w:pPr>
        <w:spacing w:after="100" w:line="252" w:lineRule="auto"/>
      </w:pPr>
      <w:r>
        <w:t>A new business should be launchable with a small number of inputs. FieldMate should infer or select defaults and let the user review rather than forcing configuration of every workflow.</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top"/>
            <w:shd w:fill="123B5D"/>
          </w:tcPr>
          <w:p>
            <w:pPr>
              <w:spacing w:after="0"/>
            </w:pPr>
            <w:r/>
            <w:r>
              <w:rPr>
                <w:b/>
                <w:color w:val="FFFFFF"/>
                <w:sz w:val="17"/>
              </w:rPr>
              <w:t>Step</w:t>
            </w:r>
          </w:p>
        </w:tc>
        <w:tc>
          <w:tcPr>
            <w:tcW w:type="dxa" w:w="3024"/>
            <w:vAlign w:val="top"/>
            <w:shd w:fill="123B5D"/>
          </w:tcPr>
          <w:p>
            <w:pPr>
              <w:spacing w:after="0"/>
            </w:pPr>
            <w:r/>
            <w:r>
              <w:rPr>
                <w:b/>
                <w:color w:val="FFFFFF"/>
                <w:sz w:val="17"/>
              </w:rPr>
              <w:t>Screen</w:t>
            </w:r>
          </w:p>
        </w:tc>
        <w:tc>
          <w:tcPr>
            <w:tcW w:type="dxa" w:w="7488"/>
            <w:vAlign w:val="top"/>
            <w:shd w:fill="123B5D"/>
          </w:tcPr>
          <w:p>
            <w:pPr>
              <w:spacing w:after="0"/>
            </w:pPr>
            <w:r/>
            <w:r>
              <w:rPr>
                <w:b/>
                <w:color w:val="FFFFFF"/>
                <w:sz w:val="17"/>
              </w:rPr>
              <w:t>Purpose</w:t>
            </w:r>
          </w:p>
        </w:tc>
      </w:tr>
      <w:tr>
        <w:tc>
          <w:tcPr>
            <w:tcW w:type="dxa" w:w="720"/>
            <w:vAlign w:val="top"/>
          </w:tcPr>
          <w:p>
            <w:pPr>
              <w:spacing w:after="0"/>
            </w:pPr>
            <w:r/>
            <w:r>
              <w:rPr>
                <w:b w:val="0"/>
                <w:sz w:val="17"/>
              </w:rPr>
              <w:t>1</w:t>
            </w:r>
          </w:p>
        </w:tc>
        <w:tc>
          <w:tcPr>
            <w:tcW w:type="dxa" w:w="3024"/>
            <w:vAlign w:val="top"/>
          </w:tcPr>
          <w:p>
            <w:pPr>
              <w:spacing w:after="0"/>
            </w:pPr>
            <w:r/>
            <w:r>
              <w:rPr>
                <w:b w:val="0"/>
                <w:sz w:val="17"/>
              </w:rPr>
              <w:t>Create business</w:t>
            </w:r>
          </w:p>
        </w:tc>
        <w:tc>
          <w:tcPr>
            <w:tcW w:type="dxa" w:w="7488"/>
            <w:vAlign w:val="top"/>
          </w:tcPr>
          <w:p>
            <w:pPr>
              <w:spacing w:after="0"/>
            </w:pPr>
            <w:r/>
            <w:r>
              <w:rPr>
                <w:b w:val="0"/>
                <w:sz w:val="17"/>
              </w:rPr>
              <w:t>Business name, country/region, primary contact.</w:t>
            </w:r>
          </w:p>
        </w:tc>
      </w:tr>
      <w:tr>
        <w:tc>
          <w:tcPr>
            <w:tcW w:type="dxa" w:w="720"/>
            <w:vAlign w:val="top"/>
            <w:shd w:fill="F6F8FB"/>
          </w:tcPr>
          <w:p>
            <w:pPr>
              <w:spacing w:after="0"/>
            </w:pPr>
            <w:r/>
            <w:r>
              <w:rPr>
                <w:b w:val="0"/>
                <w:sz w:val="17"/>
              </w:rPr>
              <w:t>2</w:t>
            </w:r>
          </w:p>
        </w:tc>
        <w:tc>
          <w:tcPr>
            <w:tcW w:type="dxa" w:w="3024"/>
            <w:vAlign w:val="top"/>
            <w:shd w:fill="F6F8FB"/>
          </w:tcPr>
          <w:p>
            <w:pPr>
              <w:spacing w:after="0"/>
            </w:pPr>
            <w:r/>
            <w:r>
              <w:rPr>
                <w:b w:val="0"/>
                <w:sz w:val="17"/>
              </w:rPr>
              <w:t>Describe business</w:t>
            </w:r>
          </w:p>
        </w:tc>
        <w:tc>
          <w:tcPr>
            <w:tcW w:type="dxa" w:w="7488"/>
            <w:vAlign w:val="top"/>
            <w:shd w:fill="F6F8FB"/>
          </w:tcPr>
          <w:p>
            <w:pPr>
              <w:spacing w:after="0"/>
            </w:pPr>
            <w:r/>
            <w:r>
              <w:rPr>
                <w:b w:val="0"/>
                <w:sz w:val="17"/>
              </w:rPr>
              <w:t>Natural-language or voice description.</w:t>
            </w:r>
          </w:p>
        </w:tc>
      </w:tr>
      <w:tr>
        <w:tc>
          <w:tcPr>
            <w:tcW w:type="dxa" w:w="720"/>
            <w:vAlign w:val="top"/>
          </w:tcPr>
          <w:p>
            <w:pPr>
              <w:spacing w:after="0"/>
            </w:pPr>
            <w:r/>
            <w:r>
              <w:rPr>
                <w:b w:val="0"/>
                <w:sz w:val="17"/>
              </w:rPr>
              <w:t>3</w:t>
            </w:r>
          </w:p>
        </w:tc>
        <w:tc>
          <w:tcPr>
            <w:tcW w:type="dxa" w:w="3024"/>
            <w:vAlign w:val="top"/>
          </w:tcPr>
          <w:p>
            <w:pPr>
              <w:spacing w:after="0"/>
            </w:pPr>
            <w:r/>
            <w:r>
              <w:rPr>
                <w:b w:val="0"/>
                <w:sz w:val="17"/>
              </w:rPr>
              <w:t>Confirm business/domain</w:t>
            </w:r>
          </w:p>
        </w:tc>
        <w:tc>
          <w:tcPr>
            <w:tcW w:type="dxa" w:w="7488"/>
            <w:vAlign w:val="top"/>
          </w:tcPr>
          <w:p>
            <w:pPr>
              <w:spacing w:after="0"/>
            </w:pPr>
            <w:r/>
            <w:r>
              <w:rPr>
                <w:b w:val="0"/>
                <w:sz w:val="17"/>
              </w:rPr>
              <w:t>FieldMate proposes a business/domain profile.</w:t>
            </w:r>
          </w:p>
        </w:tc>
      </w:tr>
      <w:tr>
        <w:tc>
          <w:tcPr>
            <w:tcW w:type="dxa" w:w="720"/>
            <w:vAlign w:val="top"/>
            <w:shd w:fill="F6F8FB"/>
          </w:tcPr>
          <w:p>
            <w:pPr>
              <w:spacing w:after="0"/>
            </w:pPr>
            <w:r/>
            <w:r>
              <w:rPr>
                <w:b w:val="0"/>
                <w:sz w:val="17"/>
              </w:rPr>
              <w:t>4</w:t>
            </w:r>
          </w:p>
        </w:tc>
        <w:tc>
          <w:tcPr>
            <w:tcW w:type="dxa" w:w="3024"/>
            <w:vAlign w:val="top"/>
            <w:shd w:fill="F6F8FB"/>
          </w:tcPr>
          <w:p>
            <w:pPr>
              <w:spacing w:after="0"/>
            </w:pPr>
            <w:r/>
            <w:r>
              <w:rPr>
                <w:b w:val="0"/>
                <w:sz w:val="17"/>
              </w:rPr>
              <w:t>Confirm services</w:t>
            </w:r>
          </w:p>
        </w:tc>
        <w:tc>
          <w:tcPr>
            <w:tcW w:type="dxa" w:w="7488"/>
            <w:vAlign w:val="top"/>
            <w:shd w:fill="F6F8FB"/>
          </w:tcPr>
          <w:p>
            <w:pPr>
              <w:spacing w:after="0"/>
            </w:pPr>
            <w:r/>
            <w:r>
              <w:rPr>
                <w:b w:val="0"/>
                <w:sz w:val="17"/>
              </w:rPr>
              <w:t>Suggested services appear as editable cards.</w:t>
            </w:r>
          </w:p>
        </w:tc>
      </w:tr>
      <w:tr>
        <w:tc>
          <w:tcPr>
            <w:tcW w:type="dxa" w:w="720"/>
            <w:vAlign w:val="top"/>
          </w:tcPr>
          <w:p>
            <w:pPr>
              <w:spacing w:after="0"/>
            </w:pPr>
            <w:r/>
            <w:r>
              <w:rPr>
                <w:b w:val="0"/>
                <w:sz w:val="17"/>
              </w:rPr>
              <w:t>5</w:t>
            </w:r>
          </w:p>
        </w:tc>
        <w:tc>
          <w:tcPr>
            <w:tcW w:type="dxa" w:w="3024"/>
            <w:vAlign w:val="top"/>
          </w:tcPr>
          <w:p>
            <w:pPr>
              <w:spacing w:after="0"/>
            </w:pPr>
            <w:r/>
            <w:r>
              <w:rPr>
                <w:b w:val="0"/>
                <w:sz w:val="17"/>
              </w:rPr>
              <w:t>Confirm work patterns</w:t>
            </w:r>
          </w:p>
        </w:tc>
        <w:tc>
          <w:tcPr>
            <w:tcW w:type="dxa" w:w="7488"/>
            <w:vAlign w:val="top"/>
          </w:tcPr>
          <w:p>
            <w:pPr>
              <w:spacing w:after="0"/>
            </w:pPr>
            <w:r/>
            <w:r>
              <w:rPr>
                <w:b w:val="0"/>
                <w:sz w:val="17"/>
              </w:rPr>
              <w:t>Archetype suggested per service.</w:t>
            </w:r>
          </w:p>
        </w:tc>
      </w:tr>
      <w:tr>
        <w:tc>
          <w:tcPr>
            <w:tcW w:type="dxa" w:w="720"/>
            <w:vAlign w:val="top"/>
            <w:shd w:fill="F6F8FB"/>
          </w:tcPr>
          <w:p>
            <w:pPr>
              <w:spacing w:after="0"/>
            </w:pPr>
            <w:r/>
            <w:r>
              <w:rPr>
                <w:b w:val="0"/>
                <w:sz w:val="17"/>
              </w:rPr>
              <w:t>6</w:t>
            </w:r>
          </w:p>
        </w:tc>
        <w:tc>
          <w:tcPr>
            <w:tcW w:type="dxa" w:w="3024"/>
            <w:vAlign w:val="top"/>
            <w:shd w:fill="F6F8FB"/>
          </w:tcPr>
          <w:p>
            <w:pPr>
              <w:spacing w:after="0"/>
            </w:pPr>
            <w:r/>
            <w:r>
              <w:rPr>
                <w:b w:val="0"/>
                <w:sz w:val="17"/>
              </w:rPr>
              <w:t>Upload existing material</w:t>
            </w:r>
          </w:p>
        </w:tc>
        <w:tc>
          <w:tcPr>
            <w:tcW w:type="dxa" w:w="7488"/>
            <w:vAlign w:val="top"/>
            <w:shd w:fill="F6F8FB"/>
          </w:tcPr>
          <w:p>
            <w:pPr>
              <w:spacing w:after="0"/>
            </w:pPr>
            <w:r/>
            <w:r>
              <w:rPr>
                <w:b w:val="0"/>
                <w:sz w:val="17"/>
              </w:rPr>
              <w:t>Logo, project photos, brochure, service list, pricing document.</w:t>
            </w:r>
          </w:p>
        </w:tc>
      </w:tr>
      <w:tr>
        <w:tc>
          <w:tcPr>
            <w:tcW w:type="dxa" w:w="720"/>
            <w:vAlign w:val="top"/>
          </w:tcPr>
          <w:p>
            <w:pPr>
              <w:spacing w:after="0"/>
            </w:pPr>
            <w:r/>
            <w:r>
              <w:rPr>
                <w:b w:val="0"/>
                <w:sz w:val="17"/>
              </w:rPr>
              <w:t>7</w:t>
            </w:r>
          </w:p>
        </w:tc>
        <w:tc>
          <w:tcPr>
            <w:tcW w:type="dxa" w:w="3024"/>
            <w:vAlign w:val="top"/>
          </w:tcPr>
          <w:p>
            <w:pPr>
              <w:spacing w:after="0"/>
            </w:pPr>
            <w:r/>
            <w:r>
              <w:rPr>
                <w:b w:val="0"/>
                <w:sz w:val="17"/>
              </w:rPr>
              <w:t>Review proposed configuration</w:t>
            </w:r>
          </w:p>
        </w:tc>
        <w:tc>
          <w:tcPr>
            <w:tcW w:type="dxa" w:w="7488"/>
            <w:vAlign w:val="top"/>
          </w:tcPr>
          <w:p>
            <w:pPr>
              <w:spacing w:after="0"/>
            </w:pPr>
            <w:r/>
            <w:r>
              <w:rPr>
                <w:b w:val="0"/>
                <w:sz w:val="17"/>
              </w:rPr>
              <w:t>Terminology, forms, workflows, task templates, evidence, pricing and dashboard suggestions.</w:t>
            </w:r>
          </w:p>
        </w:tc>
      </w:tr>
      <w:tr>
        <w:tc>
          <w:tcPr>
            <w:tcW w:type="dxa" w:w="720"/>
            <w:vAlign w:val="top"/>
            <w:shd w:fill="F6F8FB"/>
          </w:tcPr>
          <w:p>
            <w:pPr>
              <w:spacing w:after="0"/>
            </w:pPr>
            <w:r/>
            <w:r>
              <w:rPr>
                <w:b w:val="0"/>
                <w:sz w:val="17"/>
              </w:rPr>
              <w:t>8</w:t>
            </w:r>
          </w:p>
        </w:tc>
        <w:tc>
          <w:tcPr>
            <w:tcW w:type="dxa" w:w="3024"/>
            <w:vAlign w:val="top"/>
            <w:shd w:fill="F6F8FB"/>
          </w:tcPr>
          <w:p>
            <w:pPr>
              <w:spacing w:after="0"/>
            </w:pPr>
            <w:r/>
            <w:r>
              <w:rPr>
                <w:b w:val="0"/>
                <w:sz w:val="17"/>
              </w:rPr>
              <w:t>Team and area</w:t>
            </w:r>
          </w:p>
        </w:tc>
        <w:tc>
          <w:tcPr>
            <w:tcW w:type="dxa" w:w="7488"/>
            <w:vAlign w:val="top"/>
            <w:shd w:fill="F6F8FB"/>
          </w:tcPr>
          <w:p>
            <w:pPr>
              <w:spacing w:after="0"/>
            </w:pPr>
            <w:r/>
            <w:r>
              <w:rPr>
                <w:b w:val="0"/>
                <w:sz w:val="17"/>
              </w:rPr>
              <w:t>Workers, skills, service area, working hours.</w:t>
            </w:r>
          </w:p>
        </w:tc>
      </w:tr>
      <w:tr>
        <w:tc>
          <w:tcPr>
            <w:tcW w:type="dxa" w:w="720"/>
            <w:vAlign w:val="top"/>
          </w:tcPr>
          <w:p>
            <w:pPr>
              <w:spacing w:after="0"/>
            </w:pPr>
            <w:r/>
            <w:r>
              <w:rPr>
                <w:b w:val="0"/>
                <w:sz w:val="17"/>
              </w:rPr>
              <w:t>9</w:t>
            </w:r>
          </w:p>
        </w:tc>
        <w:tc>
          <w:tcPr>
            <w:tcW w:type="dxa" w:w="3024"/>
            <w:vAlign w:val="top"/>
          </w:tcPr>
          <w:p>
            <w:pPr>
              <w:spacing w:after="0"/>
            </w:pPr>
            <w:r/>
            <w:r>
              <w:rPr>
                <w:b w:val="0"/>
                <w:sz w:val="17"/>
              </w:rPr>
              <w:t>Branding and web identity</w:t>
            </w:r>
          </w:p>
        </w:tc>
        <w:tc>
          <w:tcPr>
            <w:tcW w:type="dxa" w:w="7488"/>
            <w:vAlign w:val="top"/>
          </w:tcPr>
          <w:p>
            <w:pPr>
              <w:spacing w:after="0"/>
            </w:pPr>
            <w:r/>
            <w:r>
              <w:rPr>
                <w:b w:val="0"/>
                <w:sz w:val="17"/>
              </w:rPr>
              <w:t>Logo, colours, FieldMate subdomain and optional custom domain.</w:t>
            </w:r>
          </w:p>
        </w:tc>
      </w:tr>
      <w:tr>
        <w:tc>
          <w:tcPr>
            <w:tcW w:type="dxa" w:w="720"/>
            <w:vAlign w:val="top"/>
            <w:shd w:fill="F6F8FB"/>
          </w:tcPr>
          <w:p>
            <w:pPr>
              <w:spacing w:after="0"/>
            </w:pPr>
            <w:r/>
            <w:r>
              <w:rPr>
                <w:b w:val="0"/>
                <w:sz w:val="17"/>
              </w:rPr>
              <w:t>10</w:t>
            </w:r>
          </w:p>
        </w:tc>
        <w:tc>
          <w:tcPr>
            <w:tcW w:type="dxa" w:w="3024"/>
            <w:vAlign w:val="top"/>
            <w:shd w:fill="F6F8FB"/>
          </w:tcPr>
          <w:p>
            <w:pPr>
              <w:spacing w:after="0"/>
            </w:pPr>
            <w:r/>
            <w:r>
              <w:rPr>
                <w:b w:val="0"/>
                <w:sz w:val="17"/>
              </w:rPr>
              <w:t>Review and launch</w:t>
            </w:r>
          </w:p>
        </w:tc>
        <w:tc>
          <w:tcPr>
            <w:tcW w:type="dxa" w:w="7488"/>
            <w:vAlign w:val="top"/>
            <w:shd w:fill="F6F8FB"/>
          </w:tcPr>
          <w:p>
            <w:pPr>
              <w:spacing w:after="0"/>
            </w:pPr>
            <w:r/>
            <w:r>
              <w:rPr>
                <w:b w:val="0"/>
                <w:sz w:val="17"/>
              </w:rPr>
              <w:t>Preview website/portal then publish demo configuration.</w:t>
            </w:r>
          </w:p>
        </w:tc>
      </w:tr>
    </w:tbl>
    <w:p>
      <w:pPr>
        <w:pStyle w:val="Heading2"/>
        <w:spacing w:before="100" w:after="80"/>
      </w:pPr>
      <w:r>
        <w:t>5.1 Uploading business material</w:t>
      </w:r>
    </w:p>
    <w:p>
      <w:pPr>
        <w:spacing w:after="100" w:line="252" w:lineRule="auto"/>
      </w:pPr>
      <w:r>
        <w:t>The prototype must allow users to upload or select sample business content and classify it as company logo, hero image, service image, portfolio image, before/after image, team image, brochure, price list or other. The prototype stores references as browser objects/base64/sample asset paths; production will use signed S3 uploads and PostgreSQL metadata.</w:t>
      </w:r>
    </w:p>
    <w:p>
      <w:pPr>
        <w:pStyle w:val="Heading1"/>
        <w:spacing w:before="160" w:after="80"/>
      </w:pPr>
      <w:r>
        <w:t>6. Custom-domain and domain-registration experience</w:t>
      </w:r>
    </w:p>
    <w:p>
      <w:pPr>
        <w:spacing w:after="100" w:line="252" w:lineRule="auto"/>
      </w:pPr>
      <w:r>
        <w:t>Domain support is part of the organisation/web identity capability, not a one-off deployment task. The prototype should demonstrate three supported states: FieldMate-managed subdomain, connect an existing customer-owned domain, and register a new domain. Stage 1 simulates registrar purchase and DNS changes, while preserving the production lifecycle and data model.</w:t>
      </w:r>
    </w:p>
    <w:p>
      <w:pPr>
        <w:pStyle w:val="Heading2"/>
        <w:spacing w:before="100" w:after="80"/>
      </w:pPr>
      <w:r>
        <w:t>6.1 Domain options presented to an organisation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vAlign w:val="top"/>
            <w:shd w:fill="123B5D"/>
          </w:tcPr>
          <w:p>
            <w:pPr>
              <w:spacing w:after="0"/>
            </w:pPr>
            <w:r/>
            <w:r>
              <w:rPr>
                <w:b/>
                <w:color w:val="FFFFFF"/>
                <w:sz w:val="16"/>
              </w:rPr>
              <w:t>Option</w:t>
            </w:r>
          </w:p>
        </w:tc>
        <w:tc>
          <w:tcPr>
            <w:tcW w:type="dxa" w:w="2880"/>
            <w:vAlign w:val="top"/>
            <w:shd w:fill="123B5D"/>
          </w:tcPr>
          <w:p>
            <w:pPr>
              <w:spacing w:after="0"/>
            </w:pPr>
            <w:r/>
            <w:r>
              <w:rPr>
                <w:b/>
                <w:color w:val="FFFFFF"/>
                <w:sz w:val="16"/>
              </w:rPr>
              <w:t>Example</w:t>
            </w:r>
          </w:p>
        </w:tc>
        <w:tc>
          <w:tcPr>
            <w:tcW w:type="dxa" w:w="2160"/>
            <w:vAlign w:val="top"/>
            <w:shd w:fill="123B5D"/>
          </w:tcPr>
          <w:p>
            <w:pPr>
              <w:spacing w:after="0"/>
            </w:pPr>
            <w:r/>
            <w:r>
              <w:rPr>
                <w:b/>
                <w:color w:val="FFFFFF"/>
                <w:sz w:val="16"/>
              </w:rPr>
              <w:t>Use</w:t>
            </w:r>
          </w:p>
        </w:tc>
        <w:tc>
          <w:tcPr>
            <w:tcW w:type="dxa" w:w="4608"/>
            <w:vAlign w:val="top"/>
            <w:shd w:fill="123B5D"/>
          </w:tcPr>
          <w:p>
            <w:pPr>
              <w:spacing w:after="0"/>
            </w:pPr>
            <w:r/>
            <w:r>
              <w:rPr>
                <w:b/>
                <w:color w:val="FFFFFF"/>
                <w:sz w:val="16"/>
              </w:rPr>
              <w:t>Prototype behaviour</w:t>
            </w:r>
          </w:p>
        </w:tc>
      </w:tr>
      <w:tr>
        <w:tc>
          <w:tcPr>
            <w:tcW w:type="dxa" w:w="2448"/>
            <w:vAlign w:val="top"/>
          </w:tcPr>
          <w:p>
            <w:pPr>
              <w:spacing w:after="0"/>
            </w:pPr>
            <w:r/>
            <w:r>
              <w:rPr>
                <w:b w:val="0"/>
                <w:sz w:val="16"/>
              </w:rPr>
              <w:t>FieldMate subdomain</w:t>
            </w:r>
          </w:p>
        </w:tc>
        <w:tc>
          <w:tcPr>
            <w:tcW w:type="dxa" w:w="2880"/>
            <w:vAlign w:val="top"/>
          </w:tcPr>
          <w:p>
            <w:pPr>
              <w:spacing w:after="0"/>
            </w:pPr>
            <w:r/>
            <w:r>
              <w:rPr>
                <w:b w:val="0"/>
                <w:sz w:val="16"/>
              </w:rPr>
              <w:t>oakandstone.fieldmate.ai</w:t>
            </w:r>
          </w:p>
        </w:tc>
        <w:tc>
          <w:tcPr>
            <w:tcW w:type="dxa" w:w="2160"/>
            <w:vAlign w:val="top"/>
          </w:tcPr>
          <w:p>
            <w:pPr>
              <w:spacing w:after="0"/>
            </w:pPr>
            <w:r/>
            <w:r>
              <w:rPr>
                <w:b w:val="0"/>
                <w:sz w:val="16"/>
              </w:rPr>
              <w:t>Default/recommended</w:t>
            </w:r>
          </w:p>
        </w:tc>
        <w:tc>
          <w:tcPr>
            <w:tcW w:type="dxa" w:w="4608"/>
            <w:vAlign w:val="top"/>
          </w:tcPr>
          <w:p>
            <w:pPr>
              <w:spacing w:after="0"/>
            </w:pPr>
            <w:r/>
            <w:r>
              <w:rPr>
                <w:b w:val="0"/>
                <w:sz w:val="16"/>
              </w:rPr>
              <w:t>Immediate in production once wildcard DNS/certificate routing exists; simulated in GitHub Pages prototype.</w:t>
            </w:r>
          </w:p>
        </w:tc>
      </w:tr>
      <w:tr>
        <w:tc>
          <w:tcPr>
            <w:tcW w:type="dxa" w:w="2448"/>
            <w:vAlign w:val="top"/>
            <w:shd w:fill="F6F8FB"/>
          </w:tcPr>
          <w:p>
            <w:pPr>
              <w:spacing w:after="0"/>
            </w:pPr>
            <w:r/>
            <w:r>
              <w:rPr>
                <w:b w:val="0"/>
                <w:sz w:val="16"/>
              </w:rPr>
              <w:t>Connect existing domain</w:t>
            </w:r>
          </w:p>
        </w:tc>
        <w:tc>
          <w:tcPr>
            <w:tcW w:type="dxa" w:w="2880"/>
            <w:vAlign w:val="top"/>
            <w:shd w:fill="F6F8FB"/>
          </w:tcPr>
          <w:p>
            <w:pPr>
              <w:spacing w:after="0"/>
            </w:pPr>
            <w:r/>
            <w:r>
              <w:rPr>
                <w:b w:val="0"/>
                <w:sz w:val="16"/>
              </w:rPr>
              <w:t>www.oakandstonebuilders.co.uk</w:t>
            </w:r>
          </w:p>
        </w:tc>
        <w:tc>
          <w:tcPr>
            <w:tcW w:type="dxa" w:w="2160"/>
            <w:vAlign w:val="top"/>
            <w:shd w:fill="F6F8FB"/>
          </w:tcPr>
          <w:p>
            <w:pPr>
              <w:spacing w:after="0"/>
            </w:pPr>
            <w:r/>
            <w:r>
              <w:rPr>
                <w:b w:val="0"/>
                <w:sz w:val="16"/>
              </w:rPr>
              <w:t>Bring-your-own-domain</w:t>
            </w:r>
          </w:p>
        </w:tc>
        <w:tc>
          <w:tcPr>
            <w:tcW w:type="dxa" w:w="4608"/>
            <w:vAlign w:val="top"/>
            <w:shd w:fill="F6F8FB"/>
          </w:tcPr>
          <w:p>
            <w:pPr>
              <w:spacing w:after="0"/>
            </w:pPr>
            <w:r/>
            <w:r>
              <w:rPr>
                <w:b w:val="0"/>
                <w:sz w:val="16"/>
              </w:rPr>
              <w:t>Owner proves control through DNS records; FieldMate then validates and activates.</w:t>
            </w:r>
          </w:p>
        </w:tc>
      </w:tr>
      <w:tr>
        <w:tc>
          <w:tcPr>
            <w:tcW w:type="dxa" w:w="2448"/>
            <w:vAlign w:val="top"/>
          </w:tcPr>
          <w:p>
            <w:pPr>
              <w:spacing w:after="0"/>
            </w:pPr>
            <w:r/>
            <w:r>
              <w:rPr>
                <w:b w:val="0"/>
                <w:sz w:val="16"/>
              </w:rPr>
              <w:t>Register new domain</w:t>
            </w:r>
          </w:p>
        </w:tc>
        <w:tc>
          <w:tcPr>
            <w:tcW w:type="dxa" w:w="2880"/>
            <w:vAlign w:val="top"/>
          </w:tcPr>
          <w:p>
            <w:pPr>
              <w:spacing w:after="0"/>
            </w:pPr>
            <w:r/>
            <w:r>
              <w:rPr>
                <w:b w:val="0"/>
                <w:sz w:val="16"/>
              </w:rPr>
              <w:t>oakandstonebuild.co.uk</w:t>
            </w:r>
          </w:p>
        </w:tc>
        <w:tc>
          <w:tcPr>
            <w:tcW w:type="dxa" w:w="2160"/>
            <w:vAlign w:val="top"/>
          </w:tcPr>
          <w:p>
            <w:pPr>
              <w:spacing w:after="0"/>
            </w:pPr>
            <w:r/>
            <w:r>
              <w:rPr>
                <w:b w:val="0"/>
                <w:sz w:val="16"/>
              </w:rPr>
              <w:t>New purchase</w:t>
            </w:r>
          </w:p>
        </w:tc>
        <w:tc>
          <w:tcPr>
            <w:tcW w:type="dxa" w:w="4608"/>
            <w:vAlign w:val="top"/>
          </w:tcPr>
          <w:p>
            <w:pPr>
              <w:spacing w:after="0"/>
            </w:pPr>
            <w:r/>
            <w:r>
              <w:rPr>
                <w:b w:val="0"/>
                <w:sz w:val="16"/>
              </w:rPr>
              <w:t>Availability search -&gt; registrant details -&gt; price/renewal -&gt; purchase -&gt; DNS/certificate -&gt; activate. Simulated in Stage 1.</w:t>
            </w:r>
          </w:p>
        </w:tc>
      </w:tr>
    </w:tbl>
    <w:p>
      <w:pPr>
        <w:pStyle w:val="Heading2"/>
        <w:spacing w:before="100" w:after="80"/>
      </w:pPr>
      <w:r>
        <w:t>6.2 Domain-management screens</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123B5D"/>
          </w:tcPr>
          <w:p>
            <w:pPr>
              <w:spacing w:after="0"/>
            </w:pPr>
            <w:r/>
            <w:r>
              <w:rPr>
                <w:b/>
                <w:color w:val="FFFFFF"/>
                <w:sz w:val="16"/>
              </w:rPr>
              <w:t>Screen</w:t>
            </w:r>
          </w:p>
        </w:tc>
        <w:tc>
          <w:tcPr>
            <w:tcW w:type="dxa" w:w="7488"/>
            <w:vAlign w:val="top"/>
            <w:shd w:fill="123B5D"/>
          </w:tcPr>
          <w:p>
            <w:pPr>
              <w:spacing w:after="0"/>
            </w:pPr>
            <w:r/>
            <w:r>
              <w:rPr>
                <w:b/>
                <w:color w:val="FFFFFF"/>
                <w:sz w:val="16"/>
              </w:rPr>
              <w:t>What it demonstrates</w:t>
            </w:r>
          </w:p>
        </w:tc>
      </w:tr>
      <w:tr>
        <w:tc>
          <w:tcPr>
            <w:tcW w:type="dxa" w:w="3744"/>
            <w:vAlign w:val="top"/>
          </w:tcPr>
          <w:p>
            <w:pPr>
              <w:spacing w:after="0"/>
            </w:pPr>
            <w:r/>
            <w:r>
              <w:rPr>
                <w:b w:val="0"/>
                <w:sz w:val="16"/>
              </w:rPr>
              <w:t>Web Address / Domain Home</w:t>
            </w:r>
          </w:p>
        </w:tc>
        <w:tc>
          <w:tcPr>
            <w:tcW w:type="dxa" w:w="7488"/>
            <w:vAlign w:val="top"/>
          </w:tcPr>
          <w:p>
            <w:pPr>
              <w:spacing w:after="0"/>
            </w:pPr>
            <w:r/>
            <w:r>
              <w:rPr>
                <w:b w:val="0"/>
                <w:sz w:val="16"/>
              </w:rPr>
              <w:t>Shows current FieldMate subdomain, custom domain status, HTTPS status and primary URL.</w:t>
            </w:r>
          </w:p>
        </w:tc>
      </w:tr>
      <w:tr>
        <w:tc>
          <w:tcPr>
            <w:tcW w:type="dxa" w:w="3744"/>
            <w:vAlign w:val="top"/>
            <w:shd w:fill="F6F8FB"/>
          </w:tcPr>
          <w:p>
            <w:pPr>
              <w:spacing w:after="0"/>
            </w:pPr>
            <w:r/>
            <w:r>
              <w:rPr>
                <w:b w:val="0"/>
                <w:sz w:val="16"/>
              </w:rPr>
              <w:t>Choose Domain Option</w:t>
            </w:r>
          </w:p>
        </w:tc>
        <w:tc>
          <w:tcPr>
            <w:tcW w:type="dxa" w:w="7488"/>
            <w:vAlign w:val="top"/>
            <w:shd w:fill="F6F8FB"/>
          </w:tcPr>
          <w:p>
            <w:pPr>
              <w:spacing w:after="0"/>
            </w:pPr>
            <w:r/>
            <w:r>
              <w:rPr>
                <w:b w:val="0"/>
                <w:sz w:val="16"/>
              </w:rPr>
              <w:t>Choose FieldMate subdomain, connect existing domain or register new.</w:t>
            </w:r>
          </w:p>
        </w:tc>
      </w:tr>
      <w:tr>
        <w:tc>
          <w:tcPr>
            <w:tcW w:type="dxa" w:w="3744"/>
            <w:vAlign w:val="top"/>
          </w:tcPr>
          <w:p>
            <w:pPr>
              <w:spacing w:after="0"/>
            </w:pPr>
            <w:r/>
            <w:r>
              <w:rPr>
                <w:b w:val="0"/>
                <w:sz w:val="16"/>
              </w:rPr>
              <w:t>FieldMate Subdomain</w:t>
            </w:r>
          </w:p>
        </w:tc>
        <w:tc>
          <w:tcPr>
            <w:tcW w:type="dxa" w:w="7488"/>
            <w:vAlign w:val="top"/>
          </w:tcPr>
          <w:p>
            <w:pPr>
              <w:spacing w:after="0"/>
            </w:pPr>
            <w:r/>
            <w:r>
              <w:rPr>
                <w:b w:val="0"/>
                <w:sz w:val="16"/>
              </w:rPr>
              <w:t>Enter/validate desired organisation slug and preview URL.</w:t>
            </w:r>
          </w:p>
        </w:tc>
      </w:tr>
      <w:tr>
        <w:tc>
          <w:tcPr>
            <w:tcW w:type="dxa" w:w="3744"/>
            <w:vAlign w:val="top"/>
            <w:shd w:fill="F6F8FB"/>
          </w:tcPr>
          <w:p>
            <w:pPr>
              <w:spacing w:after="0"/>
            </w:pPr>
            <w:r/>
            <w:r>
              <w:rPr>
                <w:b w:val="0"/>
                <w:sz w:val="16"/>
              </w:rPr>
              <w:t>Connect Existing Domain</w:t>
            </w:r>
          </w:p>
        </w:tc>
        <w:tc>
          <w:tcPr>
            <w:tcW w:type="dxa" w:w="7488"/>
            <w:vAlign w:val="top"/>
            <w:shd w:fill="F6F8FB"/>
          </w:tcPr>
          <w:p>
            <w:pPr>
              <w:spacing w:after="0"/>
            </w:pPr>
            <w:r/>
            <w:r>
              <w:rPr>
                <w:b w:val="0"/>
                <w:sz w:val="16"/>
              </w:rPr>
              <w:t>Enter apex or www hostname; choose whether to redirect apex/www.</w:t>
            </w:r>
          </w:p>
        </w:tc>
      </w:tr>
      <w:tr>
        <w:tc>
          <w:tcPr>
            <w:tcW w:type="dxa" w:w="3744"/>
            <w:vAlign w:val="top"/>
          </w:tcPr>
          <w:p>
            <w:pPr>
              <w:spacing w:after="0"/>
            </w:pPr>
            <w:r/>
            <w:r>
              <w:rPr>
                <w:b w:val="0"/>
                <w:sz w:val="16"/>
              </w:rPr>
              <w:t>DNS Instructions</w:t>
            </w:r>
          </w:p>
        </w:tc>
        <w:tc>
          <w:tcPr>
            <w:tcW w:type="dxa" w:w="7488"/>
            <w:vAlign w:val="top"/>
          </w:tcPr>
          <w:p>
            <w:pPr>
              <w:spacing w:after="0"/>
            </w:pPr>
            <w:r/>
            <w:r>
              <w:rPr>
                <w:b w:val="0"/>
                <w:sz w:val="16"/>
              </w:rPr>
              <w:t>Displays required TXT/CNAME/A/ALIAS-style records appropriate to the selected hosting mode.</w:t>
            </w:r>
          </w:p>
        </w:tc>
      </w:tr>
      <w:tr>
        <w:tc>
          <w:tcPr>
            <w:tcW w:type="dxa" w:w="3744"/>
            <w:vAlign w:val="top"/>
            <w:shd w:fill="F6F8FB"/>
          </w:tcPr>
          <w:p>
            <w:pPr>
              <w:spacing w:after="0"/>
            </w:pPr>
            <w:r/>
            <w:r>
              <w:rPr>
                <w:b w:val="0"/>
                <w:sz w:val="16"/>
              </w:rPr>
              <w:t>Verify Domain</w:t>
            </w:r>
          </w:p>
        </w:tc>
        <w:tc>
          <w:tcPr>
            <w:tcW w:type="dxa" w:w="7488"/>
            <w:vAlign w:val="top"/>
            <w:shd w:fill="F6F8FB"/>
          </w:tcPr>
          <w:p>
            <w:pPr>
              <w:spacing w:after="0"/>
            </w:pPr>
            <w:r/>
            <w:r>
              <w:rPr>
                <w:b w:val="0"/>
                <w:sz w:val="16"/>
              </w:rPr>
              <w:t>Simulates or performs ownership/DNS checks and shows pending/verified/error states.</w:t>
            </w:r>
          </w:p>
        </w:tc>
      </w:tr>
      <w:tr>
        <w:tc>
          <w:tcPr>
            <w:tcW w:type="dxa" w:w="3744"/>
            <w:vAlign w:val="top"/>
          </w:tcPr>
          <w:p>
            <w:pPr>
              <w:spacing w:after="0"/>
            </w:pPr>
            <w:r/>
            <w:r>
              <w:rPr>
                <w:b w:val="0"/>
                <w:sz w:val="16"/>
              </w:rPr>
              <w:t>Register New Domain - Search</w:t>
            </w:r>
          </w:p>
        </w:tc>
        <w:tc>
          <w:tcPr>
            <w:tcW w:type="dxa" w:w="7488"/>
            <w:vAlign w:val="top"/>
          </w:tcPr>
          <w:p>
            <w:pPr>
              <w:spacing w:after="0"/>
            </w:pPr>
            <w:r/>
            <w:r>
              <w:rPr>
                <w:b w:val="0"/>
                <w:sz w:val="16"/>
              </w:rPr>
              <w:t>Search a domain name and show simulated availability/alternatives/price.</w:t>
            </w:r>
          </w:p>
        </w:tc>
      </w:tr>
      <w:tr>
        <w:tc>
          <w:tcPr>
            <w:tcW w:type="dxa" w:w="3744"/>
            <w:vAlign w:val="top"/>
            <w:shd w:fill="F6F8FB"/>
          </w:tcPr>
          <w:p>
            <w:pPr>
              <w:spacing w:after="0"/>
            </w:pPr>
            <w:r/>
            <w:r>
              <w:rPr>
                <w:b w:val="0"/>
                <w:sz w:val="16"/>
              </w:rPr>
              <w:t>Register New Domain - Registrant</w:t>
            </w:r>
          </w:p>
        </w:tc>
        <w:tc>
          <w:tcPr>
            <w:tcW w:type="dxa" w:w="7488"/>
            <w:vAlign w:val="top"/>
            <w:shd w:fill="F6F8FB"/>
          </w:tcPr>
          <w:p>
            <w:pPr>
              <w:spacing w:after="0"/>
            </w:pPr>
            <w:r/>
            <w:r>
              <w:rPr>
                <w:b w:val="0"/>
                <w:sz w:val="16"/>
              </w:rPr>
              <w:t>Collect registrant/admin/technical contact data and privacy/renewal options.</w:t>
            </w:r>
          </w:p>
        </w:tc>
      </w:tr>
      <w:tr>
        <w:tc>
          <w:tcPr>
            <w:tcW w:type="dxa" w:w="3744"/>
            <w:vAlign w:val="top"/>
          </w:tcPr>
          <w:p>
            <w:pPr>
              <w:spacing w:after="0"/>
            </w:pPr>
            <w:r/>
            <w:r>
              <w:rPr>
                <w:b w:val="0"/>
                <w:sz w:val="16"/>
              </w:rPr>
              <w:t>Register New Domain - Review</w:t>
            </w:r>
          </w:p>
        </w:tc>
        <w:tc>
          <w:tcPr>
            <w:tcW w:type="dxa" w:w="7488"/>
            <w:vAlign w:val="top"/>
          </w:tcPr>
          <w:p>
            <w:pPr>
              <w:spacing w:after="0"/>
            </w:pPr>
            <w:r/>
            <w:r>
              <w:rPr>
                <w:b w:val="0"/>
                <w:sz w:val="16"/>
              </w:rPr>
              <w:t>Show registration term, renewal, non-refundable warning and consent.</w:t>
            </w:r>
          </w:p>
        </w:tc>
      </w:tr>
      <w:tr>
        <w:tc>
          <w:tcPr>
            <w:tcW w:type="dxa" w:w="3744"/>
            <w:vAlign w:val="top"/>
            <w:shd w:fill="F6F8FB"/>
          </w:tcPr>
          <w:p>
            <w:pPr>
              <w:spacing w:after="0"/>
            </w:pPr>
            <w:r/>
            <w:r>
              <w:rPr>
                <w:b w:val="0"/>
                <w:sz w:val="16"/>
              </w:rPr>
              <w:t>Domain Provisioning</w:t>
            </w:r>
          </w:p>
        </w:tc>
        <w:tc>
          <w:tcPr>
            <w:tcW w:type="dxa" w:w="7488"/>
            <w:vAlign w:val="top"/>
            <w:shd w:fill="F6F8FB"/>
          </w:tcPr>
          <w:p>
            <w:pPr>
              <w:spacing w:after="0"/>
            </w:pPr>
            <w:r/>
            <w:r>
              <w:rPr>
                <w:b w:val="0"/>
                <w:sz w:val="16"/>
              </w:rPr>
              <w:t>Shows registration/DNS/certificate/website mapping progress.</w:t>
            </w:r>
          </w:p>
        </w:tc>
      </w:tr>
      <w:tr>
        <w:tc>
          <w:tcPr>
            <w:tcW w:type="dxa" w:w="3744"/>
            <w:vAlign w:val="top"/>
          </w:tcPr>
          <w:p>
            <w:pPr>
              <w:spacing w:after="0"/>
            </w:pPr>
            <w:r/>
            <w:r>
              <w:rPr>
                <w:b w:val="0"/>
                <w:sz w:val="16"/>
              </w:rPr>
              <w:t>Domain Settings</w:t>
            </w:r>
          </w:p>
        </w:tc>
        <w:tc>
          <w:tcPr>
            <w:tcW w:type="dxa" w:w="7488"/>
            <w:vAlign w:val="top"/>
          </w:tcPr>
          <w:p>
            <w:pPr>
              <w:spacing w:after="0"/>
            </w:pPr>
            <w:r/>
            <w:r>
              <w:rPr>
                <w:b w:val="0"/>
                <w:sz w:val="16"/>
              </w:rPr>
              <w:t>Primary domain, redirects, auto-renew, transfer/lock/privacy status and disconnect.</w:t>
            </w:r>
          </w:p>
        </w:tc>
      </w:tr>
    </w:tbl>
    <w:p>
      <w:pPr>
        <w:pStyle w:val="Heading2"/>
        <w:spacing w:before="100" w:after="80"/>
      </w:pPr>
      <w:r>
        <w:t>6.3 Prototype domain state model</w:t>
      </w:r>
    </w:p>
    <w:p>
      <w:pPr>
        <w:spacing w:after="100" w:line="252" w:lineRule="auto"/>
      </w:pPr>
      <w:r>
        <w:t>Use explicit domain states so the UI later maps cleanly to real registrar/DNS operations:</w:t>
      </w:r>
    </w:p>
    <w:p>
      <w:pPr>
        <w:pStyle w:val="ListBullet"/>
        <w:spacing w:after="40"/>
      </w:pPr>
      <w:r>
        <w:t>NotConfigured</w:t>
      </w:r>
    </w:p>
    <w:p>
      <w:pPr>
        <w:pStyle w:val="ListBullet"/>
        <w:spacing w:after="40"/>
      </w:pPr>
      <w:r>
        <w:t>UsingFieldMateSubdomain</w:t>
      </w:r>
    </w:p>
    <w:p>
      <w:pPr>
        <w:pStyle w:val="ListBullet"/>
        <w:spacing w:after="40"/>
      </w:pPr>
      <w:r>
        <w:t>DomainSearch</w:t>
      </w:r>
    </w:p>
    <w:p>
      <w:pPr>
        <w:pStyle w:val="ListBullet"/>
        <w:spacing w:after="40"/>
      </w:pPr>
      <w:r>
        <w:t>RegistrationDraft</w:t>
      </w:r>
    </w:p>
    <w:p>
      <w:pPr>
        <w:pStyle w:val="ListBullet"/>
        <w:spacing w:after="40"/>
      </w:pPr>
      <w:r>
        <w:t>RegistrationSubmitted</w:t>
      </w:r>
    </w:p>
    <w:p>
      <w:pPr>
        <w:pStyle w:val="ListBullet"/>
        <w:spacing w:after="40"/>
      </w:pPr>
      <w:r>
        <w:t>AwaitingOwnershipVerification</w:t>
      </w:r>
    </w:p>
    <w:p>
      <w:pPr>
        <w:pStyle w:val="ListBullet"/>
        <w:spacing w:after="40"/>
      </w:pPr>
      <w:r>
        <w:t>AwaitingDNS</w:t>
      </w:r>
    </w:p>
    <w:p>
      <w:pPr>
        <w:pStyle w:val="ListBullet"/>
        <w:spacing w:after="40"/>
      </w:pPr>
      <w:r>
        <w:t>AwaitingCertificate</w:t>
      </w:r>
    </w:p>
    <w:p>
      <w:pPr>
        <w:pStyle w:val="ListBullet"/>
        <w:spacing w:after="40"/>
      </w:pPr>
      <w:r>
        <w:t>Active</w:t>
      </w:r>
    </w:p>
    <w:p>
      <w:pPr>
        <w:pStyle w:val="ListBullet"/>
        <w:spacing w:after="40"/>
      </w:pPr>
      <w:r>
        <w:t>ValidationFailed</w:t>
      </w:r>
    </w:p>
    <w:p>
      <w:pPr>
        <w:pStyle w:val="ListBullet"/>
        <w:spacing w:after="40"/>
      </w:pPr>
      <w:r>
        <w:t>Disconnected</w:t>
      </w:r>
    </w:p>
    <w:p>
      <w:pPr>
        <w:pStyle w:val="ListBullet"/>
        <w:spacing w:after="40"/>
      </w:pPr>
      <w:r>
        <w:t>Expired/RegistrationIssue (demo only)</w:t>
      </w:r>
    </w:p>
    <w:p>
      <w:pPr>
        <w:pStyle w:val="Heading2"/>
        <w:spacing w:before="100" w:after="80"/>
      </w:pPr>
      <w:r>
        <w:t>6.4 What is real in Stage 1 and what is simulated</w:t>
      </w:r>
    </w:p>
    <w:tbl>
      <w:tblPr>
        <w:tblStyle w:val="TableGrid"/>
        <w:tblW w:type="auto" w:w="0"/>
        <w:jc w:val="center"/>
        <w:tblLook w:firstColumn="1" w:firstRow="1" w:lastColumn="0" w:lastRow="0" w:noHBand="0" w:noVBand="1" w:val="04A0"/>
      </w:tblPr>
      <w:tblGrid>
        <w:gridCol w:w="5184"/>
        <w:gridCol w:w="5184"/>
      </w:tblGrid>
      <w:tr>
        <w:tc>
          <w:tcPr>
            <w:tcW w:type="dxa" w:w="4608"/>
            <w:vAlign w:val="top"/>
            <w:shd w:fill="123B5D"/>
          </w:tcPr>
          <w:p>
            <w:pPr>
              <w:spacing w:after="0"/>
            </w:pPr>
            <w:r/>
            <w:r>
              <w:rPr>
                <w:b/>
                <w:color w:val="FFFFFF"/>
                <w:sz w:val="16"/>
              </w:rPr>
              <w:t>Capability</w:t>
            </w:r>
          </w:p>
        </w:tc>
        <w:tc>
          <w:tcPr>
            <w:tcW w:type="dxa" w:w="6624"/>
            <w:vAlign w:val="top"/>
            <w:shd w:fill="123B5D"/>
          </w:tcPr>
          <w:p>
            <w:pPr>
              <w:spacing w:after="0"/>
            </w:pPr>
            <w:r/>
            <w:r>
              <w:rPr>
                <w:b/>
                <w:color w:val="FFFFFF"/>
                <w:sz w:val="16"/>
              </w:rPr>
              <w:t>Stage-1 treatment</w:t>
            </w:r>
          </w:p>
        </w:tc>
      </w:tr>
      <w:tr>
        <w:tc>
          <w:tcPr>
            <w:tcW w:type="dxa" w:w="4608"/>
            <w:vAlign w:val="top"/>
          </w:tcPr>
          <w:p>
            <w:pPr>
              <w:spacing w:after="0"/>
            </w:pPr>
            <w:r/>
            <w:r>
              <w:rPr>
                <w:b w:val="0"/>
                <w:sz w:val="16"/>
              </w:rPr>
              <w:t>FieldMate URL preview</w:t>
            </w:r>
          </w:p>
        </w:tc>
        <w:tc>
          <w:tcPr>
            <w:tcW w:type="dxa" w:w="6624"/>
            <w:vAlign w:val="top"/>
          </w:tcPr>
          <w:p>
            <w:pPr>
              <w:spacing w:after="0"/>
            </w:pPr>
            <w:r/>
            <w:r>
              <w:rPr>
                <w:b w:val="0"/>
                <w:sz w:val="16"/>
              </w:rPr>
              <w:t>Real UI/configuration; host itself remains GitHub Pages.</w:t>
            </w:r>
          </w:p>
        </w:tc>
      </w:tr>
      <w:tr>
        <w:tc>
          <w:tcPr>
            <w:tcW w:type="dxa" w:w="4608"/>
            <w:vAlign w:val="top"/>
            <w:shd w:fill="F6F8FB"/>
          </w:tcPr>
          <w:p>
            <w:pPr>
              <w:spacing w:after="0"/>
            </w:pPr>
            <w:r/>
            <w:r>
              <w:rPr>
                <w:b w:val="0"/>
                <w:sz w:val="16"/>
              </w:rPr>
              <w:t>Existing-domain entry and DNS instruction generation</w:t>
            </w:r>
          </w:p>
        </w:tc>
        <w:tc>
          <w:tcPr>
            <w:tcW w:type="dxa" w:w="6624"/>
            <w:vAlign w:val="top"/>
            <w:shd w:fill="F6F8FB"/>
          </w:tcPr>
          <w:p>
            <w:pPr>
              <w:spacing w:after="0"/>
            </w:pPr>
            <w:r/>
            <w:r>
              <w:rPr>
                <w:b w:val="0"/>
                <w:sz w:val="16"/>
              </w:rPr>
              <w:t>Real prototype logic.</w:t>
            </w:r>
          </w:p>
        </w:tc>
      </w:tr>
      <w:tr>
        <w:tc>
          <w:tcPr>
            <w:tcW w:type="dxa" w:w="4608"/>
            <w:vAlign w:val="top"/>
          </w:tcPr>
          <w:p>
            <w:pPr>
              <w:spacing w:after="0"/>
            </w:pPr>
            <w:r/>
            <w:r>
              <w:rPr>
                <w:b w:val="0"/>
                <w:sz w:val="16"/>
              </w:rPr>
              <w:t>DNS verification</w:t>
            </w:r>
          </w:p>
        </w:tc>
        <w:tc>
          <w:tcPr>
            <w:tcW w:type="dxa" w:w="6624"/>
            <w:vAlign w:val="top"/>
          </w:tcPr>
          <w:p>
            <w:pPr>
              <w:spacing w:after="0"/>
            </w:pPr>
            <w:r/>
            <w:r>
              <w:rPr>
                <w:b w:val="0"/>
                <w:sz w:val="16"/>
              </w:rPr>
              <w:t>Demo simulation by default; optional real read-only DNS lookup can be added later.</w:t>
            </w:r>
          </w:p>
        </w:tc>
      </w:tr>
      <w:tr>
        <w:tc>
          <w:tcPr>
            <w:tcW w:type="dxa" w:w="4608"/>
            <w:vAlign w:val="top"/>
            <w:shd w:fill="F6F8FB"/>
          </w:tcPr>
          <w:p>
            <w:pPr>
              <w:spacing w:after="0"/>
            </w:pPr>
            <w:r/>
            <w:r>
              <w:rPr>
                <w:b w:val="0"/>
                <w:sz w:val="16"/>
              </w:rPr>
              <w:t>Domain availability search</w:t>
            </w:r>
          </w:p>
        </w:tc>
        <w:tc>
          <w:tcPr>
            <w:tcW w:type="dxa" w:w="6624"/>
            <w:vAlign w:val="top"/>
            <w:shd w:fill="F6F8FB"/>
          </w:tcPr>
          <w:p>
            <w:pPr>
              <w:spacing w:after="0"/>
            </w:pPr>
            <w:r/>
            <w:r>
              <w:rPr>
                <w:b w:val="0"/>
                <w:sz w:val="16"/>
              </w:rPr>
              <w:t>Fixture/simulated in Stage 1.</w:t>
            </w:r>
          </w:p>
        </w:tc>
      </w:tr>
      <w:tr>
        <w:tc>
          <w:tcPr>
            <w:tcW w:type="dxa" w:w="4608"/>
            <w:vAlign w:val="top"/>
          </w:tcPr>
          <w:p>
            <w:pPr>
              <w:spacing w:after="0"/>
            </w:pPr>
            <w:r/>
            <w:r>
              <w:rPr>
                <w:b w:val="0"/>
                <w:sz w:val="16"/>
              </w:rPr>
              <w:t>Domain registration/purchase</w:t>
            </w:r>
          </w:p>
        </w:tc>
        <w:tc>
          <w:tcPr>
            <w:tcW w:type="dxa" w:w="6624"/>
            <w:vAlign w:val="top"/>
          </w:tcPr>
          <w:p>
            <w:pPr>
              <w:spacing w:after="0"/>
            </w:pPr>
            <w:r/>
            <w:r>
              <w:rPr>
                <w:b w:val="0"/>
                <w:sz w:val="16"/>
              </w:rPr>
              <w:t>Simulated in Stage 1 - no irreversible spend.</w:t>
            </w:r>
          </w:p>
        </w:tc>
      </w:tr>
      <w:tr>
        <w:tc>
          <w:tcPr>
            <w:tcW w:type="dxa" w:w="4608"/>
            <w:vAlign w:val="top"/>
            <w:shd w:fill="F6F8FB"/>
          </w:tcPr>
          <w:p>
            <w:pPr>
              <w:spacing w:after="0"/>
            </w:pPr>
            <w:r/>
            <w:r>
              <w:rPr>
                <w:b w:val="0"/>
                <w:sz w:val="16"/>
              </w:rPr>
              <w:t>Certificate provisioning</w:t>
            </w:r>
          </w:p>
        </w:tc>
        <w:tc>
          <w:tcPr>
            <w:tcW w:type="dxa" w:w="6624"/>
            <w:vAlign w:val="top"/>
            <w:shd w:fill="F6F8FB"/>
          </w:tcPr>
          <w:p>
            <w:pPr>
              <w:spacing w:after="0"/>
            </w:pPr>
            <w:r/>
            <w:r>
              <w:rPr>
                <w:b w:val="0"/>
                <w:sz w:val="16"/>
              </w:rPr>
              <w:t>Simulated status in Stage 1.</w:t>
            </w:r>
          </w:p>
        </w:tc>
      </w:tr>
      <w:tr>
        <w:tc>
          <w:tcPr>
            <w:tcW w:type="dxa" w:w="4608"/>
            <w:vAlign w:val="top"/>
          </w:tcPr>
          <w:p>
            <w:pPr>
              <w:spacing w:after="0"/>
            </w:pPr>
            <w:r/>
            <w:r>
              <w:rPr>
                <w:b w:val="0"/>
                <w:sz w:val="16"/>
              </w:rPr>
              <w:t>One custom domain for the GitHub Pages demo site</w:t>
            </w:r>
          </w:p>
        </w:tc>
        <w:tc>
          <w:tcPr>
            <w:tcW w:type="dxa" w:w="6624"/>
            <w:vAlign w:val="top"/>
          </w:tcPr>
          <w:p>
            <w:pPr>
              <w:spacing w:after="0"/>
            </w:pPr>
            <w:r/>
            <w:r>
              <w:rPr>
                <w:b w:val="0"/>
                <w:sz w:val="16"/>
              </w:rPr>
              <w:t>Can be configured for real if desired.</w:t>
            </w:r>
          </w:p>
        </w:tc>
      </w:tr>
      <w:tr>
        <w:tc>
          <w:tcPr>
            <w:tcW w:type="dxa" w:w="4608"/>
            <w:vAlign w:val="top"/>
            <w:shd w:fill="F6F8FB"/>
          </w:tcPr>
          <w:p>
            <w:pPr>
              <w:spacing w:after="0"/>
            </w:pPr>
            <w:r/>
            <w:r>
              <w:rPr>
                <w:b w:val="0"/>
                <w:sz w:val="16"/>
              </w:rPr>
              <w:t>Multi-tenant arbitrary custom-domain routing</w:t>
            </w:r>
          </w:p>
        </w:tc>
        <w:tc>
          <w:tcPr>
            <w:tcW w:type="dxa" w:w="6624"/>
            <w:vAlign w:val="top"/>
            <w:shd w:fill="F6F8FB"/>
          </w:tcPr>
          <w:p>
            <w:pPr>
              <w:spacing w:after="0"/>
            </w:pPr>
            <w:r/>
            <w:r>
              <w:rPr>
                <w:b w:val="0"/>
                <w:sz w:val="16"/>
              </w:rPr>
              <w:t>Production capability, not GitHub Pages Stage 1.</w:t>
            </w:r>
          </w:p>
        </w:tc>
      </w:tr>
    </w:tbl>
    <w:tbl>
      <w:tblPr>
        <w:tblW w:type="auto" w:w="0"/>
        <w:jc w:val="center"/>
        <w:tblLook w:firstColumn="1" w:firstRow="1" w:lastColumn="0" w:lastRow="0" w:noHBand="0" w:noVBand="1" w:val="04A0"/>
      </w:tblPr>
      <w:tblGrid>
        <w:gridCol w:w="10368"/>
      </w:tblGrid>
      <w:tr>
        <w:tc>
          <w:tcPr>
            <w:tcW w:type="dxa" w:w="10368"/>
            <w:shd w:fill="FFF4D6"/>
          </w:tcPr>
          <w:p>
            <w:pPr>
              <w:spacing w:after="40"/>
            </w:pPr>
            <w:r>
              <w:rPr>
                <w:b/>
                <w:color w:val="123B5D"/>
              </w:rPr>
              <w:t>GitHub Pages constraint</w:t>
              <w:br/>
            </w:r>
            <w:r>
              <w:t>GitHub Pages supports custom domains for a Pages site. For the demo deployment we can point one real custom domain to the Pages site and enforce HTTPS after DNS is valid. However, the production multi-tenant model (many organisations, each with its own subdomain/custom domain) should be treated as a future hosting/routing capability rather than forced into GitHub Pages.</w:t>
            </w:r>
          </w:p>
        </w:tc>
      </w:tr>
    </w:tbl>
    <w:p>
      <w:pPr>
        <w:pStyle w:val="Heading2"/>
        <w:spacing w:before="100" w:after="80"/>
      </w:pPr>
      <w:r>
        <w:t>6.5 Production domain-registration direction preserved by the prototype</w:t>
      </w:r>
    </w:p>
    <w:p>
      <w:pPr>
        <w:spacing w:after="100" w:line="252" w:lineRule="auto"/>
      </w:pPr>
      <w:r>
        <w:t>The prototype data model should preserve the future distinction between registrar, DNS and web-host mapping. If we later use Route 53 Domains, AWS supports programmatic domain registration and automatically creates a hosted zone when registering a domain. Existing domains do not need to be transferred to Route 53 in order to use Route 53 DNS. Registration is paid and subject to TLD-specific rules, contact data and renewal behaviour, so production purchase requires explicit confirmation and audit.</w:t>
      </w:r>
    </w:p>
    <w:p>
      <w:pPr>
        <w:pStyle w:val="Heading1"/>
        <w:spacing w:before="160" w:after="80"/>
      </w:pPr>
      <w:r>
        <w:t>7. Public website and customer acquisition</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23B5D"/>
          </w:tcPr>
          <w:p>
            <w:pPr>
              <w:spacing w:after="0"/>
            </w:pPr>
            <w:r/>
            <w:r>
              <w:rPr>
                <w:b/>
                <w:color w:val="FFFFFF"/>
                <w:sz w:val="16"/>
              </w:rPr>
              <w:t>Screen / flow</w:t>
            </w:r>
          </w:p>
        </w:tc>
        <w:tc>
          <w:tcPr>
            <w:tcW w:type="dxa" w:w="8352"/>
            <w:vAlign w:val="top"/>
            <w:shd w:fill="123B5D"/>
          </w:tcPr>
          <w:p>
            <w:pPr>
              <w:spacing w:after="0"/>
            </w:pPr>
            <w:r/>
            <w:r>
              <w:rPr>
                <w:b/>
                <w:color w:val="FFFFFF"/>
                <w:sz w:val="16"/>
              </w:rPr>
              <w:t>Prototype requirement</w:t>
            </w:r>
          </w:p>
        </w:tc>
      </w:tr>
      <w:tr>
        <w:tc>
          <w:tcPr>
            <w:tcW w:type="dxa" w:w="2880"/>
            <w:vAlign w:val="top"/>
          </w:tcPr>
          <w:p>
            <w:pPr>
              <w:spacing w:after="0"/>
            </w:pPr>
            <w:r/>
            <w:r>
              <w:rPr>
                <w:b w:val="0"/>
                <w:sz w:val="16"/>
              </w:rPr>
              <w:t>Home</w:t>
            </w:r>
          </w:p>
        </w:tc>
        <w:tc>
          <w:tcPr>
            <w:tcW w:type="dxa" w:w="8352"/>
            <w:vAlign w:val="top"/>
          </w:tcPr>
          <w:p>
            <w:pPr>
              <w:spacing w:after="0"/>
            </w:pPr>
            <w:r/>
            <w:r>
              <w:rPr>
                <w:b w:val="0"/>
                <w:sz w:val="16"/>
              </w:rPr>
              <w:t>Dynamic hero; service cards; quote/book/call; trust; availability; portfolio; reviews; areas; sticky mobile CTA.</w:t>
            </w:r>
          </w:p>
        </w:tc>
      </w:tr>
      <w:tr>
        <w:tc>
          <w:tcPr>
            <w:tcW w:type="dxa" w:w="2880"/>
            <w:vAlign w:val="top"/>
            <w:shd w:fill="F6F8FB"/>
          </w:tcPr>
          <w:p>
            <w:pPr>
              <w:spacing w:after="0"/>
            </w:pPr>
            <w:r/>
            <w:r>
              <w:rPr>
                <w:b w:val="0"/>
                <w:sz w:val="16"/>
              </w:rPr>
              <w:t>Services</w:t>
            </w:r>
          </w:p>
        </w:tc>
        <w:tc>
          <w:tcPr>
            <w:tcW w:type="dxa" w:w="8352"/>
            <w:vAlign w:val="top"/>
            <w:shd w:fill="F6F8FB"/>
          </w:tcPr>
          <w:p>
            <w:pPr>
              <w:spacing w:after="0"/>
            </w:pPr>
            <w:r/>
            <w:r>
              <w:rPr>
                <w:b w:val="0"/>
                <w:sz w:val="16"/>
              </w:rPr>
              <w:t>All enabled services generated from ServiceDefinition.</w:t>
            </w:r>
          </w:p>
        </w:tc>
      </w:tr>
      <w:tr>
        <w:tc>
          <w:tcPr>
            <w:tcW w:type="dxa" w:w="2880"/>
            <w:vAlign w:val="top"/>
          </w:tcPr>
          <w:p>
            <w:pPr>
              <w:spacing w:after="0"/>
            </w:pPr>
            <w:r/>
            <w:r>
              <w:rPr>
                <w:b w:val="0"/>
                <w:sz w:val="16"/>
              </w:rPr>
              <w:t>Service Detail</w:t>
            </w:r>
          </w:p>
        </w:tc>
        <w:tc>
          <w:tcPr>
            <w:tcW w:type="dxa" w:w="8352"/>
            <w:vAlign w:val="top"/>
          </w:tcPr>
          <w:p>
            <w:pPr>
              <w:spacing w:after="0"/>
            </w:pPr>
            <w:r/>
            <w:r>
              <w:rPr>
                <w:b w:val="0"/>
                <w:sz w:val="16"/>
              </w:rPr>
              <w:t>One generic page renders service-specific description, media, pricing, FAQ and CTA.</w:t>
            </w:r>
          </w:p>
        </w:tc>
      </w:tr>
      <w:tr>
        <w:tc>
          <w:tcPr>
            <w:tcW w:type="dxa" w:w="2880"/>
            <w:vAlign w:val="top"/>
            <w:shd w:fill="F6F8FB"/>
          </w:tcPr>
          <w:p>
            <w:pPr>
              <w:spacing w:after="0"/>
            </w:pPr>
            <w:r/>
            <w:r>
              <w:rPr>
                <w:b w:val="0"/>
                <w:sz w:val="16"/>
              </w:rPr>
              <w:t>Portfolio</w:t>
            </w:r>
          </w:p>
        </w:tc>
        <w:tc>
          <w:tcPr>
            <w:tcW w:type="dxa" w:w="8352"/>
            <w:vAlign w:val="top"/>
            <w:shd w:fill="F6F8FB"/>
          </w:tcPr>
          <w:p>
            <w:pPr>
              <w:spacing w:after="0"/>
            </w:pPr>
            <w:r/>
            <w:r>
              <w:rPr>
                <w:b w:val="0"/>
                <w:sz w:val="16"/>
              </w:rPr>
              <w:t>Approved public work, before/after, service filters.</w:t>
            </w:r>
          </w:p>
        </w:tc>
      </w:tr>
      <w:tr>
        <w:tc>
          <w:tcPr>
            <w:tcW w:type="dxa" w:w="2880"/>
            <w:vAlign w:val="top"/>
          </w:tcPr>
          <w:p>
            <w:pPr>
              <w:spacing w:after="0"/>
            </w:pPr>
            <w:r/>
            <w:r>
              <w:rPr>
                <w:b w:val="0"/>
                <w:sz w:val="16"/>
              </w:rPr>
              <w:t>How It Works</w:t>
            </w:r>
          </w:p>
        </w:tc>
        <w:tc>
          <w:tcPr>
            <w:tcW w:type="dxa" w:w="8352"/>
            <w:vAlign w:val="top"/>
          </w:tcPr>
          <w:p>
            <w:pPr>
              <w:spacing w:after="0"/>
            </w:pPr>
            <w:r/>
            <w:r>
              <w:rPr>
                <w:b w:val="0"/>
                <w:sz w:val="16"/>
              </w:rPr>
              <w:t>Journey generated from archetype/customer-flow configuration.</w:t>
            </w:r>
          </w:p>
        </w:tc>
      </w:tr>
      <w:tr>
        <w:tc>
          <w:tcPr>
            <w:tcW w:type="dxa" w:w="2880"/>
            <w:vAlign w:val="top"/>
            <w:shd w:fill="F6F8FB"/>
          </w:tcPr>
          <w:p>
            <w:pPr>
              <w:spacing w:after="0"/>
            </w:pPr>
            <w:r/>
            <w:r>
              <w:rPr>
                <w:b w:val="0"/>
                <w:sz w:val="16"/>
              </w:rPr>
              <w:t>Contact</w:t>
            </w:r>
          </w:p>
        </w:tc>
        <w:tc>
          <w:tcPr>
            <w:tcW w:type="dxa" w:w="8352"/>
            <w:vAlign w:val="top"/>
            <w:shd w:fill="F6F8FB"/>
          </w:tcPr>
          <w:p>
            <w:pPr>
              <w:spacing w:after="0"/>
            </w:pPr>
            <w:r/>
            <w:r>
              <w:rPr>
                <w:b w:val="0"/>
                <w:sz w:val="16"/>
              </w:rPr>
              <w:t>General enquiry creates a demo lead.</w:t>
            </w:r>
          </w:p>
        </w:tc>
      </w:tr>
      <w:tr>
        <w:tc>
          <w:tcPr>
            <w:tcW w:type="dxa" w:w="2880"/>
            <w:vAlign w:val="top"/>
          </w:tcPr>
          <w:p>
            <w:pPr>
              <w:spacing w:after="0"/>
            </w:pPr>
            <w:r/>
            <w:r>
              <w:rPr>
                <w:b w:val="0"/>
                <w:sz w:val="16"/>
              </w:rPr>
              <w:t>Start Request</w:t>
            </w:r>
          </w:p>
        </w:tc>
        <w:tc>
          <w:tcPr>
            <w:tcW w:type="dxa" w:w="8352"/>
            <w:vAlign w:val="top"/>
          </w:tcPr>
          <w:p>
            <w:pPr>
              <w:spacing w:after="0"/>
            </w:pPr>
            <w:r/>
            <w:r>
              <w:rPr>
                <w:b w:val="0"/>
                <w:sz w:val="16"/>
              </w:rPr>
              <w:t>Fast service/request entry.</w:t>
            </w:r>
          </w:p>
        </w:tc>
      </w:tr>
      <w:tr>
        <w:tc>
          <w:tcPr>
            <w:tcW w:type="dxa" w:w="2880"/>
            <w:vAlign w:val="top"/>
            <w:shd w:fill="F6F8FB"/>
          </w:tcPr>
          <w:p>
            <w:pPr>
              <w:spacing w:after="0"/>
            </w:pPr>
            <w:r/>
            <w:r>
              <w:rPr>
                <w:b w:val="0"/>
                <w:sz w:val="16"/>
              </w:rPr>
              <w:t>Dynamic Intake</w:t>
            </w:r>
          </w:p>
        </w:tc>
        <w:tc>
          <w:tcPr>
            <w:tcW w:type="dxa" w:w="8352"/>
            <w:vAlign w:val="top"/>
            <w:shd w:fill="F6F8FB"/>
          </w:tcPr>
          <w:p>
            <w:pPr>
              <w:spacing w:after="0"/>
            </w:pPr>
            <w:r/>
            <w:r>
              <w:rPr>
                <w:b w:val="0"/>
                <w:sz w:val="16"/>
              </w:rPr>
              <w:t>Schema-driven service questions.</w:t>
            </w:r>
          </w:p>
        </w:tc>
      </w:tr>
      <w:tr>
        <w:tc>
          <w:tcPr>
            <w:tcW w:type="dxa" w:w="2880"/>
            <w:vAlign w:val="top"/>
          </w:tcPr>
          <w:p>
            <w:pPr>
              <w:spacing w:after="0"/>
            </w:pPr>
            <w:r/>
            <w:r>
              <w:rPr>
                <w:b w:val="0"/>
                <w:sz w:val="16"/>
              </w:rPr>
              <w:t>Photos</w:t>
            </w:r>
          </w:p>
        </w:tc>
        <w:tc>
          <w:tcPr>
            <w:tcW w:type="dxa" w:w="8352"/>
            <w:vAlign w:val="top"/>
          </w:tcPr>
          <w:p>
            <w:pPr>
              <w:spacing w:after="0"/>
            </w:pPr>
            <w:r/>
            <w:r>
              <w:rPr>
                <w:b w:val="0"/>
                <w:sz w:val="16"/>
              </w:rPr>
              <w:t>Customer uploads evidence.</w:t>
            </w:r>
          </w:p>
        </w:tc>
      </w:tr>
      <w:tr>
        <w:tc>
          <w:tcPr>
            <w:tcW w:type="dxa" w:w="2880"/>
            <w:vAlign w:val="top"/>
            <w:shd w:fill="F6F8FB"/>
          </w:tcPr>
          <w:p>
            <w:pPr>
              <w:spacing w:after="0"/>
            </w:pPr>
            <w:r/>
            <w:r>
              <w:rPr>
                <w:b w:val="0"/>
                <w:sz w:val="16"/>
              </w:rPr>
              <w:t>Estimate</w:t>
            </w:r>
          </w:p>
        </w:tc>
        <w:tc>
          <w:tcPr>
            <w:tcW w:type="dxa" w:w="8352"/>
            <w:vAlign w:val="top"/>
            <w:shd w:fill="F6F8FB"/>
          </w:tcPr>
          <w:p>
            <w:pPr>
              <w:spacing w:after="0"/>
            </w:pPr>
            <w:r/>
            <w:r>
              <w:rPr>
                <w:b w:val="0"/>
                <w:sz w:val="16"/>
              </w:rPr>
              <w:t>Configured fixed/range/from estimate where applicable.</w:t>
            </w:r>
          </w:p>
        </w:tc>
      </w:tr>
      <w:tr>
        <w:tc>
          <w:tcPr>
            <w:tcW w:type="dxa" w:w="2880"/>
            <w:vAlign w:val="top"/>
          </w:tcPr>
          <w:p>
            <w:pPr>
              <w:spacing w:after="0"/>
            </w:pPr>
            <w:r/>
            <w:r>
              <w:rPr>
                <w:b w:val="0"/>
                <w:sz w:val="16"/>
              </w:rPr>
              <w:t>Survey / Availability / Booking</w:t>
            </w:r>
          </w:p>
        </w:tc>
        <w:tc>
          <w:tcPr>
            <w:tcW w:type="dxa" w:w="8352"/>
            <w:vAlign w:val="top"/>
          </w:tcPr>
          <w:p>
            <w:pPr>
              <w:spacing w:after="0"/>
            </w:pPr>
            <w:r/>
            <w:r>
              <w:rPr>
                <w:b w:val="0"/>
                <w:sz w:val="16"/>
              </w:rPr>
              <w:t>Service/archetype-specific scheduling journey.</w:t>
            </w:r>
          </w:p>
        </w:tc>
      </w:tr>
      <w:tr>
        <w:tc>
          <w:tcPr>
            <w:tcW w:type="dxa" w:w="2880"/>
            <w:vAlign w:val="top"/>
            <w:shd w:fill="F6F8FB"/>
          </w:tcPr>
          <w:p>
            <w:pPr>
              <w:spacing w:after="0"/>
            </w:pPr>
            <w:r/>
            <w:r>
              <w:rPr>
                <w:b w:val="0"/>
                <w:sz w:val="16"/>
              </w:rPr>
              <w:t>Confirmation</w:t>
            </w:r>
          </w:p>
        </w:tc>
        <w:tc>
          <w:tcPr>
            <w:tcW w:type="dxa" w:w="8352"/>
            <w:vAlign w:val="top"/>
            <w:shd w:fill="F6F8FB"/>
          </w:tcPr>
          <w:p>
            <w:pPr>
              <w:spacing w:after="0"/>
            </w:pPr>
            <w:r/>
            <w:r>
              <w:rPr>
                <w:b w:val="0"/>
                <w:sz w:val="16"/>
              </w:rPr>
              <w:t>Creates coherent lead/work-request data visible immediately in office portal.</w:t>
            </w:r>
          </w:p>
        </w:tc>
      </w:tr>
    </w:tbl>
    <w:p>
      <w:pPr>
        <w:pStyle w:val="Heading1"/>
        <w:spacing w:before="160" w:after="80"/>
      </w:pPr>
      <w:r>
        <w:t>8. Owner / office experience</w:t>
      </w:r>
    </w:p>
    <w:p>
      <w:pPr>
        <w:spacing w:after="100" w:line="252" w:lineRule="auto"/>
      </w:pPr>
      <w:r>
        <w:t>The office experience must demonstrate the business operating system, not just a dashboard. Data created from the public journey must appear immediately in Leads, Customers, Jobs, Schedule, Quotes and Notifications.</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23B5D"/>
          </w:tcPr>
          <w:p>
            <w:pPr>
              <w:spacing w:after="0"/>
            </w:pPr>
            <w:r/>
            <w:r>
              <w:rPr>
                <w:b/>
                <w:color w:val="FFFFFF"/>
                <w:sz w:val="17"/>
              </w:rPr>
              <w:t>Area</w:t>
            </w:r>
          </w:p>
        </w:tc>
        <w:tc>
          <w:tcPr>
            <w:tcW w:type="dxa" w:w="8064"/>
            <w:vAlign w:val="top"/>
            <w:shd w:fill="123B5D"/>
          </w:tcPr>
          <w:p>
            <w:pPr>
              <w:spacing w:after="0"/>
            </w:pPr>
            <w:r/>
            <w:r>
              <w:rPr>
                <w:b/>
                <w:color w:val="FFFFFF"/>
                <w:sz w:val="17"/>
              </w:rPr>
              <w:t>Requirement</w:t>
            </w:r>
          </w:p>
        </w:tc>
      </w:tr>
      <w:tr>
        <w:tc>
          <w:tcPr>
            <w:tcW w:type="dxa" w:w="3168"/>
            <w:vAlign w:val="top"/>
          </w:tcPr>
          <w:p>
            <w:pPr>
              <w:spacing w:after="0"/>
            </w:pPr>
            <w:r/>
            <w:r>
              <w:rPr>
                <w:b w:val="0"/>
                <w:sz w:val="17"/>
              </w:rPr>
              <w:t>Dashboard</w:t>
            </w:r>
          </w:p>
        </w:tc>
        <w:tc>
          <w:tcPr>
            <w:tcW w:type="dxa" w:w="8064"/>
            <w:vAlign w:val="top"/>
          </w:tcPr>
          <w:p>
            <w:pPr>
              <w:spacing w:after="0"/>
            </w:pPr>
            <w:r/>
            <w:r>
              <w:rPr>
                <w:b w:val="0"/>
                <w:sz w:val="17"/>
              </w:rPr>
              <w:t>Configured KPI widgets, today view, risk, revenue, recurring work, outstanding items, AI insight and quick actions.</w:t>
            </w:r>
          </w:p>
        </w:tc>
      </w:tr>
      <w:tr>
        <w:tc>
          <w:tcPr>
            <w:tcW w:type="dxa" w:w="3168"/>
            <w:vAlign w:val="top"/>
            <w:shd w:fill="F6F8FB"/>
          </w:tcPr>
          <w:p>
            <w:pPr>
              <w:spacing w:after="0"/>
            </w:pPr>
            <w:r/>
            <w:r>
              <w:rPr>
                <w:b w:val="0"/>
                <w:sz w:val="17"/>
              </w:rPr>
              <w:t>Leads</w:t>
            </w:r>
          </w:p>
        </w:tc>
        <w:tc>
          <w:tcPr>
            <w:tcW w:type="dxa" w:w="8064"/>
            <w:vAlign w:val="top"/>
            <w:shd w:fill="F6F8FB"/>
          </w:tcPr>
          <w:p>
            <w:pPr>
              <w:spacing w:after="0"/>
            </w:pPr>
            <w:r/>
            <w:r>
              <w:rPr>
                <w:b w:val="0"/>
                <w:sz w:val="17"/>
              </w:rPr>
              <w:t>Search/filter; lead detail; convert to customer/job/quote.</w:t>
            </w:r>
          </w:p>
        </w:tc>
      </w:tr>
      <w:tr>
        <w:tc>
          <w:tcPr>
            <w:tcW w:type="dxa" w:w="3168"/>
            <w:vAlign w:val="top"/>
          </w:tcPr>
          <w:p>
            <w:pPr>
              <w:spacing w:after="0"/>
            </w:pPr>
            <w:r/>
            <w:r>
              <w:rPr>
                <w:b w:val="0"/>
                <w:sz w:val="17"/>
              </w:rPr>
              <w:t>Customers</w:t>
            </w:r>
          </w:p>
        </w:tc>
        <w:tc>
          <w:tcPr>
            <w:tcW w:type="dxa" w:w="8064"/>
            <w:vAlign w:val="top"/>
          </w:tcPr>
          <w:p>
            <w:pPr>
              <w:spacing w:after="0"/>
            </w:pPr>
            <w:r/>
            <w:r>
              <w:rPr>
                <w:b w:val="0"/>
                <w:sz w:val="17"/>
              </w:rPr>
              <w:t>Directory plus Customer 360 across jobs, quotes, invoices, files and notes.</w:t>
            </w:r>
          </w:p>
        </w:tc>
      </w:tr>
      <w:tr>
        <w:tc>
          <w:tcPr>
            <w:tcW w:type="dxa" w:w="3168"/>
            <w:vAlign w:val="top"/>
            <w:shd w:fill="F6F8FB"/>
          </w:tcPr>
          <w:p>
            <w:pPr>
              <w:spacing w:after="0"/>
            </w:pPr>
            <w:r/>
            <w:r>
              <w:rPr>
                <w:b w:val="0"/>
                <w:sz w:val="17"/>
              </w:rPr>
              <w:t>Jobs / Projects</w:t>
            </w:r>
          </w:p>
        </w:tc>
        <w:tc>
          <w:tcPr>
            <w:tcW w:type="dxa" w:w="8064"/>
            <w:vAlign w:val="top"/>
            <w:shd w:fill="F6F8FB"/>
          </w:tcPr>
          <w:p>
            <w:pPr>
              <w:spacing w:after="0"/>
            </w:pPr>
            <w:r/>
            <w:r>
              <w:rPr>
                <w:b w:val="0"/>
                <w:sz w:val="17"/>
              </w:rPr>
              <w:t>List/Kanban; generic job workspace with configurable tabs/sections.</w:t>
            </w:r>
          </w:p>
        </w:tc>
      </w:tr>
      <w:tr>
        <w:tc>
          <w:tcPr>
            <w:tcW w:type="dxa" w:w="3168"/>
            <w:vAlign w:val="top"/>
          </w:tcPr>
          <w:p>
            <w:pPr>
              <w:spacing w:after="0"/>
            </w:pPr>
            <w:r/>
            <w:r>
              <w:rPr>
                <w:b w:val="0"/>
                <w:sz w:val="17"/>
              </w:rPr>
              <w:t>Tasks / Workflow</w:t>
            </w:r>
          </w:p>
        </w:tc>
        <w:tc>
          <w:tcPr>
            <w:tcW w:type="dxa" w:w="8064"/>
            <w:vAlign w:val="top"/>
          </w:tcPr>
          <w:p>
            <w:pPr>
              <w:spacing w:after="0"/>
            </w:pPr>
            <w:r/>
            <w:r>
              <w:rPr>
                <w:b w:val="0"/>
                <w:sz w:val="17"/>
              </w:rPr>
              <w:t>Task board/detail, stages/phases and templates.</w:t>
            </w:r>
          </w:p>
        </w:tc>
      </w:tr>
      <w:tr>
        <w:tc>
          <w:tcPr>
            <w:tcW w:type="dxa" w:w="3168"/>
            <w:vAlign w:val="top"/>
            <w:shd w:fill="F6F8FB"/>
          </w:tcPr>
          <w:p>
            <w:pPr>
              <w:spacing w:after="0"/>
            </w:pPr>
            <w:r/>
            <w:r>
              <w:rPr>
                <w:b w:val="0"/>
                <w:sz w:val="17"/>
              </w:rPr>
              <w:t>Schedule</w:t>
            </w:r>
          </w:p>
        </w:tc>
        <w:tc>
          <w:tcPr>
            <w:tcW w:type="dxa" w:w="8064"/>
            <w:vAlign w:val="top"/>
            <w:shd w:fill="F6F8FB"/>
          </w:tcPr>
          <w:p>
            <w:pPr>
              <w:spacing w:after="0"/>
            </w:pPr>
            <w:r/>
            <w:r>
              <w:rPr>
                <w:b w:val="0"/>
                <w:sz w:val="17"/>
              </w:rPr>
              <w:t>Day/week/team views, assignment, unscheduled work and capacity.</w:t>
            </w:r>
          </w:p>
        </w:tc>
      </w:tr>
      <w:tr>
        <w:tc>
          <w:tcPr>
            <w:tcW w:type="dxa" w:w="3168"/>
            <w:vAlign w:val="top"/>
          </w:tcPr>
          <w:p>
            <w:pPr>
              <w:spacing w:after="0"/>
            </w:pPr>
            <w:r/>
            <w:r>
              <w:rPr>
                <w:b w:val="0"/>
                <w:sz w:val="17"/>
              </w:rPr>
              <w:t>Search / Activity / Notifications</w:t>
            </w:r>
          </w:p>
        </w:tc>
        <w:tc>
          <w:tcPr>
            <w:tcW w:type="dxa" w:w="8064"/>
            <w:vAlign w:val="top"/>
          </w:tcPr>
          <w:p>
            <w:pPr>
              <w:spacing w:after="0"/>
            </w:pPr>
            <w:r/>
            <w:r>
              <w:rPr>
                <w:b w:val="0"/>
                <w:sz w:val="17"/>
              </w:rPr>
              <w:t>Cross-cutting navigation and operational awareness.</w:t>
            </w:r>
          </w:p>
        </w:tc>
      </w:tr>
    </w:tbl>
    <w:p>
      <w:pPr>
        <w:pStyle w:val="Heading1"/>
        <w:spacing w:before="160" w:after="80"/>
      </w:pPr>
      <w:r>
        <w:t>9. Jobs, tasks, scheduling and field execution</w:t>
      </w:r>
    </w:p>
    <w:p>
      <w:pPr>
        <w:spacing w:after="100" w:line="252" w:lineRule="auto"/>
      </w:pPr>
      <w:r>
        <w:t>The prototype should prove that one generic operational model can represent reactive work, scheduled visits, recurring work, inspections and multi-stage projects. Job Detail should compose sections based on the service/archetype configuration rather than having one giant fixed page for every business.</w:t>
      </w:r>
    </w:p>
    <w:p>
      <w:pPr>
        <w:pStyle w:val="Heading1"/>
        <w:spacing w:before="160" w:after="80"/>
      </w:pPr>
      <w:r>
        <w:t>10. Quotes, invoices, files, reports and Copilot</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23B5D"/>
          </w:tcPr>
          <w:p>
            <w:pPr>
              <w:spacing w:after="0"/>
            </w:pPr>
            <w:r/>
            <w:r>
              <w:rPr>
                <w:b/>
                <w:color w:val="FFFFFF"/>
                <w:sz w:val="17"/>
              </w:rPr>
              <w:t>Capability</w:t>
            </w:r>
          </w:p>
        </w:tc>
        <w:tc>
          <w:tcPr>
            <w:tcW w:type="dxa" w:w="8640"/>
            <w:vAlign w:val="top"/>
            <w:shd w:fill="123B5D"/>
          </w:tcPr>
          <w:p>
            <w:pPr>
              <w:spacing w:after="0"/>
            </w:pPr>
            <w:r/>
            <w:r>
              <w:rPr>
                <w:b/>
                <w:color w:val="FFFFFF"/>
                <w:sz w:val="17"/>
              </w:rPr>
              <w:t>Stage-1 behaviour</w:t>
            </w:r>
          </w:p>
        </w:tc>
      </w:tr>
      <w:tr>
        <w:tc>
          <w:tcPr>
            <w:tcW w:type="dxa" w:w="2592"/>
            <w:vAlign w:val="top"/>
          </w:tcPr>
          <w:p>
            <w:pPr>
              <w:spacing w:after="0"/>
            </w:pPr>
            <w:r/>
            <w:r>
              <w:rPr>
                <w:b w:val="0"/>
                <w:sz w:val="17"/>
              </w:rPr>
              <w:t>Quotes</w:t>
            </w:r>
          </w:p>
        </w:tc>
        <w:tc>
          <w:tcPr>
            <w:tcW w:type="dxa" w:w="8640"/>
            <w:vAlign w:val="top"/>
          </w:tcPr>
          <w:p>
            <w:pPr>
              <w:spacing w:after="0"/>
            </w:pPr>
            <w:r/>
            <w:r>
              <w:rPr>
                <w:b w:val="0"/>
                <w:sz w:val="17"/>
              </w:rPr>
              <w:t>List/detail/builder/preview/approval tracking; service/pricing configuration drives defaults.</w:t>
            </w:r>
          </w:p>
        </w:tc>
      </w:tr>
      <w:tr>
        <w:tc>
          <w:tcPr>
            <w:tcW w:type="dxa" w:w="2592"/>
            <w:vAlign w:val="top"/>
            <w:shd w:fill="F6F8FB"/>
          </w:tcPr>
          <w:p>
            <w:pPr>
              <w:spacing w:after="0"/>
            </w:pPr>
            <w:r/>
            <w:r>
              <w:rPr>
                <w:b w:val="0"/>
                <w:sz w:val="17"/>
              </w:rPr>
              <w:t>Invoices</w:t>
            </w:r>
          </w:p>
        </w:tc>
        <w:tc>
          <w:tcPr>
            <w:tcW w:type="dxa" w:w="8640"/>
            <w:vAlign w:val="top"/>
            <w:shd w:fill="F6F8FB"/>
          </w:tcPr>
          <w:p>
            <w:pPr>
              <w:spacing w:after="0"/>
            </w:pPr>
            <w:r/>
            <w:r>
              <w:rPr>
                <w:b w:val="0"/>
                <w:sz w:val="17"/>
              </w:rPr>
              <w:t>List/detail/create/outstanding; payment remains demo unless provider integration is deliberately enabled later.</w:t>
            </w:r>
          </w:p>
        </w:tc>
      </w:tr>
      <w:tr>
        <w:tc>
          <w:tcPr>
            <w:tcW w:type="dxa" w:w="2592"/>
            <w:vAlign w:val="top"/>
          </w:tcPr>
          <w:p>
            <w:pPr>
              <w:spacing w:after="0"/>
            </w:pPr>
            <w:r/>
            <w:r>
              <w:rPr>
                <w:b w:val="0"/>
                <w:sz w:val="17"/>
              </w:rPr>
              <w:t>Files &amp; Evidence</w:t>
            </w:r>
          </w:p>
        </w:tc>
        <w:tc>
          <w:tcPr>
            <w:tcW w:type="dxa" w:w="8640"/>
            <w:vAlign w:val="top"/>
          </w:tcPr>
          <w:p>
            <w:pPr>
              <w:spacing w:after="0"/>
            </w:pPr>
            <w:r/>
            <w:r>
              <w:rPr>
                <w:b w:val="0"/>
                <w:sz w:val="17"/>
              </w:rPr>
              <w:t>Media library, upload, associations, portfolio approval and before/after pairing.</w:t>
            </w:r>
          </w:p>
        </w:tc>
      </w:tr>
      <w:tr>
        <w:tc>
          <w:tcPr>
            <w:tcW w:type="dxa" w:w="2592"/>
            <w:vAlign w:val="top"/>
            <w:shd w:fill="F6F8FB"/>
          </w:tcPr>
          <w:p>
            <w:pPr>
              <w:spacing w:after="0"/>
            </w:pPr>
            <w:r/>
            <w:r>
              <w:rPr>
                <w:b w:val="0"/>
                <w:sz w:val="17"/>
              </w:rPr>
              <w:t>Reports</w:t>
            </w:r>
          </w:p>
        </w:tc>
        <w:tc>
          <w:tcPr>
            <w:tcW w:type="dxa" w:w="8640"/>
            <w:vAlign w:val="top"/>
            <w:shd w:fill="F6F8FB"/>
          </w:tcPr>
          <w:p>
            <w:pPr>
              <w:spacing w:after="0"/>
            </w:pPr>
            <w:r/>
            <w:r>
              <w:rPr>
                <w:b w:val="0"/>
                <w:sz w:val="17"/>
              </w:rPr>
              <w:t>Revenue, work, profitability, conversion and service performance using coherent fixture history.</w:t>
            </w:r>
          </w:p>
        </w:tc>
      </w:tr>
      <w:tr>
        <w:tc>
          <w:tcPr>
            <w:tcW w:type="dxa" w:w="2592"/>
            <w:vAlign w:val="top"/>
          </w:tcPr>
          <w:p>
            <w:pPr>
              <w:spacing w:after="0"/>
            </w:pPr>
            <w:r/>
            <w:r>
              <w:rPr>
                <w:b w:val="0"/>
                <w:sz w:val="17"/>
              </w:rPr>
              <w:t>Copilot</w:t>
            </w:r>
          </w:p>
        </w:tc>
        <w:tc>
          <w:tcPr>
            <w:tcW w:type="dxa" w:w="8640"/>
            <w:vAlign w:val="top"/>
          </w:tcPr>
          <w:p>
            <w:pPr>
              <w:spacing w:after="0"/>
            </w:pPr>
            <w:r/>
            <w:r>
              <w:rPr>
                <w:b w:val="0"/>
                <w:sz w:val="17"/>
              </w:rPr>
              <w:t>Fixture-driven/logic-driven streamed responses; job planning, day planning and context-sensitive action chips.</w:t>
            </w:r>
          </w:p>
        </w:tc>
      </w:tr>
    </w:tbl>
    <w:p>
      <w:pPr>
        <w:pStyle w:val="Heading1"/>
        <w:spacing w:before="160" w:after="80"/>
      </w:pPr>
      <w:r>
        <w:t>11. Worker and customer portal experiences</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123B5D"/>
          </w:tcPr>
          <w:p>
            <w:pPr>
              <w:spacing w:after="0"/>
            </w:pPr>
            <w:r/>
            <w:r>
              <w:rPr>
                <w:b/>
                <w:color w:val="FFFFFF"/>
                <w:sz w:val="16"/>
              </w:rPr>
              <w:t>Screen / flow</w:t>
            </w:r>
          </w:p>
        </w:tc>
        <w:tc>
          <w:tcPr>
            <w:tcW w:type="dxa" w:w="8352"/>
            <w:vAlign w:val="top"/>
            <w:shd w:fill="123B5D"/>
          </w:tcPr>
          <w:p>
            <w:pPr>
              <w:spacing w:after="0"/>
            </w:pPr>
            <w:r/>
            <w:r>
              <w:rPr>
                <w:b/>
                <w:color w:val="FFFFFF"/>
                <w:sz w:val="16"/>
              </w:rPr>
              <w:t>What must work</w:t>
            </w:r>
          </w:p>
        </w:tc>
      </w:tr>
      <w:tr>
        <w:tc>
          <w:tcPr>
            <w:tcW w:type="dxa" w:w="2880"/>
            <w:vAlign w:val="top"/>
          </w:tcPr>
          <w:p>
            <w:pPr>
              <w:spacing w:after="0"/>
            </w:pPr>
            <w:r/>
            <w:r>
              <w:rPr>
                <w:b w:val="0"/>
                <w:sz w:val="16"/>
              </w:rPr>
              <w:t>Worker Today</w:t>
            </w:r>
          </w:p>
        </w:tc>
        <w:tc>
          <w:tcPr>
            <w:tcW w:type="dxa" w:w="8352"/>
            <w:vAlign w:val="top"/>
          </w:tcPr>
          <w:p>
            <w:pPr>
              <w:spacing w:after="0"/>
            </w:pPr>
            <w:r/>
            <w:r>
              <w:rPr>
                <w:b w:val="0"/>
                <w:sz w:val="16"/>
              </w:rPr>
              <w:t>Assigned jobs/tasks in mobile-first layout.</w:t>
            </w:r>
          </w:p>
        </w:tc>
      </w:tr>
      <w:tr>
        <w:tc>
          <w:tcPr>
            <w:tcW w:type="dxa" w:w="2880"/>
            <w:vAlign w:val="top"/>
            <w:shd w:fill="F6F8FB"/>
          </w:tcPr>
          <w:p>
            <w:pPr>
              <w:spacing w:after="0"/>
            </w:pPr>
            <w:r/>
            <w:r>
              <w:rPr>
                <w:b w:val="0"/>
                <w:sz w:val="16"/>
              </w:rPr>
              <w:t>Worker Job</w:t>
            </w:r>
          </w:p>
        </w:tc>
        <w:tc>
          <w:tcPr>
            <w:tcW w:type="dxa" w:w="8352"/>
            <w:vAlign w:val="top"/>
            <w:shd w:fill="F6F8FB"/>
          </w:tcPr>
          <w:p>
            <w:pPr>
              <w:spacing w:after="0"/>
            </w:pPr>
            <w:r/>
            <w:r>
              <w:rPr>
                <w:b w:val="0"/>
                <w:sz w:val="16"/>
              </w:rPr>
              <w:t>Customer, location, scope, task list, evidence and instructions.</w:t>
            </w:r>
          </w:p>
        </w:tc>
      </w:tr>
      <w:tr>
        <w:tc>
          <w:tcPr>
            <w:tcW w:type="dxa" w:w="2880"/>
            <w:vAlign w:val="top"/>
          </w:tcPr>
          <w:p>
            <w:pPr>
              <w:spacing w:after="0"/>
            </w:pPr>
            <w:r/>
            <w:r>
              <w:rPr>
                <w:b w:val="0"/>
                <w:sz w:val="16"/>
              </w:rPr>
              <w:t>Task Execution</w:t>
            </w:r>
          </w:p>
        </w:tc>
        <w:tc>
          <w:tcPr>
            <w:tcW w:type="dxa" w:w="8352"/>
            <w:vAlign w:val="top"/>
          </w:tcPr>
          <w:p>
            <w:pPr>
              <w:spacing w:after="0"/>
            </w:pPr>
            <w:r/>
            <w:r>
              <w:rPr>
                <w:b w:val="0"/>
                <w:sz w:val="16"/>
              </w:rPr>
              <w:t>Start/pause/complete; updates shared demo state.</w:t>
            </w:r>
          </w:p>
        </w:tc>
      </w:tr>
      <w:tr>
        <w:tc>
          <w:tcPr>
            <w:tcW w:type="dxa" w:w="2880"/>
            <w:vAlign w:val="top"/>
            <w:shd w:fill="F6F8FB"/>
          </w:tcPr>
          <w:p>
            <w:pPr>
              <w:spacing w:after="0"/>
            </w:pPr>
            <w:r/>
            <w:r>
              <w:rPr>
                <w:b w:val="0"/>
                <w:sz w:val="16"/>
              </w:rPr>
              <w:t>Quick Update</w:t>
            </w:r>
          </w:p>
        </w:tc>
        <w:tc>
          <w:tcPr>
            <w:tcW w:type="dxa" w:w="8352"/>
            <w:vAlign w:val="top"/>
            <w:shd w:fill="F6F8FB"/>
          </w:tcPr>
          <w:p>
            <w:pPr>
              <w:spacing w:after="0"/>
            </w:pPr>
            <w:r/>
            <w:r>
              <w:rPr>
                <w:b w:val="0"/>
                <w:sz w:val="16"/>
              </w:rPr>
              <w:t>Record time, material, issue, status and evidence.</w:t>
            </w:r>
          </w:p>
        </w:tc>
      </w:tr>
      <w:tr>
        <w:tc>
          <w:tcPr>
            <w:tcW w:type="dxa" w:w="2880"/>
            <w:vAlign w:val="top"/>
          </w:tcPr>
          <w:p>
            <w:pPr>
              <w:spacing w:after="0"/>
            </w:pPr>
            <w:r/>
            <w:r>
              <w:rPr>
                <w:b w:val="0"/>
                <w:sz w:val="16"/>
              </w:rPr>
              <w:t>Voice Update</w:t>
            </w:r>
          </w:p>
        </w:tc>
        <w:tc>
          <w:tcPr>
            <w:tcW w:type="dxa" w:w="8352"/>
            <w:vAlign w:val="top"/>
          </w:tcPr>
          <w:p>
            <w:pPr>
              <w:spacing w:after="0"/>
            </w:pPr>
            <w:r/>
            <w:r>
              <w:rPr>
                <w:b w:val="0"/>
                <w:sz w:val="16"/>
              </w:rPr>
              <w:t>Simulated natural voice interaction -&gt; transcript -&gt; proposed structured actions -&gt; confirm -&gt; shared state update.</w:t>
            </w:r>
          </w:p>
        </w:tc>
      </w:tr>
      <w:tr>
        <w:tc>
          <w:tcPr>
            <w:tcW w:type="dxa" w:w="2880"/>
            <w:vAlign w:val="top"/>
            <w:shd w:fill="F6F8FB"/>
          </w:tcPr>
          <w:p>
            <w:pPr>
              <w:spacing w:after="0"/>
            </w:pPr>
            <w:r/>
            <w:r>
              <w:rPr>
                <w:b w:val="0"/>
                <w:sz w:val="16"/>
              </w:rPr>
              <w:t>Customer Home</w:t>
            </w:r>
          </w:p>
        </w:tc>
        <w:tc>
          <w:tcPr>
            <w:tcW w:type="dxa" w:w="8352"/>
            <w:vAlign w:val="top"/>
            <w:shd w:fill="F6F8FB"/>
          </w:tcPr>
          <w:p>
            <w:pPr>
              <w:spacing w:after="0"/>
            </w:pPr>
            <w:r/>
            <w:r>
              <w:rPr>
                <w:b w:val="0"/>
                <w:sz w:val="16"/>
              </w:rPr>
              <w:t>Current work, appointments, quotes and invoices.</w:t>
            </w:r>
          </w:p>
        </w:tc>
      </w:tr>
      <w:tr>
        <w:tc>
          <w:tcPr>
            <w:tcW w:type="dxa" w:w="2880"/>
            <w:vAlign w:val="top"/>
          </w:tcPr>
          <w:p>
            <w:pPr>
              <w:spacing w:after="0"/>
            </w:pPr>
            <w:r/>
            <w:r>
              <w:rPr>
                <w:b w:val="0"/>
                <w:sz w:val="16"/>
              </w:rPr>
              <w:t>Customer Job Status</w:t>
            </w:r>
          </w:p>
        </w:tc>
        <w:tc>
          <w:tcPr>
            <w:tcW w:type="dxa" w:w="8352"/>
            <w:vAlign w:val="top"/>
          </w:tcPr>
          <w:p>
            <w:pPr>
              <w:spacing w:after="0"/>
            </w:pPr>
            <w:r/>
            <w:r>
              <w:rPr>
                <w:b w:val="0"/>
                <w:sz w:val="16"/>
              </w:rPr>
              <w:t>Timeline, worker/status, evidence and next step.</w:t>
            </w:r>
          </w:p>
        </w:tc>
      </w:tr>
      <w:tr>
        <w:tc>
          <w:tcPr>
            <w:tcW w:type="dxa" w:w="2880"/>
            <w:vAlign w:val="top"/>
            <w:shd w:fill="F6F8FB"/>
          </w:tcPr>
          <w:p>
            <w:pPr>
              <w:spacing w:after="0"/>
            </w:pPr>
            <w:r/>
            <w:r>
              <w:rPr>
                <w:b w:val="0"/>
                <w:sz w:val="16"/>
              </w:rPr>
              <w:t>Quote Approval</w:t>
            </w:r>
          </w:p>
        </w:tc>
        <w:tc>
          <w:tcPr>
            <w:tcW w:type="dxa" w:w="8352"/>
            <w:vAlign w:val="top"/>
            <w:shd w:fill="F6F8FB"/>
          </w:tcPr>
          <w:p>
            <w:pPr>
              <w:spacing w:after="0"/>
            </w:pPr>
            <w:r/>
            <w:r>
              <w:rPr>
                <w:b w:val="0"/>
                <w:sz w:val="16"/>
              </w:rPr>
              <w:t>Accept/decline/request change; office quote state updates.</w:t>
            </w:r>
          </w:p>
        </w:tc>
      </w:tr>
      <w:tr>
        <w:tc>
          <w:tcPr>
            <w:tcW w:type="dxa" w:w="2880"/>
            <w:vAlign w:val="top"/>
          </w:tcPr>
          <w:p>
            <w:pPr>
              <w:spacing w:after="0"/>
            </w:pPr>
            <w:r/>
            <w:r>
              <w:rPr>
                <w:b w:val="0"/>
                <w:sz w:val="16"/>
              </w:rPr>
              <w:t>Invoices / Evidence / Messages</w:t>
            </w:r>
          </w:p>
        </w:tc>
        <w:tc>
          <w:tcPr>
            <w:tcW w:type="dxa" w:w="8352"/>
            <w:vAlign w:val="top"/>
          </w:tcPr>
          <w:p>
            <w:pPr>
              <w:spacing w:after="0"/>
            </w:pPr>
            <w:r/>
            <w:r>
              <w:rPr>
                <w:b w:val="0"/>
                <w:sz w:val="16"/>
              </w:rPr>
              <w:t>Customer-visible subset of the same shared state.</w:t>
            </w:r>
          </w:p>
        </w:tc>
      </w:tr>
    </w:tbl>
    <w:p>
      <w:pPr>
        <w:pStyle w:val="Heading1"/>
        <w:spacing w:before="160" w:after="80"/>
      </w:pPr>
      <w:r>
        <w:t>12. Business configuration and administration</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23B5D"/>
          </w:tcPr>
          <w:p>
            <w:pPr>
              <w:spacing w:after="0"/>
            </w:pPr>
            <w:r/>
            <w:r>
              <w:rPr>
                <w:b/>
                <w:color w:val="FFFFFF"/>
                <w:sz w:val="16"/>
              </w:rPr>
              <w:t>Configuration screen</w:t>
            </w:r>
          </w:p>
        </w:tc>
        <w:tc>
          <w:tcPr>
            <w:tcW w:type="dxa" w:w="8064"/>
            <w:vAlign w:val="top"/>
            <w:shd w:fill="123B5D"/>
          </w:tcPr>
          <w:p>
            <w:pPr>
              <w:spacing w:after="0"/>
            </w:pPr>
            <w:r/>
            <w:r>
              <w:rPr>
                <w:b/>
                <w:color w:val="FFFFFF"/>
                <w:sz w:val="16"/>
              </w:rPr>
              <w:t>Purpose</w:t>
            </w:r>
          </w:p>
        </w:tc>
      </w:tr>
      <w:tr>
        <w:tc>
          <w:tcPr>
            <w:tcW w:type="dxa" w:w="3168"/>
            <w:vAlign w:val="top"/>
          </w:tcPr>
          <w:p>
            <w:pPr>
              <w:spacing w:after="0"/>
            </w:pPr>
            <w:r/>
            <w:r>
              <w:rPr>
                <w:b w:val="0"/>
                <w:sz w:val="16"/>
              </w:rPr>
              <w:t>Company Profile</w:t>
            </w:r>
          </w:p>
        </w:tc>
        <w:tc>
          <w:tcPr>
            <w:tcW w:type="dxa" w:w="8064"/>
            <w:vAlign w:val="top"/>
          </w:tcPr>
          <w:p>
            <w:pPr>
              <w:spacing w:after="0"/>
            </w:pPr>
            <w:r/>
            <w:r>
              <w:rPr>
                <w:b w:val="0"/>
                <w:sz w:val="16"/>
              </w:rPr>
              <w:t>Business name, contact, location, working hours.</w:t>
            </w:r>
          </w:p>
        </w:tc>
      </w:tr>
      <w:tr>
        <w:tc>
          <w:tcPr>
            <w:tcW w:type="dxa" w:w="3168"/>
            <w:vAlign w:val="top"/>
            <w:shd w:fill="F6F8FB"/>
          </w:tcPr>
          <w:p>
            <w:pPr>
              <w:spacing w:after="0"/>
            </w:pPr>
            <w:r/>
            <w:r>
              <w:rPr>
                <w:b w:val="0"/>
                <w:sz w:val="16"/>
              </w:rPr>
              <w:t>Branding</w:t>
            </w:r>
          </w:p>
        </w:tc>
        <w:tc>
          <w:tcPr>
            <w:tcW w:type="dxa" w:w="8064"/>
            <w:vAlign w:val="top"/>
            <w:shd w:fill="F6F8FB"/>
          </w:tcPr>
          <w:p>
            <w:pPr>
              <w:spacing w:after="0"/>
            </w:pPr>
            <w:r/>
            <w:r>
              <w:rPr>
                <w:b w:val="0"/>
                <w:sz w:val="16"/>
              </w:rPr>
              <w:t>Logo, colours, font preset, radius, hero style, powered-by visibility.</w:t>
            </w:r>
          </w:p>
        </w:tc>
      </w:tr>
      <w:tr>
        <w:tc>
          <w:tcPr>
            <w:tcW w:type="dxa" w:w="3168"/>
            <w:vAlign w:val="top"/>
          </w:tcPr>
          <w:p>
            <w:pPr>
              <w:spacing w:after="0"/>
            </w:pPr>
            <w:r/>
            <w:r>
              <w:rPr>
                <w:b w:val="0"/>
                <w:sz w:val="16"/>
              </w:rPr>
              <w:t>Domain Profile</w:t>
            </w:r>
          </w:p>
        </w:tc>
        <w:tc>
          <w:tcPr>
            <w:tcW w:type="dxa" w:w="8064"/>
            <w:vAlign w:val="top"/>
          </w:tcPr>
          <w:p>
            <w:pPr>
              <w:spacing w:after="0"/>
            </w:pPr>
            <w:r/>
            <w:r>
              <w:rPr>
                <w:b w:val="0"/>
                <w:sz w:val="16"/>
              </w:rPr>
              <w:t>Business/domain description and defaults.</w:t>
            </w:r>
          </w:p>
        </w:tc>
      </w:tr>
      <w:tr>
        <w:tc>
          <w:tcPr>
            <w:tcW w:type="dxa" w:w="3168"/>
            <w:vAlign w:val="top"/>
            <w:shd w:fill="F6F8FB"/>
          </w:tcPr>
          <w:p>
            <w:pPr>
              <w:spacing w:after="0"/>
            </w:pPr>
            <w:r/>
            <w:r>
              <w:rPr>
                <w:b w:val="0"/>
                <w:sz w:val="16"/>
              </w:rPr>
              <w:t>Terminology</w:t>
            </w:r>
          </w:p>
        </w:tc>
        <w:tc>
          <w:tcPr>
            <w:tcW w:type="dxa" w:w="8064"/>
            <w:vAlign w:val="top"/>
            <w:shd w:fill="F6F8FB"/>
          </w:tcPr>
          <w:p>
            <w:pPr>
              <w:spacing w:after="0"/>
            </w:pPr>
            <w:r/>
            <w:r>
              <w:rPr>
                <w:b w:val="0"/>
                <w:sz w:val="16"/>
              </w:rPr>
              <w:t>Canonical labels -&gt; organisation labels.</w:t>
            </w:r>
          </w:p>
        </w:tc>
      </w:tr>
      <w:tr>
        <w:tc>
          <w:tcPr>
            <w:tcW w:type="dxa" w:w="3168"/>
            <w:vAlign w:val="top"/>
          </w:tcPr>
          <w:p>
            <w:pPr>
              <w:spacing w:after="0"/>
            </w:pPr>
            <w:r/>
            <w:r>
              <w:rPr>
                <w:b w:val="0"/>
                <w:sz w:val="16"/>
              </w:rPr>
              <w:t>Services</w:t>
            </w:r>
          </w:p>
        </w:tc>
        <w:tc>
          <w:tcPr>
            <w:tcW w:type="dxa" w:w="8064"/>
            <w:vAlign w:val="top"/>
          </w:tcPr>
          <w:p>
            <w:pPr>
              <w:spacing w:after="0"/>
            </w:pPr>
            <w:r/>
            <w:r>
              <w:rPr>
                <w:b w:val="0"/>
                <w:sz w:val="16"/>
              </w:rPr>
              <w:t>Add/enable/disable/reorder services.</w:t>
            </w:r>
          </w:p>
        </w:tc>
      </w:tr>
      <w:tr>
        <w:tc>
          <w:tcPr>
            <w:tcW w:type="dxa" w:w="3168"/>
            <w:vAlign w:val="top"/>
            <w:shd w:fill="F6F8FB"/>
          </w:tcPr>
          <w:p>
            <w:pPr>
              <w:spacing w:after="0"/>
            </w:pPr>
            <w:r/>
            <w:r>
              <w:rPr>
                <w:b w:val="0"/>
                <w:sz w:val="16"/>
              </w:rPr>
              <w:t>Service Editor</w:t>
            </w:r>
          </w:p>
        </w:tc>
        <w:tc>
          <w:tcPr>
            <w:tcW w:type="dxa" w:w="8064"/>
            <w:vAlign w:val="top"/>
            <w:shd w:fill="F6F8FB"/>
          </w:tcPr>
          <w:p>
            <w:pPr>
              <w:spacing w:after="0"/>
            </w:pPr>
            <w:r/>
            <w:r>
              <w:rPr>
                <w:b w:val="0"/>
                <w:sz w:val="16"/>
              </w:rPr>
              <w:t>Description, images, archetype, pricing, booking, recurring behaviour.</w:t>
            </w:r>
          </w:p>
        </w:tc>
      </w:tr>
      <w:tr>
        <w:tc>
          <w:tcPr>
            <w:tcW w:type="dxa" w:w="3168"/>
            <w:vAlign w:val="top"/>
          </w:tcPr>
          <w:p>
            <w:pPr>
              <w:spacing w:after="0"/>
            </w:pPr>
            <w:r/>
            <w:r>
              <w:rPr>
                <w:b w:val="0"/>
                <w:sz w:val="16"/>
              </w:rPr>
              <w:t>Intake Form Builder</w:t>
            </w:r>
          </w:p>
        </w:tc>
        <w:tc>
          <w:tcPr>
            <w:tcW w:type="dxa" w:w="8064"/>
            <w:vAlign w:val="top"/>
          </w:tcPr>
          <w:p>
            <w:pPr>
              <w:spacing w:after="0"/>
            </w:pPr>
            <w:r/>
            <w:r>
              <w:rPr>
                <w:b w:val="0"/>
                <w:sz w:val="16"/>
              </w:rPr>
              <w:t>Additional customer questions using field types and validation.</w:t>
            </w:r>
          </w:p>
        </w:tc>
      </w:tr>
      <w:tr>
        <w:tc>
          <w:tcPr>
            <w:tcW w:type="dxa" w:w="3168"/>
            <w:vAlign w:val="top"/>
            <w:shd w:fill="F6F8FB"/>
          </w:tcPr>
          <w:p>
            <w:pPr>
              <w:spacing w:after="0"/>
            </w:pPr>
            <w:r/>
            <w:r>
              <w:rPr>
                <w:b w:val="0"/>
                <w:sz w:val="16"/>
              </w:rPr>
              <w:t>Workflow Configuration</w:t>
            </w:r>
          </w:p>
        </w:tc>
        <w:tc>
          <w:tcPr>
            <w:tcW w:type="dxa" w:w="8064"/>
            <w:vAlign w:val="top"/>
            <w:shd w:fill="F6F8FB"/>
          </w:tcPr>
          <w:p>
            <w:pPr>
              <w:spacing w:after="0"/>
            </w:pPr>
            <w:r/>
            <w:r>
              <w:rPr>
                <w:b w:val="0"/>
                <w:sz w:val="16"/>
              </w:rPr>
              <w:t>Stages/statuses/transitions using template defaults.</w:t>
            </w:r>
          </w:p>
        </w:tc>
      </w:tr>
      <w:tr>
        <w:tc>
          <w:tcPr>
            <w:tcW w:type="dxa" w:w="3168"/>
            <w:vAlign w:val="top"/>
          </w:tcPr>
          <w:p>
            <w:pPr>
              <w:spacing w:after="0"/>
            </w:pPr>
            <w:r/>
            <w:r>
              <w:rPr>
                <w:b w:val="0"/>
                <w:sz w:val="16"/>
              </w:rPr>
              <w:t>Task Templates</w:t>
            </w:r>
          </w:p>
        </w:tc>
        <w:tc>
          <w:tcPr>
            <w:tcW w:type="dxa" w:w="8064"/>
            <w:vAlign w:val="top"/>
          </w:tcPr>
          <w:p>
            <w:pPr>
              <w:spacing w:after="0"/>
            </w:pPr>
            <w:r/>
            <w:r>
              <w:rPr>
                <w:b w:val="0"/>
                <w:sz w:val="16"/>
              </w:rPr>
              <w:t>Suggested reusable tasks.</w:t>
            </w:r>
          </w:p>
        </w:tc>
      </w:tr>
      <w:tr>
        <w:tc>
          <w:tcPr>
            <w:tcW w:type="dxa" w:w="3168"/>
            <w:vAlign w:val="top"/>
            <w:shd w:fill="F6F8FB"/>
          </w:tcPr>
          <w:p>
            <w:pPr>
              <w:spacing w:after="0"/>
            </w:pPr>
            <w:r/>
            <w:r>
              <w:rPr>
                <w:b w:val="0"/>
                <w:sz w:val="16"/>
              </w:rPr>
              <w:t>Evidence Requirements</w:t>
            </w:r>
          </w:p>
        </w:tc>
        <w:tc>
          <w:tcPr>
            <w:tcW w:type="dxa" w:w="8064"/>
            <w:vAlign w:val="top"/>
            <w:shd w:fill="F6F8FB"/>
          </w:tcPr>
          <w:p>
            <w:pPr>
              <w:spacing w:after="0"/>
            </w:pPr>
            <w:r/>
            <w:r>
              <w:rPr>
                <w:b w:val="0"/>
                <w:sz w:val="16"/>
              </w:rPr>
              <w:t>Required photos/documents/signatures/certificates.</w:t>
            </w:r>
          </w:p>
        </w:tc>
      </w:tr>
      <w:tr>
        <w:tc>
          <w:tcPr>
            <w:tcW w:type="dxa" w:w="3168"/>
            <w:vAlign w:val="top"/>
          </w:tcPr>
          <w:p>
            <w:pPr>
              <w:spacing w:after="0"/>
            </w:pPr>
            <w:r/>
            <w:r>
              <w:rPr>
                <w:b w:val="0"/>
                <w:sz w:val="16"/>
              </w:rPr>
              <w:t>Pricing Rules</w:t>
            </w:r>
          </w:p>
        </w:tc>
        <w:tc>
          <w:tcPr>
            <w:tcW w:type="dxa" w:w="8064"/>
            <w:vAlign w:val="top"/>
          </w:tcPr>
          <w:p>
            <w:pPr>
              <w:spacing w:after="0"/>
            </w:pPr>
            <w:r/>
            <w:r>
              <w:rPr>
                <w:b w:val="0"/>
                <w:sz w:val="16"/>
              </w:rPr>
              <w:t>Fixed, from, range, hourly, per-unit, survey-required.</w:t>
            </w:r>
          </w:p>
        </w:tc>
      </w:tr>
      <w:tr>
        <w:tc>
          <w:tcPr>
            <w:tcW w:type="dxa" w:w="3168"/>
            <w:vAlign w:val="top"/>
            <w:shd w:fill="F6F8FB"/>
          </w:tcPr>
          <w:p>
            <w:pPr>
              <w:spacing w:after="0"/>
            </w:pPr>
            <w:r/>
            <w:r>
              <w:rPr>
                <w:b w:val="0"/>
                <w:sz w:val="16"/>
              </w:rPr>
              <w:t>Booking Rules</w:t>
            </w:r>
          </w:p>
        </w:tc>
        <w:tc>
          <w:tcPr>
            <w:tcW w:type="dxa" w:w="8064"/>
            <w:vAlign w:val="top"/>
            <w:shd w:fill="F6F8FB"/>
          </w:tcPr>
          <w:p>
            <w:pPr>
              <w:spacing w:after="0"/>
            </w:pPr>
            <w:r/>
            <w:r>
              <w:rPr>
                <w:b w:val="0"/>
                <w:sz w:val="16"/>
              </w:rPr>
              <w:t>Duration, capacity, direct booking vs request.</w:t>
            </w:r>
          </w:p>
        </w:tc>
      </w:tr>
      <w:tr>
        <w:tc>
          <w:tcPr>
            <w:tcW w:type="dxa" w:w="3168"/>
            <w:vAlign w:val="top"/>
          </w:tcPr>
          <w:p>
            <w:pPr>
              <w:spacing w:after="0"/>
            </w:pPr>
            <w:r/>
            <w:r>
              <w:rPr>
                <w:b w:val="0"/>
                <w:sz w:val="16"/>
              </w:rPr>
              <w:t>Dashboard Widgets</w:t>
            </w:r>
          </w:p>
        </w:tc>
        <w:tc>
          <w:tcPr>
            <w:tcW w:type="dxa" w:w="8064"/>
            <w:vAlign w:val="top"/>
          </w:tcPr>
          <w:p>
            <w:pPr>
              <w:spacing w:after="0"/>
            </w:pPr>
            <w:r/>
            <w:r>
              <w:rPr>
                <w:b w:val="0"/>
                <w:sz w:val="16"/>
              </w:rPr>
              <w:t>Enable/reorder generic widgets.</w:t>
            </w:r>
          </w:p>
        </w:tc>
      </w:tr>
      <w:tr>
        <w:tc>
          <w:tcPr>
            <w:tcW w:type="dxa" w:w="3168"/>
            <w:vAlign w:val="top"/>
            <w:shd w:fill="F6F8FB"/>
          </w:tcPr>
          <w:p>
            <w:pPr>
              <w:spacing w:after="0"/>
            </w:pPr>
            <w:r/>
            <w:r>
              <w:rPr>
                <w:b w:val="0"/>
                <w:sz w:val="16"/>
              </w:rPr>
              <w:t>Website Content</w:t>
            </w:r>
          </w:p>
        </w:tc>
        <w:tc>
          <w:tcPr>
            <w:tcW w:type="dxa" w:w="8064"/>
            <w:vAlign w:val="top"/>
            <w:shd w:fill="F6F8FB"/>
          </w:tcPr>
          <w:p>
            <w:pPr>
              <w:spacing w:after="0"/>
            </w:pPr>
            <w:r/>
            <w:r>
              <w:rPr>
                <w:b w:val="0"/>
                <w:sz w:val="16"/>
              </w:rPr>
              <w:t>Hero, about, FAQs, CTAs, reviews.</w:t>
            </w:r>
          </w:p>
        </w:tc>
      </w:tr>
      <w:tr>
        <w:tc>
          <w:tcPr>
            <w:tcW w:type="dxa" w:w="3168"/>
            <w:vAlign w:val="top"/>
          </w:tcPr>
          <w:p>
            <w:pPr>
              <w:spacing w:after="0"/>
            </w:pPr>
            <w:r/>
            <w:r>
              <w:rPr>
                <w:b w:val="0"/>
                <w:sz w:val="16"/>
              </w:rPr>
              <w:t>Portfolio</w:t>
            </w:r>
          </w:p>
        </w:tc>
        <w:tc>
          <w:tcPr>
            <w:tcW w:type="dxa" w:w="8064"/>
            <w:vAlign w:val="top"/>
          </w:tcPr>
          <w:p>
            <w:pPr>
              <w:spacing w:after="0"/>
            </w:pPr>
            <w:r/>
            <w:r>
              <w:rPr>
                <w:b w:val="0"/>
                <w:sz w:val="16"/>
              </w:rPr>
              <w:t>Publish/unpublish/reorder work samples.</w:t>
            </w:r>
          </w:p>
        </w:tc>
      </w:tr>
      <w:tr>
        <w:tc>
          <w:tcPr>
            <w:tcW w:type="dxa" w:w="3168"/>
            <w:vAlign w:val="top"/>
            <w:shd w:fill="F6F8FB"/>
          </w:tcPr>
          <w:p>
            <w:pPr>
              <w:spacing w:after="0"/>
            </w:pPr>
            <w:r/>
            <w:r>
              <w:rPr>
                <w:b w:val="0"/>
                <w:sz w:val="16"/>
              </w:rPr>
              <w:t>Domains</w:t>
            </w:r>
          </w:p>
        </w:tc>
        <w:tc>
          <w:tcPr>
            <w:tcW w:type="dxa" w:w="8064"/>
            <w:vAlign w:val="top"/>
            <w:shd w:fill="F6F8FB"/>
          </w:tcPr>
          <w:p>
            <w:pPr>
              <w:spacing w:after="0"/>
            </w:pPr>
            <w:r/>
            <w:r>
              <w:rPr>
                <w:b w:val="0"/>
                <w:sz w:val="16"/>
              </w:rPr>
              <w:t>Subdomain, connect existing domain, register new domain, verify and activate.</w:t>
            </w:r>
          </w:p>
        </w:tc>
      </w:tr>
    </w:tbl>
    <w:p>
      <w:pPr>
        <w:pStyle w:val="Heading1"/>
        <w:spacing w:before="160" w:after="80"/>
      </w:pPr>
      <w:r>
        <w:t>13. Prototype data and state architecture</w:t>
      </w:r>
    </w:p>
    <w:p>
      <w:pPr>
        <w:spacing w:after="100" w:line="252" w:lineRule="auto"/>
      </w:pPr>
      <w:r>
        <w:t>Use a single DemoProvider/store so every surface sees the same entities. No screen should maintain an isolated copy of the same business object.</w:t>
      </w:r>
    </w:p>
    <w:tbl>
      <w:tblPr>
        <w:tblStyle w:val="TableGrid"/>
        <w:tblW w:type="auto" w:w="0"/>
        <w:jc w:val="center"/>
        <w:tblLook w:firstColumn="1" w:firstRow="1" w:lastColumn="0" w:lastRow="0" w:noHBand="0" w:noVBand="1" w:val="04A0"/>
      </w:tblPr>
      <w:tblGrid>
        <w:gridCol w:w="5184"/>
        <w:gridCol w:w="5184"/>
      </w:tblGrid>
      <w:tr>
        <w:tc>
          <w:tcPr>
            <w:tcW w:type="dxa" w:w="3744"/>
            <w:vAlign w:val="top"/>
            <w:shd w:fill="123B5D"/>
          </w:tcPr>
          <w:p>
            <w:pPr>
              <w:spacing w:after="0"/>
            </w:pPr>
            <w:r/>
            <w:r>
              <w:rPr>
                <w:b/>
                <w:color w:val="FFFFFF"/>
                <w:sz w:val="15"/>
              </w:rPr>
              <w:t>Entity group</w:t>
            </w:r>
          </w:p>
        </w:tc>
        <w:tc>
          <w:tcPr>
            <w:tcW w:type="dxa" w:w="7488"/>
            <w:vAlign w:val="top"/>
            <w:shd w:fill="123B5D"/>
          </w:tcPr>
          <w:p>
            <w:pPr>
              <w:spacing w:after="0"/>
            </w:pPr>
            <w:r/>
            <w:r>
              <w:rPr>
                <w:b/>
                <w:color w:val="FFFFFF"/>
                <w:sz w:val="15"/>
              </w:rPr>
              <w:t>Prototype representation</w:t>
            </w:r>
          </w:p>
        </w:tc>
      </w:tr>
      <w:tr>
        <w:tc>
          <w:tcPr>
            <w:tcW w:type="dxa" w:w="3744"/>
            <w:vAlign w:val="top"/>
          </w:tcPr>
          <w:p>
            <w:pPr>
              <w:spacing w:after="0"/>
            </w:pPr>
            <w:r/>
            <w:r>
              <w:rPr>
                <w:b w:val="0"/>
                <w:sz w:val="15"/>
              </w:rPr>
              <w:t>Organisation</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BusinessProfile</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DomainProfile</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EffectiveConfiguration</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ServiceDefinition</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ArchetypeDefinition</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FormDefinition</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WorkflowDefinition</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TaskTemplate</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BrandingProfile</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DomainMapping</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TeamMember/Worker</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Lead</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Customer</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WorkRequest</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Job/Project</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Stage</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Task</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Appointment</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Assignment</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Quote/QuoteItem</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Invoice/InvoiceItem</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Payment</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TimeEntry</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MaterialUsage</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Issue</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ScopeChange</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FileMetadata/Evidence</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Notification</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Conversation/AgentRun</w:t>
            </w:r>
          </w:p>
        </w:tc>
        <w:tc>
          <w:tcPr>
            <w:tcW w:type="dxa" w:w="7488"/>
            <w:vAlign w:val="top"/>
            <w:shd w:fill="F6F8FB"/>
          </w:tcPr>
          <w:p>
            <w:pPr>
              <w:spacing w:after="0"/>
            </w:pPr>
            <w:r/>
            <w:r>
              <w:rPr>
                <w:b w:val="0"/>
                <w:sz w:val="15"/>
              </w:rPr>
              <w:t>Typed TypeScript model + fixture/local persistence</w:t>
            </w:r>
          </w:p>
        </w:tc>
      </w:tr>
      <w:tr>
        <w:tc>
          <w:tcPr>
            <w:tcW w:type="dxa" w:w="3744"/>
            <w:vAlign w:val="top"/>
          </w:tcPr>
          <w:p>
            <w:pPr>
              <w:spacing w:after="0"/>
            </w:pPr>
            <w:r/>
            <w:r>
              <w:rPr>
                <w:b w:val="0"/>
                <w:sz w:val="15"/>
              </w:rPr>
              <w:t>Subscription/Entitlement</w:t>
            </w:r>
          </w:p>
        </w:tc>
        <w:tc>
          <w:tcPr>
            <w:tcW w:type="dxa" w:w="7488"/>
            <w:vAlign w:val="top"/>
          </w:tcPr>
          <w:p>
            <w:pPr>
              <w:spacing w:after="0"/>
            </w:pPr>
            <w:r/>
            <w:r>
              <w:rPr>
                <w:b w:val="0"/>
                <w:sz w:val="15"/>
              </w:rPr>
              <w:t>Typed TypeScript model + fixture/local persistence</w:t>
            </w:r>
          </w:p>
        </w:tc>
      </w:tr>
      <w:tr>
        <w:tc>
          <w:tcPr>
            <w:tcW w:type="dxa" w:w="3744"/>
            <w:vAlign w:val="top"/>
            <w:shd w:fill="F6F8FB"/>
          </w:tcPr>
          <w:p>
            <w:pPr>
              <w:spacing w:after="0"/>
            </w:pPr>
            <w:r/>
            <w:r>
              <w:rPr>
                <w:b w:val="0"/>
                <w:sz w:val="15"/>
              </w:rPr>
              <w:t>Audit/Activity</w:t>
            </w:r>
          </w:p>
        </w:tc>
        <w:tc>
          <w:tcPr>
            <w:tcW w:type="dxa" w:w="7488"/>
            <w:vAlign w:val="top"/>
            <w:shd w:fill="F6F8FB"/>
          </w:tcPr>
          <w:p>
            <w:pPr>
              <w:spacing w:after="0"/>
            </w:pPr>
            <w:r/>
            <w:r>
              <w:rPr>
                <w:b w:val="0"/>
                <w:sz w:val="15"/>
              </w:rPr>
              <w:t>Typed TypeScript model + fixture/local persistence</w:t>
            </w:r>
          </w:p>
        </w:tc>
      </w:tr>
    </w:tbl>
    <w:p>
      <w:pPr>
        <w:pStyle w:val="Heading2"/>
        <w:spacing w:before="100" w:after="80"/>
      </w:pPr>
      <w:r>
        <w:t>13.1 Persistence</w:t>
      </w:r>
    </w:p>
    <w:p>
      <w:pPr>
        <w:spacing w:after="100" w:line="252" w:lineRule="auto"/>
      </w:pPr>
      <w:r>
        <w:t>Use namespaced versioned browser persistence so data can be reset reliably and future schema changes can migrate cleanly. Suggested keys: fieldmate-demo-data-v2, fieldmate-demo-config-v2, fieldmate-demo-org-v2, fieldmate-demo-persona-v2, fieldmate-demo-domain-v1. Provide one Reset Demo action that restores all fixtures atomically.</w:t>
      </w:r>
    </w:p>
    <w:p>
      <w:pPr>
        <w:pStyle w:val="Heading1"/>
        <w:spacing w:before="160" w:after="80"/>
      </w:pPr>
      <w:r>
        <w:t>14. API-ready frontend architecture</w:t>
      </w:r>
    </w:p>
    <w:p>
      <w:pPr>
        <w:spacing w:after="100" w:line="252" w:lineRule="auto"/>
      </w:pPr>
      <w:r>
        <w:t>Screens must never directly call localStorage, fetch, AWS SDKs or registrar SDKs. They call capability interfaces. Stage 1 provides Demo implementations; Stage 3 replaces them with HTTP implementations.</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123B5D"/>
          </w:tcPr>
          <w:p>
            <w:pPr>
              <w:spacing w:after="0"/>
            </w:pPr>
            <w:r/>
            <w:r>
              <w:rPr>
                <w:b/>
                <w:color w:val="FFFFFF"/>
                <w:sz w:val="16"/>
              </w:rPr>
              <w:t>Capability client</w:t>
            </w:r>
          </w:p>
        </w:tc>
        <w:tc>
          <w:tcPr>
            <w:tcW w:type="dxa" w:w="8064"/>
            <w:vAlign w:val="top"/>
            <w:shd w:fill="123B5D"/>
          </w:tcPr>
          <w:p>
            <w:pPr>
              <w:spacing w:after="0"/>
            </w:pPr>
            <w:r/>
            <w:r>
              <w:rPr>
                <w:b/>
                <w:color w:val="FFFFFF"/>
                <w:sz w:val="16"/>
              </w:rPr>
              <w:t>Representative contract</w:t>
            </w:r>
          </w:p>
        </w:tc>
      </w:tr>
      <w:tr>
        <w:tc>
          <w:tcPr>
            <w:tcW w:type="dxa" w:w="3168"/>
            <w:vAlign w:val="top"/>
          </w:tcPr>
          <w:p>
            <w:pPr>
              <w:spacing w:after="0"/>
            </w:pPr>
            <w:r/>
            <w:r>
              <w:rPr>
                <w:b w:val="0"/>
                <w:sz w:val="16"/>
              </w:rPr>
              <w:t>OrganisationClient</w:t>
            </w:r>
          </w:p>
        </w:tc>
        <w:tc>
          <w:tcPr>
            <w:tcW w:type="dxa" w:w="8064"/>
            <w:vAlign w:val="top"/>
          </w:tcPr>
          <w:p>
            <w:pPr>
              <w:spacing w:after="0"/>
            </w:pPr>
            <w:r/>
            <w:r>
              <w:rPr>
                <w:b w:val="0"/>
                <w:sz w:val="16"/>
              </w:rPr>
              <w:t>getOrganisation, updateOrganisation, switchOrganisation</w:t>
            </w:r>
          </w:p>
        </w:tc>
      </w:tr>
      <w:tr>
        <w:tc>
          <w:tcPr>
            <w:tcW w:type="dxa" w:w="3168"/>
            <w:vAlign w:val="top"/>
            <w:shd w:fill="F6F8FB"/>
          </w:tcPr>
          <w:p>
            <w:pPr>
              <w:spacing w:after="0"/>
            </w:pPr>
            <w:r/>
            <w:r>
              <w:rPr>
                <w:b w:val="0"/>
                <w:sz w:val="16"/>
              </w:rPr>
              <w:t>ConfigurationClient</w:t>
            </w:r>
          </w:p>
        </w:tc>
        <w:tc>
          <w:tcPr>
            <w:tcW w:type="dxa" w:w="8064"/>
            <w:vAlign w:val="top"/>
            <w:shd w:fill="F6F8FB"/>
          </w:tcPr>
          <w:p>
            <w:pPr>
              <w:spacing w:after="0"/>
            </w:pPr>
            <w:r/>
            <w:r>
              <w:rPr>
                <w:b w:val="0"/>
                <w:sz w:val="16"/>
              </w:rPr>
              <w:t>getEffectiveConfiguration, updateBranding, updateService, publishConfiguration</w:t>
            </w:r>
          </w:p>
        </w:tc>
      </w:tr>
      <w:tr>
        <w:tc>
          <w:tcPr>
            <w:tcW w:type="dxa" w:w="3168"/>
            <w:vAlign w:val="top"/>
          </w:tcPr>
          <w:p>
            <w:pPr>
              <w:spacing w:after="0"/>
            </w:pPr>
            <w:r/>
            <w:r>
              <w:rPr>
                <w:b w:val="0"/>
                <w:sz w:val="16"/>
              </w:rPr>
              <w:t>DomainClient</w:t>
            </w:r>
          </w:p>
        </w:tc>
        <w:tc>
          <w:tcPr>
            <w:tcW w:type="dxa" w:w="8064"/>
            <w:vAlign w:val="top"/>
          </w:tcPr>
          <w:p>
            <w:pPr>
              <w:spacing w:after="0"/>
            </w:pPr>
            <w:r/>
            <w:r>
              <w:rPr>
                <w:b w:val="0"/>
                <w:sz w:val="16"/>
              </w:rPr>
              <w:t>getDomainStatus, setFieldMateSubdomain, connectExistingDomain, searchDomain, submitRegistration, verifyDomain, setPrimaryDomain</w:t>
            </w:r>
          </w:p>
        </w:tc>
      </w:tr>
      <w:tr>
        <w:tc>
          <w:tcPr>
            <w:tcW w:type="dxa" w:w="3168"/>
            <w:vAlign w:val="top"/>
            <w:shd w:fill="F6F8FB"/>
          </w:tcPr>
          <w:p>
            <w:pPr>
              <w:spacing w:after="0"/>
            </w:pPr>
            <w:r/>
            <w:r>
              <w:rPr>
                <w:b w:val="0"/>
                <w:sz w:val="16"/>
              </w:rPr>
              <w:t>CustomerClient</w:t>
            </w:r>
          </w:p>
        </w:tc>
        <w:tc>
          <w:tcPr>
            <w:tcW w:type="dxa" w:w="8064"/>
            <w:vAlign w:val="top"/>
            <w:shd w:fill="F6F8FB"/>
          </w:tcPr>
          <w:p>
            <w:pPr>
              <w:spacing w:after="0"/>
            </w:pPr>
            <w:r/>
            <w:r>
              <w:rPr>
                <w:b w:val="0"/>
                <w:sz w:val="16"/>
              </w:rPr>
              <w:t>searchCustomers, getCustomer, createCustomer</w:t>
            </w:r>
          </w:p>
        </w:tc>
      </w:tr>
      <w:tr>
        <w:tc>
          <w:tcPr>
            <w:tcW w:type="dxa" w:w="3168"/>
            <w:vAlign w:val="top"/>
          </w:tcPr>
          <w:p>
            <w:pPr>
              <w:spacing w:after="0"/>
            </w:pPr>
            <w:r/>
            <w:r>
              <w:rPr>
                <w:b w:val="0"/>
                <w:sz w:val="16"/>
              </w:rPr>
              <w:t>LeadClient</w:t>
            </w:r>
          </w:p>
        </w:tc>
        <w:tc>
          <w:tcPr>
            <w:tcW w:type="dxa" w:w="8064"/>
            <w:vAlign w:val="top"/>
          </w:tcPr>
          <w:p>
            <w:pPr>
              <w:spacing w:after="0"/>
            </w:pPr>
            <w:r/>
            <w:r>
              <w:rPr>
                <w:b w:val="0"/>
                <w:sz w:val="16"/>
              </w:rPr>
              <w:t>searchLeads, getLead, convertLead</w:t>
            </w:r>
          </w:p>
        </w:tc>
      </w:tr>
      <w:tr>
        <w:tc>
          <w:tcPr>
            <w:tcW w:type="dxa" w:w="3168"/>
            <w:vAlign w:val="top"/>
            <w:shd w:fill="F6F8FB"/>
          </w:tcPr>
          <w:p>
            <w:pPr>
              <w:spacing w:after="0"/>
            </w:pPr>
            <w:r/>
            <w:r>
              <w:rPr>
                <w:b w:val="0"/>
                <w:sz w:val="16"/>
              </w:rPr>
              <w:t>JobClient</w:t>
            </w:r>
          </w:p>
        </w:tc>
        <w:tc>
          <w:tcPr>
            <w:tcW w:type="dxa" w:w="8064"/>
            <w:vAlign w:val="top"/>
            <w:shd w:fill="F6F8FB"/>
          </w:tcPr>
          <w:p>
            <w:pPr>
              <w:spacing w:after="0"/>
            </w:pPr>
            <w:r/>
            <w:r>
              <w:rPr>
                <w:b w:val="0"/>
                <w:sz w:val="16"/>
              </w:rPr>
              <w:t>searchJobs, getJob, createJob, updateJobStatus, completeJob</w:t>
            </w:r>
          </w:p>
        </w:tc>
      </w:tr>
      <w:tr>
        <w:tc>
          <w:tcPr>
            <w:tcW w:type="dxa" w:w="3168"/>
            <w:vAlign w:val="top"/>
          </w:tcPr>
          <w:p>
            <w:pPr>
              <w:spacing w:after="0"/>
            </w:pPr>
            <w:r/>
            <w:r>
              <w:rPr>
                <w:b w:val="0"/>
                <w:sz w:val="16"/>
              </w:rPr>
              <w:t>TaskClient</w:t>
            </w:r>
          </w:p>
        </w:tc>
        <w:tc>
          <w:tcPr>
            <w:tcW w:type="dxa" w:w="8064"/>
            <w:vAlign w:val="top"/>
          </w:tcPr>
          <w:p>
            <w:pPr>
              <w:spacing w:after="0"/>
            </w:pPr>
            <w:r/>
            <w:r>
              <w:rPr>
                <w:b w:val="0"/>
                <w:sz w:val="16"/>
              </w:rPr>
              <w:t>getTasks, startTask, pauseTask, completeTask</w:t>
            </w:r>
          </w:p>
        </w:tc>
      </w:tr>
      <w:tr>
        <w:tc>
          <w:tcPr>
            <w:tcW w:type="dxa" w:w="3168"/>
            <w:vAlign w:val="top"/>
            <w:shd w:fill="F6F8FB"/>
          </w:tcPr>
          <w:p>
            <w:pPr>
              <w:spacing w:after="0"/>
            </w:pPr>
            <w:r/>
            <w:r>
              <w:rPr>
                <w:b w:val="0"/>
                <w:sz w:val="16"/>
              </w:rPr>
              <w:t>ScheduleClient</w:t>
            </w:r>
          </w:p>
        </w:tc>
        <w:tc>
          <w:tcPr>
            <w:tcW w:type="dxa" w:w="8064"/>
            <w:vAlign w:val="top"/>
            <w:shd w:fill="F6F8FB"/>
          </w:tcPr>
          <w:p>
            <w:pPr>
              <w:spacing w:after="0"/>
            </w:pPr>
            <w:r/>
            <w:r>
              <w:rPr>
                <w:b w:val="0"/>
                <w:sz w:val="16"/>
              </w:rPr>
              <w:t>getSchedule, getAvailability, assignWork, bookAppointment</w:t>
            </w:r>
          </w:p>
        </w:tc>
      </w:tr>
      <w:tr>
        <w:tc>
          <w:tcPr>
            <w:tcW w:type="dxa" w:w="3168"/>
            <w:vAlign w:val="top"/>
          </w:tcPr>
          <w:p>
            <w:pPr>
              <w:spacing w:after="0"/>
            </w:pPr>
            <w:r/>
            <w:r>
              <w:rPr>
                <w:b w:val="0"/>
                <w:sz w:val="16"/>
              </w:rPr>
              <w:t>QuoteClient</w:t>
            </w:r>
          </w:p>
        </w:tc>
        <w:tc>
          <w:tcPr>
            <w:tcW w:type="dxa" w:w="8064"/>
            <w:vAlign w:val="top"/>
          </w:tcPr>
          <w:p>
            <w:pPr>
              <w:spacing w:after="0"/>
            </w:pPr>
            <w:r/>
            <w:r>
              <w:rPr>
                <w:b w:val="0"/>
                <w:sz w:val="16"/>
              </w:rPr>
              <w:t>createQuote, updateQuote, sendQuote, respondToQuote</w:t>
            </w:r>
          </w:p>
        </w:tc>
      </w:tr>
      <w:tr>
        <w:tc>
          <w:tcPr>
            <w:tcW w:type="dxa" w:w="3168"/>
            <w:vAlign w:val="top"/>
            <w:shd w:fill="F6F8FB"/>
          </w:tcPr>
          <w:p>
            <w:pPr>
              <w:spacing w:after="0"/>
            </w:pPr>
            <w:r/>
            <w:r>
              <w:rPr>
                <w:b w:val="0"/>
                <w:sz w:val="16"/>
              </w:rPr>
              <w:t>InvoiceClient</w:t>
            </w:r>
          </w:p>
        </w:tc>
        <w:tc>
          <w:tcPr>
            <w:tcW w:type="dxa" w:w="8064"/>
            <w:vAlign w:val="top"/>
            <w:shd w:fill="F6F8FB"/>
          </w:tcPr>
          <w:p>
            <w:pPr>
              <w:spacing w:after="0"/>
            </w:pPr>
            <w:r/>
            <w:r>
              <w:rPr>
                <w:b w:val="0"/>
                <w:sz w:val="16"/>
              </w:rPr>
              <w:t>createInvoice, sendInvoice, markPaid</w:t>
            </w:r>
          </w:p>
        </w:tc>
      </w:tr>
      <w:tr>
        <w:tc>
          <w:tcPr>
            <w:tcW w:type="dxa" w:w="3168"/>
            <w:vAlign w:val="top"/>
          </w:tcPr>
          <w:p>
            <w:pPr>
              <w:spacing w:after="0"/>
            </w:pPr>
            <w:r/>
            <w:r>
              <w:rPr>
                <w:b w:val="0"/>
                <w:sz w:val="16"/>
              </w:rPr>
              <w:t>FileClient</w:t>
            </w:r>
          </w:p>
        </w:tc>
        <w:tc>
          <w:tcPr>
            <w:tcW w:type="dxa" w:w="8064"/>
            <w:vAlign w:val="top"/>
          </w:tcPr>
          <w:p>
            <w:pPr>
              <w:spacing w:after="0"/>
            </w:pPr>
            <w:r/>
            <w:r>
              <w:rPr>
                <w:b w:val="0"/>
                <w:sz w:val="16"/>
              </w:rPr>
              <w:t>uploadDemoFile, linkEvidence, publishPortfolio</w:t>
            </w:r>
          </w:p>
        </w:tc>
      </w:tr>
      <w:tr>
        <w:tc>
          <w:tcPr>
            <w:tcW w:type="dxa" w:w="3168"/>
            <w:vAlign w:val="top"/>
            <w:shd w:fill="F6F8FB"/>
          </w:tcPr>
          <w:p>
            <w:pPr>
              <w:spacing w:after="0"/>
            </w:pPr>
            <w:r/>
            <w:r>
              <w:rPr>
                <w:b w:val="0"/>
                <w:sz w:val="16"/>
              </w:rPr>
              <w:t>ReportClient</w:t>
            </w:r>
          </w:p>
        </w:tc>
        <w:tc>
          <w:tcPr>
            <w:tcW w:type="dxa" w:w="8064"/>
            <w:vAlign w:val="top"/>
            <w:shd w:fill="F6F8FB"/>
          </w:tcPr>
          <w:p>
            <w:pPr>
              <w:spacing w:after="0"/>
            </w:pPr>
            <w:r/>
            <w:r>
              <w:rPr>
                <w:b w:val="0"/>
                <w:sz w:val="16"/>
              </w:rPr>
              <w:t>getDashboard, getRevenue, getProfitability, getServicePerformance</w:t>
            </w:r>
          </w:p>
        </w:tc>
      </w:tr>
      <w:tr>
        <w:tc>
          <w:tcPr>
            <w:tcW w:type="dxa" w:w="3168"/>
            <w:vAlign w:val="top"/>
          </w:tcPr>
          <w:p>
            <w:pPr>
              <w:spacing w:after="0"/>
            </w:pPr>
            <w:r/>
            <w:r>
              <w:rPr>
                <w:b w:val="0"/>
                <w:sz w:val="16"/>
              </w:rPr>
              <w:t>CopilotClient</w:t>
            </w:r>
          </w:p>
        </w:tc>
        <w:tc>
          <w:tcPr>
            <w:tcW w:type="dxa" w:w="8064"/>
            <w:vAlign w:val="top"/>
          </w:tcPr>
          <w:p>
            <w:pPr>
              <w:spacing w:after="0"/>
            </w:pPr>
            <w:r/>
            <w:r>
              <w:rPr>
                <w:b w:val="0"/>
                <w:sz w:val="16"/>
              </w:rPr>
              <w:t>sendMessage, planJob, planDay</w:t>
            </w:r>
          </w:p>
        </w:tc>
      </w:tr>
    </w:tbl>
    <w:tbl>
      <w:tblPr>
        <w:tblW w:type="auto" w:w="0"/>
        <w:jc w:val="center"/>
        <w:tblLook w:firstColumn="1" w:firstRow="1" w:lastColumn="0" w:lastRow="0" w:noHBand="0" w:noVBand="1" w:val="04A0"/>
      </w:tblPr>
      <w:tblGrid>
        <w:gridCol w:w="10368"/>
      </w:tblGrid>
      <w:tr>
        <w:tc>
          <w:tcPr>
            <w:tcW w:type="dxa" w:w="10368"/>
            <w:shd w:fill="E8F7F4"/>
          </w:tcPr>
          <w:p>
            <w:pPr>
              <w:spacing w:after="40"/>
            </w:pPr>
            <w:r>
              <w:rPr>
                <w:b/>
                <w:color w:val="123B5D"/>
              </w:rPr>
              <w:t>Stage-3 switch</w:t>
              <w:br/>
            </w:r>
            <w:r>
              <w:t>A capability can later be set to demo or real independently. Example: Identity=real, Organisation=real, Configuration=real, Customers=real, Jobs=demo. This allows progressive backend activation without a big-bang migration.</w:t>
            </w:r>
          </w:p>
        </w:tc>
      </w:tr>
    </w:tbl>
    <w:p>
      <w:pPr>
        <w:pStyle w:val="Heading1"/>
        <w:spacing w:before="160" w:after="80"/>
      </w:pPr>
      <w:r>
        <w:t>15. Demo scenarios and fixture organisations</w:t>
      </w:r>
    </w:p>
    <w:tbl>
      <w:tblPr>
        <w:tblStyle w:val="TableGrid"/>
        <w:tblW w:type="auto" w:w="0"/>
        <w:jc w:val="center"/>
        <w:tblLook w:firstColumn="1" w:firstRow="1" w:lastColumn="0" w:lastRow="0" w:noHBand="0" w:noVBand="1" w:val="04A0"/>
      </w:tblPr>
      <w:tblGrid>
        <w:gridCol w:w="5184"/>
        <w:gridCol w:w="5184"/>
      </w:tblGrid>
      <w:tr>
        <w:tc>
          <w:tcPr>
            <w:tcW w:type="dxa" w:w="2592"/>
            <w:vAlign w:val="top"/>
            <w:shd w:fill="123B5D"/>
          </w:tcPr>
          <w:p>
            <w:pPr>
              <w:spacing w:after="0"/>
            </w:pPr>
            <w:r/>
            <w:r>
              <w:rPr>
                <w:b/>
                <w:color w:val="FFFFFF"/>
                <w:sz w:val="16"/>
              </w:rPr>
              <w:t>Scenario</w:t>
            </w:r>
          </w:p>
        </w:tc>
        <w:tc>
          <w:tcPr>
            <w:tcW w:type="dxa" w:w="8640"/>
            <w:vAlign w:val="top"/>
            <w:shd w:fill="123B5D"/>
          </w:tcPr>
          <w:p>
            <w:pPr>
              <w:spacing w:after="0"/>
            </w:pPr>
            <w:r/>
            <w:r>
              <w:rPr>
                <w:b/>
                <w:color w:val="FFFFFF"/>
                <w:sz w:val="16"/>
              </w:rPr>
              <w:t>Demo journey</w:t>
            </w:r>
          </w:p>
        </w:tc>
      </w:tr>
      <w:tr>
        <w:tc>
          <w:tcPr>
            <w:tcW w:type="dxa" w:w="2592"/>
            <w:vAlign w:val="top"/>
          </w:tcPr>
          <w:p>
            <w:pPr>
              <w:spacing w:after="0"/>
            </w:pPr>
            <w:r/>
            <w:r>
              <w:rPr>
                <w:b w:val="0"/>
                <w:sz w:val="16"/>
              </w:rPr>
              <w:t>A - Generic onboarding</w:t>
            </w:r>
          </w:p>
        </w:tc>
        <w:tc>
          <w:tcPr>
            <w:tcW w:type="dxa" w:w="8640"/>
            <w:vAlign w:val="top"/>
          </w:tcPr>
          <w:p>
            <w:pPr>
              <w:spacing w:after="0"/>
            </w:pPr>
            <w:r/>
            <w:r>
              <w:rPr>
                <w:b w:val="0"/>
                <w:sz w:val="16"/>
              </w:rPr>
              <w:t>Create Oak &amp; Stone -&gt; describe building business -&gt; accept suggested services/archetypes -&gt; upload logo/project photos -&gt; choose subdomain -&gt; publish -&gt; public site changes.</w:t>
            </w:r>
          </w:p>
        </w:tc>
      </w:tr>
      <w:tr>
        <w:tc>
          <w:tcPr>
            <w:tcW w:type="dxa" w:w="2592"/>
            <w:vAlign w:val="top"/>
            <w:shd w:fill="F6F8FB"/>
          </w:tcPr>
          <w:p>
            <w:pPr>
              <w:spacing w:after="0"/>
            </w:pPr>
            <w:r/>
            <w:r>
              <w:rPr>
                <w:b w:val="0"/>
                <w:sz w:val="16"/>
              </w:rPr>
              <w:t>B - Custom domain</w:t>
            </w:r>
          </w:p>
        </w:tc>
        <w:tc>
          <w:tcPr>
            <w:tcW w:type="dxa" w:w="8640"/>
            <w:vAlign w:val="top"/>
            <w:shd w:fill="F6F8FB"/>
          </w:tcPr>
          <w:p>
            <w:pPr>
              <w:spacing w:after="0"/>
            </w:pPr>
            <w:r/>
            <w:r>
              <w:rPr>
                <w:b w:val="0"/>
                <w:sz w:val="16"/>
              </w:rPr>
              <w:t>Open Domain Settings -&gt; connect an existing domain -&gt; display DNS records -&gt; verify simulation -&gt; HTTPS/Active -&gt; switch primary URL.</w:t>
            </w:r>
          </w:p>
        </w:tc>
      </w:tr>
      <w:tr>
        <w:tc>
          <w:tcPr>
            <w:tcW w:type="dxa" w:w="2592"/>
            <w:vAlign w:val="top"/>
          </w:tcPr>
          <w:p>
            <w:pPr>
              <w:spacing w:after="0"/>
            </w:pPr>
            <w:r/>
            <w:r>
              <w:rPr>
                <w:b w:val="0"/>
                <w:sz w:val="16"/>
              </w:rPr>
              <w:t>C - Domain registration</w:t>
            </w:r>
          </w:p>
        </w:tc>
        <w:tc>
          <w:tcPr>
            <w:tcW w:type="dxa" w:w="8640"/>
            <w:vAlign w:val="top"/>
          </w:tcPr>
          <w:p>
            <w:pPr>
              <w:spacing w:after="0"/>
            </w:pPr>
            <w:r/>
            <w:r>
              <w:rPr>
                <w:b w:val="0"/>
                <w:sz w:val="16"/>
              </w:rPr>
              <w:t>Search a new domain -&gt; choose available option -&gt; registrant/renewal/privacy -&gt; review -&gt; simulated registration/provisioning -&gt; Active.</w:t>
            </w:r>
          </w:p>
        </w:tc>
      </w:tr>
      <w:tr>
        <w:tc>
          <w:tcPr>
            <w:tcW w:type="dxa" w:w="2592"/>
            <w:vAlign w:val="top"/>
            <w:shd w:fill="F6F8FB"/>
          </w:tcPr>
          <w:p>
            <w:pPr>
              <w:spacing w:after="0"/>
            </w:pPr>
            <w:r/>
            <w:r>
              <w:rPr>
                <w:b w:val="0"/>
                <w:sz w:val="16"/>
              </w:rPr>
              <w:t>D - Customer acquisition</w:t>
            </w:r>
          </w:p>
        </w:tc>
        <w:tc>
          <w:tcPr>
            <w:tcW w:type="dxa" w:w="8640"/>
            <w:vAlign w:val="top"/>
            <w:shd w:fill="F6F8FB"/>
          </w:tcPr>
          <w:p>
            <w:pPr>
              <w:spacing w:after="0"/>
            </w:pPr>
            <w:r/>
            <w:r>
              <w:rPr>
                <w:b w:val="0"/>
                <w:sz w:val="16"/>
              </w:rPr>
              <w:t>Public website -&gt; select service -&gt; dynamic intake -&gt; photos -&gt; estimate/survey/booking -&gt; confirmation -&gt; lead appears in office portal.</w:t>
            </w:r>
          </w:p>
        </w:tc>
      </w:tr>
      <w:tr>
        <w:tc>
          <w:tcPr>
            <w:tcW w:type="dxa" w:w="2592"/>
            <w:vAlign w:val="top"/>
          </w:tcPr>
          <w:p>
            <w:pPr>
              <w:spacing w:after="0"/>
            </w:pPr>
            <w:r/>
            <w:r>
              <w:rPr>
                <w:b w:val="0"/>
                <w:sz w:val="16"/>
              </w:rPr>
              <w:t>E - Lead-to-job</w:t>
            </w:r>
          </w:p>
        </w:tc>
        <w:tc>
          <w:tcPr>
            <w:tcW w:type="dxa" w:w="8640"/>
            <w:vAlign w:val="top"/>
          </w:tcPr>
          <w:p>
            <w:pPr>
              <w:spacing w:after="0"/>
            </w:pPr>
            <w:r/>
            <w:r>
              <w:rPr>
                <w:b w:val="0"/>
                <w:sz w:val="16"/>
              </w:rPr>
              <w:t>Lead -&gt; convert -&gt; customer + job/project -&gt; quote -&gt; schedule.</w:t>
            </w:r>
          </w:p>
        </w:tc>
      </w:tr>
      <w:tr>
        <w:tc>
          <w:tcPr>
            <w:tcW w:type="dxa" w:w="2592"/>
            <w:vAlign w:val="top"/>
            <w:shd w:fill="F6F8FB"/>
          </w:tcPr>
          <w:p>
            <w:pPr>
              <w:spacing w:after="0"/>
            </w:pPr>
            <w:r/>
            <w:r>
              <w:rPr>
                <w:b w:val="0"/>
                <w:sz w:val="16"/>
              </w:rPr>
              <w:t>F - Field execution</w:t>
            </w:r>
          </w:p>
        </w:tc>
        <w:tc>
          <w:tcPr>
            <w:tcW w:type="dxa" w:w="8640"/>
            <w:vAlign w:val="top"/>
            <w:shd w:fill="F6F8FB"/>
          </w:tcPr>
          <w:p>
            <w:pPr>
              <w:spacing w:after="0"/>
            </w:pPr>
            <w:r/>
            <w:r>
              <w:rPr>
                <w:b w:val="0"/>
                <w:sz w:val="16"/>
              </w:rPr>
              <w:t>Worker Today -&gt; job -&gt; start task -&gt; voice update -&gt; confirm time/issue/evidence -&gt; complete.</w:t>
            </w:r>
          </w:p>
        </w:tc>
      </w:tr>
      <w:tr>
        <w:tc>
          <w:tcPr>
            <w:tcW w:type="dxa" w:w="2592"/>
            <w:vAlign w:val="top"/>
          </w:tcPr>
          <w:p>
            <w:pPr>
              <w:spacing w:after="0"/>
            </w:pPr>
            <w:r/>
            <w:r>
              <w:rPr>
                <w:b w:val="0"/>
                <w:sz w:val="16"/>
              </w:rPr>
              <w:t>G - Customer transparency</w:t>
            </w:r>
          </w:p>
        </w:tc>
        <w:tc>
          <w:tcPr>
            <w:tcW w:type="dxa" w:w="8640"/>
            <w:vAlign w:val="top"/>
          </w:tcPr>
          <w:p>
            <w:pPr>
              <w:spacing w:after="0"/>
            </w:pPr>
            <w:r/>
            <w:r>
              <w:rPr>
                <w:b w:val="0"/>
                <w:sz w:val="16"/>
              </w:rPr>
              <w:t>Customer portal -&gt; see progress/evidence -&gt; accept quote -&gt; view invoice.</w:t>
            </w:r>
          </w:p>
        </w:tc>
      </w:tr>
      <w:tr>
        <w:tc>
          <w:tcPr>
            <w:tcW w:type="dxa" w:w="2592"/>
            <w:vAlign w:val="top"/>
            <w:shd w:fill="F6F8FB"/>
          </w:tcPr>
          <w:p>
            <w:pPr>
              <w:spacing w:after="0"/>
            </w:pPr>
            <w:r/>
            <w:r>
              <w:rPr>
                <w:b w:val="0"/>
                <w:sz w:val="16"/>
              </w:rPr>
              <w:t>H - Genericity proof</w:t>
            </w:r>
          </w:p>
        </w:tc>
        <w:tc>
          <w:tcPr>
            <w:tcW w:type="dxa" w:w="8640"/>
            <w:vAlign w:val="top"/>
            <w:shd w:fill="F6F8FB"/>
          </w:tcPr>
          <w:p>
            <w:pPr>
              <w:spacing w:after="0"/>
            </w:pPr>
            <w:r/>
            <w:r>
              <w:rPr>
                <w:b w:val="0"/>
                <w:sz w:val="16"/>
              </w:rPr>
              <w:t>Switch ClearFlow -&gt; ElectricPro -&gt; Oak &amp; Stone -&gt; GreenScape without changing source/build; navigation/forms/workflow/dashboard update from configuration.</w:t>
            </w:r>
          </w:p>
        </w:tc>
      </w:tr>
    </w:tbl>
    <w:p>
      <w:pPr>
        <w:pStyle w:val="Heading1"/>
        <w:spacing w:before="160" w:after="80"/>
      </w:pPr>
      <w:r>
        <w:t>16. Navigation and screen implementation matrix</w:t>
      </w:r>
    </w:p>
    <w:p>
      <w:pPr>
        <w:spacing w:after="100" w:line="252" w:lineRule="auto"/>
      </w:pPr>
      <w:r>
        <w:t>The full master architecture workbook contains 173 screen/screen-view mappings. Stage 1 should implement the screen estate as reusable shells rather than 173 unrelated components. The following implementation groupings should be used.</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23B5D"/>
          </w:tcPr>
          <w:p>
            <w:pPr>
              <w:spacing w:after="0"/>
            </w:pPr>
            <w:r/>
            <w:r>
              <w:rPr>
                <w:b/>
                <w:color w:val="FFFFFF"/>
                <w:sz w:val="16"/>
              </w:rPr>
              <w:t>Reusable shell</w:t>
            </w:r>
          </w:p>
        </w:tc>
        <w:tc>
          <w:tcPr>
            <w:tcW w:type="dxa" w:w="8208"/>
            <w:vAlign w:val="top"/>
            <w:shd w:fill="123B5D"/>
          </w:tcPr>
          <w:p>
            <w:pPr>
              <w:spacing w:after="0"/>
            </w:pPr>
            <w:r/>
            <w:r>
              <w:rPr>
                <w:b/>
                <w:color w:val="FFFFFF"/>
                <w:sz w:val="16"/>
              </w:rPr>
              <w:t>Screens composed from it</w:t>
            </w:r>
          </w:p>
        </w:tc>
      </w:tr>
      <w:tr>
        <w:tc>
          <w:tcPr>
            <w:tcW w:type="dxa" w:w="3024"/>
            <w:vAlign w:val="top"/>
          </w:tcPr>
          <w:p>
            <w:pPr>
              <w:spacing w:after="0"/>
            </w:pPr>
            <w:r/>
            <w:r>
              <w:rPr>
                <w:b w:val="0"/>
                <w:sz w:val="16"/>
              </w:rPr>
              <w:t>Identity Shell</w:t>
            </w:r>
          </w:p>
        </w:tc>
        <w:tc>
          <w:tcPr>
            <w:tcW w:type="dxa" w:w="8208"/>
            <w:vAlign w:val="top"/>
          </w:tcPr>
          <w:p>
            <w:pPr>
              <w:spacing w:after="0"/>
            </w:pPr>
            <w:r/>
            <w:r>
              <w:rPr>
                <w:b w:val="0"/>
                <w:sz w:val="16"/>
              </w:rPr>
              <w:t>Welcome, sign in/register presentation, org selection, invite.</w:t>
            </w:r>
          </w:p>
        </w:tc>
      </w:tr>
      <w:tr>
        <w:tc>
          <w:tcPr>
            <w:tcW w:type="dxa" w:w="3024"/>
            <w:vAlign w:val="top"/>
            <w:shd w:fill="F6F8FB"/>
          </w:tcPr>
          <w:p>
            <w:pPr>
              <w:spacing w:after="0"/>
            </w:pPr>
            <w:r/>
            <w:r>
              <w:rPr>
                <w:b w:val="0"/>
                <w:sz w:val="16"/>
              </w:rPr>
              <w:t>Onboarding Shell</w:t>
            </w:r>
          </w:p>
        </w:tc>
        <w:tc>
          <w:tcPr>
            <w:tcW w:type="dxa" w:w="8208"/>
            <w:vAlign w:val="top"/>
            <w:shd w:fill="F6F8FB"/>
          </w:tcPr>
          <w:p>
            <w:pPr>
              <w:spacing w:after="0"/>
            </w:pPr>
            <w:r/>
            <w:r>
              <w:rPr>
                <w:b w:val="0"/>
                <w:sz w:val="16"/>
              </w:rPr>
              <w:t>Wizard-style business setup including services, material upload, domains and launch.</w:t>
            </w:r>
          </w:p>
        </w:tc>
      </w:tr>
      <w:tr>
        <w:tc>
          <w:tcPr>
            <w:tcW w:type="dxa" w:w="3024"/>
            <w:vAlign w:val="top"/>
          </w:tcPr>
          <w:p>
            <w:pPr>
              <w:spacing w:after="0"/>
            </w:pPr>
            <w:r/>
            <w:r>
              <w:rPr>
                <w:b w:val="0"/>
                <w:sz w:val="16"/>
              </w:rPr>
              <w:t>Public Experience Shell</w:t>
            </w:r>
          </w:p>
        </w:tc>
        <w:tc>
          <w:tcPr>
            <w:tcW w:type="dxa" w:w="8208"/>
            <w:vAlign w:val="top"/>
          </w:tcPr>
          <w:p>
            <w:pPr>
              <w:spacing w:after="0"/>
            </w:pPr>
            <w:r/>
            <w:r>
              <w:rPr>
                <w:b w:val="0"/>
                <w:sz w:val="16"/>
              </w:rPr>
              <w:t>Home/services/service/contact/portfolio/content.</w:t>
            </w:r>
          </w:p>
        </w:tc>
      </w:tr>
      <w:tr>
        <w:tc>
          <w:tcPr>
            <w:tcW w:type="dxa" w:w="3024"/>
            <w:vAlign w:val="top"/>
            <w:shd w:fill="F6F8FB"/>
          </w:tcPr>
          <w:p>
            <w:pPr>
              <w:spacing w:after="0"/>
            </w:pPr>
            <w:r/>
            <w:r>
              <w:rPr>
                <w:b w:val="0"/>
                <w:sz w:val="16"/>
              </w:rPr>
              <w:t>Request Journey Shell</w:t>
            </w:r>
          </w:p>
        </w:tc>
        <w:tc>
          <w:tcPr>
            <w:tcW w:type="dxa" w:w="8208"/>
            <w:vAlign w:val="top"/>
            <w:shd w:fill="F6F8FB"/>
          </w:tcPr>
          <w:p>
            <w:pPr>
              <w:spacing w:after="0"/>
            </w:pPr>
            <w:r/>
            <w:r>
              <w:rPr>
                <w:b w:val="0"/>
                <w:sz w:val="16"/>
              </w:rPr>
              <w:t>Dynamic intake, upload, estimate, survey, availability, booking, confirmation.</w:t>
            </w:r>
          </w:p>
        </w:tc>
      </w:tr>
      <w:tr>
        <w:tc>
          <w:tcPr>
            <w:tcW w:type="dxa" w:w="3024"/>
            <w:vAlign w:val="top"/>
          </w:tcPr>
          <w:p>
            <w:pPr>
              <w:spacing w:after="0"/>
            </w:pPr>
            <w:r/>
            <w:r>
              <w:rPr>
                <w:b w:val="0"/>
                <w:sz w:val="16"/>
              </w:rPr>
              <w:t>Office Shell</w:t>
            </w:r>
          </w:p>
        </w:tc>
        <w:tc>
          <w:tcPr>
            <w:tcW w:type="dxa" w:w="8208"/>
            <w:vAlign w:val="top"/>
          </w:tcPr>
          <w:p>
            <w:pPr>
              <w:spacing w:after="0"/>
            </w:pPr>
            <w:r/>
            <w:r>
              <w:rPr>
                <w:b w:val="0"/>
                <w:sz w:val="16"/>
              </w:rPr>
              <w:t>Dashboard/search/activity/notifications/navigation.</w:t>
            </w:r>
          </w:p>
        </w:tc>
      </w:tr>
      <w:tr>
        <w:tc>
          <w:tcPr>
            <w:tcW w:type="dxa" w:w="3024"/>
            <w:vAlign w:val="top"/>
            <w:shd w:fill="F6F8FB"/>
          </w:tcPr>
          <w:p>
            <w:pPr>
              <w:spacing w:after="0"/>
            </w:pPr>
            <w:r/>
            <w:r>
              <w:rPr>
                <w:b w:val="0"/>
                <w:sz w:val="16"/>
              </w:rPr>
              <w:t>CRM Shell</w:t>
            </w:r>
          </w:p>
        </w:tc>
        <w:tc>
          <w:tcPr>
            <w:tcW w:type="dxa" w:w="8208"/>
            <w:vAlign w:val="top"/>
            <w:shd w:fill="F6F8FB"/>
          </w:tcPr>
          <w:p>
            <w:pPr>
              <w:spacing w:after="0"/>
            </w:pPr>
            <w:r/>
            <w:r>
              <w:rPr>
                <w:b w:val="0"/>
                <w:sz w:val="16"/>
              </w:rPr>
              <w:t>Leads, lead detail, customers, Customer 360.</w:t>
            </w:r>
          </w:p>
        </w:tc>
      </w:tr>
      <w:tr>
        <w:tc>
          <w:tcPr>
            <w:tcW w:type="dxa" w:w="3024"/>
            <w:vAlign w:val="top"/>
          </w:tcPr>
          <w:p>
            <w:pPr>
              <w:spacing w:after="0"/>
            </w:pPr>
            <w:r/>
            <w:r>
              <w:rPr>
                <w:b w:val="0"/>
                <w:sz w:val="16"/>
              </w:rPr>
              <w:t>Work Shell</w:t>
            </w:r>
          </w:p>
        </w:tc>
        <w:tc>
          <w:tcPr>
            <w:tcW w:type="dxa" w:w="8208"/>
            <w:vAlign w:val="top"/>
          </w:tcPr>
          <w:p>
            <w:pPr>
              <w:spacing w:after="0"/>
            </w:pPr>
            <w:r/>
            <w:r>
              <w:rPr>
                <w:b w:val="0"/>
                <w:sz w:val="16"/>
              </w:rPr>
              <w:t>Jobs/projects, detail tabs, tasks, stages, issues, evidence, financials.</w:t>
            </w:r>
          </w:p>
        </w:tc>
      </w:tr>
      <w:tr>
        <w:tc>
          <w:tcPr>
            <w:tcW w:type="dxa" w:w="3024"/>
            <w:vAlign w:val="top"/>
            <w:shd w:fill="F6F8FB"/>
          </w:tcPr>
          <w:p>
            <w:pPr>
              <w:spacing w:after="0"/>
            </w:pPr>
            <w:r/>
            <w:r>
              <w:rPr>
                <w:b w:val="0"/>
                <w:sz w:val="16"/>
              </w:rPr>
              <w:t>Planning Shell</w:t>
            </w:r>
          </w:p>
        </w:tc>
        <w:tc>
          <w:tcPr>
            <w:tcW w:type="dxa" w:w="8208"/>
            <w:vAlign w:val="top"/>
            <w:shd w:fill="F6F8FB"/>
          </w:tcPr>
          <w:p>
            <w:pPr>
              <w:spacing w:after="0"/>
            </w:pPr>
            <w:r/>
            <w:r>
              <w:rPr>
                <w:b w:val="0"/>
                <w:sz w:val="16"/>
              </w:rPr>
              <w:t>Schedule/team/assignment/availability/route.</w:t>
            </w:r>
          </w:p>
        </w:tc>
      </w:tr>
      <w:tr>
        <w:tc>
          <w:tcPr>
            <w:tcW w:type="dxa" w:w="3024"/>
            <w:vAlign w:val="top"/>
          </w:tcPr>
          <w:p>
            <w:pPr>
              <w:spacing w:after="0"/>
            </w:pPr>
            <w:r/>
            <w:r>
              <w:rPr>
                <w:b w:val="0"/>
                <w:sz w:val="16"/>
              </w:rPr>
              <w:t>Commercial Shell</w:t>
            </w:r>
          </w:p>
        </w:tc>
        <w:tc>
          <w:tcPr>
            <w:tcW w:type="dxa" w:w="8208"/>
            <w:vAlign w:val="top"/>
          </w:tcPr>
          <w:p>
            <w:pPr>
              <w:spacing w:after="0"/>
            </w:pPr>
            <w:r/>
            <w:r>
              <w:rPr>
                <w:b w:val="0"/>
                <w:sz w:val="16"/>
              </w:rPr>
              <w:t>Quotes/invoices/payments.</w:t>
            </w:r>
          </w:p>
        </w:tc>
      </w:tr>
      <w:tr>
        <w:tc>
          <w:tcPr>
            <w:tcW w:type="dxa" w:w="3024"/>
            <w:vAlign w:val="top"/>
            <w:shd w:fill="F6F8FB"/>
          </w:tcPr>
          <w:p>
            <w:pPr>
              <w:spacing w:after="0"/>
            </w:pPr>
            <w:r/>
            <w:r>
              <w:rPr>
                <w:b w:val="0"/>
                <w:sz w:val="16"/>
              </w:rPr>
              <w:t>Content Shell</w:t>
            </w:r>
          </w:p>
        </w:tc>
        <w:tc>
          <w:tcPr>
            <w:tcW w:type="dxa" w:w="8208"/>
            <w:vAlign w:val="top"/>
            <w:shd w:fill="F6F8FB"/>
          </w:tcPr>
          <w:p>
            <w:pPr>
              <w:spacing w:after="0"/>
            </w:pPr>
            <w:r/>
            <w:r>
              <w:rPr>
                <w:b w:val="0"/>
                <w:sz w:val="16"/>
              </w:rPr>
              <w:t>Files/media/portfolio.</w:t>
            </w:r>
          </w:p>
        </w:tc>
      </w:tr>
      <w:tr>
        <w:tc>
          <w:tcPr>
            <w:tcW w:type="dxa" w:w="3024"/>
            <w:vAlign w:val="top"/>
          </w:tcPr>
          <w:p>
            <w:pPr>
              <w:spacing w:after="0"/>
            </w:pPr>
            <w:r/>
            <w:r>
              <w:rPr>
                <w:b w:val="0"/>
                <w:sz w:val="16"/>
              </w:rPr>
              <w:t>Insights Shell</w:t>
            </w:r>
          </w:p>
        </w:tc>
        <w:tc>
          <w:tcPr>
            <w:tcW w:type="dxa" w:w="8208"/>
            <w:vAlign w:val="top"/>
          </w:tcPr>
          <w:p>
            <w:pPr>
              <w:spacing w:after="0"/>
            </w:pPr>
            <w:r/>
            <w:r>
              <w:rPr>
                <w:b w:val="0"/>
                <w:sz w:val="16"/>
              </w:rPr>
              <w:t>Reports and Copilot.</w:t>
            </w:r>
          </w:p>
        </w:tc>
      </w:tr>
      <w:tr>
        <w:tc>
          <w:tcPr>
            <w:tcW w:type="dxa" w:w="3024"/>
            <w:vAlign w:val="top"/>
            <w:shd w:fill="F6F8FB"/>
          </w:tcPr>
          <w:p>
            <w:pPr>
              <w:spacing w:after="0"/>
            </w:pPr>
            <w:r/>
            <w:r>
              <w:rPr>
                <w:b w:val="0"/>
                <w:sz w:val="16"/>
              </w:rPr>
              <w:t>Worker Shell</w:t>
            </w:r>
          </w:p>
        </w:tc>
        <w:tc>
          <w:tcPr>
            <w:tcW w:type="dxa" w:w="8208"/>
            <w:vAlign w:val="top"/>
            <w:shd w:fill="F6F8FB"/>
          </w:tcPr>
          <w:p>
            <w:pPr>
              <w:spacing w:after="0"/>
            </w:pPr>
            <w:r/>
            <w:r>
              <w:rPr>
                <w:b w:val="0"/>
                <w:sz w:val="16"/>
              </w:rPr>
              <w:t>Today, jobs, task execution and field updates.</w:t>
            </w:r>
          </w:p>
        </w:tc>
      </w:tr>
      <w:tr>
        <w:tc>
          <w:tcPr>
            <w:tcW w:type="dxa" w:w="3024"/>
            <w:vAlign w:val="top"/>
          </w:tcPr>
          <w:p>
            <w:pPr>
              <w:spacing w:after="0"/>
            </w:pPr>
            <w:r/>
            <w:r>
              <w:rPr>
                <w:b w:val="0"/>
                <w:sz w:val="16"/>
              </w:rPr>
              <w:t>Customer Portal Shell</w:t>
            </w:r>
          </w:p>
        </w:tc>
        <w:tc>
          <w:tcPr>
            <w:tcW w:type="dxa" w:w="8208"/>
            <w:vAlign w:val="top"/>
          </w:tcPr>
          <w:p>
            <w:pPr>
              <w:spacing w:after="0"/>
            </w:pPr>
            <w:r/>
            <w:r>
              <w:rPr>
                <w:b w:val="0"/>
                <w:sz w:val="16"/>
              </w:rPr>
              <w:t>Customer-owned views and actions.</w:t>
            </w:r>
          </w:p>
        </w:tc>
      </w:tr>
      <w:tr>
        <w:tc>
          <w:tcPr>
            <w:tcW w:type="dxa" w:w="3024"/>
            <w:vAlign w:val="top"/>
            <w:shd w:fill="F6F8FB"/>
          </w:tcPr>
          <w:p>
            <w:pPr>
              <w:spacing w:after="0"/>
            </w:pPr>
            <w:r/>
            <w:r>
              <w:rPr>
                <w:b w:val="0"/>
                <w:sz w:val="16"/>
              </w:rPr>
              <w:t>Configuration Shell</w:t>
            </w:r>
          </w:p>
        </w:tc>
        <w:tc>
          <w:tcPr>
            <w:tcW w:type="dxa" w:w="8208"/>
            <w:vAlign w:val="top"/>
            <w:shd w:fill="F6F8FB"/>
          </w:tcPr>
          <w:p>
            <w:pPr>
              <w:spacing w:after="0"/>
            </w:pPr>
            <w:r/>
            <w:r>
              <w:rPr>
                <w:b w:val="0"/>
                <w:sz w:val="16"/>
              </w:rPr>
              <w:t>Company, branding, domain, terminology, services, forms, workflow, tasks, pricing, booking, dashboard, website, domains.</w:t>
            </w:r>
          </w:p>
        </w:tc>
      </w:tr>
      <w:tr>
        <w:tc>
          <w:tcPr>
            <w:tcW w:type="dxa" w:w="3024"/>
            <w:vAlign w:val="top"/>
          </w:tcPr>
          <w:p>
            <w:pPr>
              <w:spacing w:after="0"/>
            </w:pPr>
            <w:r/>
            <w:r>
              <w:rPr>
                <w:b w:val="0"/>
                <w:sz w:val="16"/>
              </w:rPr>
              <w:t>Platform Admin Shell</w:t>
            </w:r>
          </w:p>
        </w:tc>
        <w:tc>
          <w:tcPr>
            <w:tcW w:type="dxa" w:w="8208"/>
            <w:vAlign w:val="top"/>
          </w:tcPr>
          <w:p>
            <w:pPr>
              <w:spacing w:after="0"/>
            </w:pPr>
            <w:r/>
            <w:r>
              <w:rPr>
                <w:b w:val="0"/>
                <w:sz w:val="16"/>
              </w:rPr>
              <w:t>Archetypes/templates/config versions/commercial/provider/FinOps/health/audit.</w:t>
            </w:r>
          </w:p>
        </w:tc>
      </w:tr>
    </w:tbl>
    <w:p>
      <w:pPr>
        <w:pStyle w:val="Heading1"/>
        <w:spacing w:before="160" w:after="80"/>
      </w:pPr>
      <w:r>
        <w:t>17. GitHub Pages and custom-domain deployment</w:t>
      </w:r>
    </w:p>
    <w:p>
      <w:pPr>
        <w:spacing w:after="100" w:line="252" w:lineRule="auto"/>
      </w:pPr>
      <w:r>
        <w:t>Stage 1 remains a static React/Vite application deployed to GitHub Pages. Use HashRouter so deep links work reliably under Pages without server-side route rewrites. Asset paths must use the Vite base setting appropriate to the repository deployment path.</w:t>
      </w:r>
    </w:p>
    <w:p>
      <w:pPr>
        <w:pStyle w:val="Heading2"/>
        <w:spacing w:before="100" w:after="80"/>
      </w:pPr>
      <w:r>
        <w:t>17.1 GitHub Pages deployment requirements</w:t>
      </w:r>
    </w:p>
    <w:p>
      <w:pPr>
        <w:pStyle w:val="ListBullet"/>
        <w:spacing w:after="40"/>
      </w:pPr>
      <w:r>
        <w:t>GitHub Actions build/deploy workflow.</w:t>
      </w:r>
    </w:p>
    <w:p>
      <w:pPr>
        <w:pStyle w:val="ListBullet"/>
        <w:spacing w:after="40"/>
      </w:pPr>
      <w:r>
        <w:t>Production build succeeds with no TypeScript errors.</w:t>
      </w:r>
    </w:p>
    <w:p>
      <w:pPr>
        <w:pStyle w:val="ListBullet"/>
        <w:spacing w:after="40"/>
      </w:pPr>
      <w:r>
        <w:t>HashRouter routes work when opening/reloading the Pages site.</w:t>
      </w:r>
    </w:p>
    <w:p>
      <w:pPr>
        <w:pStyle w:val="ListBullet"/>
        <w:spacing w:after="40"/>
      </w:pPr>
      <w:r>
        <w:t>All images/fonts/icons are locally packaged or otherwise reliable and licensing-safe.</w:t>
      </w:r>
    </w:p>
    <w:p>
      <w:pPr>
        <w:pStyle w:val="ListBullet"/>
        <w:spacing w:after="40"/>
      </w:pPr>
      <w:r>
        <w:t>Demo data reset is deterministic.</w:t>
      </w:r>
    </w:p>
    <w:p>
      <w:pPr>
        <w:pStyle w:val="ListBullet"/>
        <w:spacing w:after="40"/>
      </w:pPr>
      <w:r>
        <w:t>No secret keys or paid-service credentials in the static bundle.</w:t>
      </w:r>
    </w:p>
    <w:p>
      <w:pPr>
        <w:pStyle w:val="ListBullet"/>
        <w:spacing w:after="40"/>
      </w:pPr>
      <w:r>
        <w:t>Optional CNAME file only when a real custom domain is deliberately assigned to the demo site.</w:t>
      </w:r>
    </w:p>
    <w:p>
      <w:pPr>
        <w:pStyle w:val="Heading2"/>
        <w:spacing w:before="100" w:after="80"/>
      </w:pPr>
      <w:r>
        <w:t>17.2 Real custom domain for the prototype site</w:t>
      </w:r>
    </w:p>
    <w:p>
      <w:pPr>
        <w:spacing w:after="100" w:line="252" w:lineRule="auto"/>
      </w:pPr>
      <w:r>
        <w:t>If a real custom domain is assigned to the GitHub Pages demo, configure it in Repository Settings -&gt; Pages before creating DNS records. GitHub recommends verifying the custom domain first to reduce takeover risk. For an apex domain, GitHub supports ALIAS/ANAME/A-style DNS configuration; a www subdomain normally uses a CNAME to the GitHub Pages default host. HTTPS can be enforced once DNS and certificate provisioning are ready. DNS changes may take time to propagate.</w:t>
      </w:r>
    </w:p>
    <w:p>
      <w:pPr>
        <w:pStyle w:val="Heading2"/>
        <w:spacing w:before="100" w:after="80"/>
      </w:pPr>
      <w:r>
        <w:t>17.3 Production multi-tenant domain architecture - not implemented in Stage 1</w:t>
      </w:r>
    </w:p>
    <w:p>
      <w:pPr>
        <w:spacing w:after="100" w:line="252" w:lineRule="auto"/>
      </w:pPr>
      <w:r>
        <w:t>Production should support organisation subdomains and arbitrary customer domains through a dedicated domain-management capability. The future backend will own DomainMapping records, ownership verification, certificate status, DNS instructions, activation and audit. Registrar integration (for example Route 53 Domains) is separate from DNS hosting and separate again from website routing/certificate provisioning.</w:t>
      </w:r>
    </w:p>
    <w:p>
      <w:pPr>
        <w:pStyle w:val="Heading1"/>
        <w:spacing w:before="160" w:after="80"/>
      </w:pPr>
      <w:r>
        <w:t>18. Quality, security, accessibility and demo controls</w:t>
      </w:r>
    </w:p>
    <w:tbl>
      <w:tblPr>
        <w:tblStyle w:val="TableGrid"/>
        <w:tblW w:type="auto" w:w="0"/>
        <w:jc w:val="center"/>
        <w:tblLook w:firstColumn="1" w:firstRow="1" w:lastColumn="0" w:lastRow="0" w:noHBand="0" w:noVBand="1" w:val="04A0"/>
      </w:tblPr>
      <w:tblGrid>
        <w:gridCol w:w="5184"/>
        <w:gridCol w:w="5184"/>
      </w:tblGrid>
      <w:tr>
        <w:tc>
          <w:tcPr>
            <w:tcW w:type="dxa" w:w="2304"/>
            <w:vAlign w:val="top"/>
            <w:shd w:fill="123B5D"/>
          </w:tcPr>
          <w:p>
            <w:pPr>
              <w:spacing w:after="0"/>
            </w:pPr>
            <w:r/>
            <w:r>
              <w:rPr>
                <w:b/>
                <w:color w:val="FFFFFF"/>
                <w:sz w:val="16"/>
              </w:rPr>
              <w:t>Quality area</w:t>
            </w:r>
          </w:p>
        </w:tc>
        <w:tc>
          <w:tcPr>
            <w:tcW w:type="dxa" w:w="8928"/>
            <w:vAlign w:val="top"/>
            <w:shd w:fill="123B5D"/>
          </w:tcPr>
          <w:p>
            <w:pPr>
              <w:spacing w:after="0"/>
            </w:pPr>
            <w:r/>
            <w:r>
              <w:rPr>
                <w:b/>
                <w:color w:val="FFFFFF"/>
                <w:sz w:val="16"/>
              </w:rPr>
              <w:t>Requirement</w:t>
            </w:r>
          </w:p>
        </w:tc>
      </w:tr>
      <w:tr>
        <w:tc>
          <w:tcPr>
            <w:tcW w:type="dxa" w:w="2304"/>
            <w:vAlign w:val="top"/>
          </w:tcPr>
          <w:p>
            <w:pPr>
              <w:spacing w:after="0"/>
            </w:pPr>
            <w:r/>
            <w:r>
              <w:rPr>
                <w:b w:val="0"/>
                <w:sz w:val="16"/>
              </w:rPr>
              <w:t>Responsive</w:t>
            </w:r>
          </w:p>
        </w:tc>
        <w:tc>
          <w:tcPr>
            <w:tcW w:type="dxa" w:w="8928"/>
            <w:vAlign w:val="top"/>
          </w:tcPr>
          <w:p>
            <w:pPr>
              <w:spacing w:after="0"/>
            </w:pPr>
            <w:r/>
            <w:r>
              <w:rPr>
                <w:b w:val="0"/>
                <w:sz w:val="16"/>
              </w:rPr>
              <w:t>Desktop-first office UI plus mobile-first worker/customer journeys; all critical public screens responsive.</w:t>
            </w:r>
          </w:p>
        </w:tc>
      </w:tr>
      <w:tr>
        <w:tc>
          <w:tcPr>
            <w:tcW w:type="dxa" w:w="2304"/>
            <w:vAlign w:val="top"/>
            <w:shd w:fill="F6F8FB"/>
          </w:tcPr>
          <w:p>
            <w:pPr>
              <w:spacing w:after="0"/>
            </w:pPr>
            <w:r/>
            <w:r>
              <w:rPr>
                <w:b w:val="0"/>
                <w:sz w:val="16"/>
              </w:rPr>
              <w:t>Accessibility</w:t>
            </w:r>
          </w:p>
        </w:tc>
        <w:tc>
          <w:tcPr>
            <w:tcW w:type="dxa" w:w="8928"/>
            <w:vAlign w:val="top"/>
            <w:shd w:fill="F6F8FB"/>
          </w:tcPr>
          <w:p>
            <w:pPr>
              <w:spacing w:after="0"/>
            </w:pPr>
            <w:r/>
            <w:r>
              <w:rPr>
                <w:b w:val="0"/>
                <w:sz w:val="16"/>
              </w:rPr>
              <w:t>Keyboard navigation, semantic labels, visible focus, sufficient contrast, form error summaries, meaningful alt text.</w:t>
            </w:r>
          </w:p>
        </w:tc>
      </w:tr>
      <w:tr>
        <w:tc>
          <w:tcPr>
            <w:tcW w:type="dxa" w:w="2304"/>
            <w:vAlign w:val="top"/>
          </w:tcPr>
          <w:p>
            <w:pPr>
              <w:spacing w:after="0"/>
            </w:pPr>
            <w:r/>
            <w:r>
              <w:rPr>
                <w:b w:val="0"/>
                <w:sz w:val="16"/>
              </w:rPr>
              <w:t>Security posture</w:t>
            </w:r>
          </w:p>
        </w:tc>
        <w:tc>
          <w:tcPr>
            <w:tcW w:type="dxa" w:w="8928"/>
            <w:vAlign w:val="top"/>
          </w:tcPr>
          <w:p>
            <w:pPr>
              <w:spacing w:after="0"/>
            </w:pPr>
            <w:r/>
            <w:r>
              <w:rPr>
                <w:b w:val="0"/>
                <w:sz w:val="16"/>
              </w:rPr>
              <w:t>No real secrets. No real domain purchase. Demo data clearly fictional. Avoid exposing personal data in fixtures.</w:t>
            </w:r>
          </w:p>
        </w:tc>
      </w:tr>
      <w:tr>
        <w:tc>
          <w:tcPr>
            <w:tcW w:type="dxa" w:w="2304"/>
            <w:vAlign w:val="top"/>
            <w:shd w:fill="F6F8FB"/>
          </w:tcPr>
          <w:p>
            <w:pPr>
              <w:spacing w:after="0"/>
            </w:pPr>
            <w:r/>
            <w:r>
              <w:rPr>
                <w:b w:val="0"/>
                <w:sz w:val="16"/>
              </w:rPr>
              <w:t>Demo controls</w:t>
            </w:r>
          </w:p>
        </w:tc>
        <w:tc>
          <w:tcPr>
            <w:tcW w:type="dxa" w:w="8928"/>
            <w:vAlign w:val="top"/>
            <w:shd w:fill="F6F8FB"/>
          </w:tcPr>
          <w:p>
            <w:pPr>
              <w:spacing w:after="0"/>
            </w:pPr>
            <w:r/>
            <w:r>
              <w:rPr>
                <w:b w:val="0"/>
                <w:sz w:val="16"/>
              </w:rPr>
              <w:t>Organisation, persona, scenario, shortcuts, Reset Demo Data, optional Explain Architecture link.</w:t>
            </w:r>
          </w:p>
        </w:tc>
      </w:tr>
      <w:tr>
        <w:tc>
          <w:tcPr>
            <w:tcW w:type="dxa" w:w="2304"/>
            <w:vAlign w:val="top"/>
          </w:tcPr>
          <w:p>
            <w:pPr>
              <w:spacing w:after="0"/>
            </w:pPr>
            <w:r/>
            <w:r>
              <w:rPr>
                <w:b w:val="0"/>
                <w:sz w:val="16"/>
              </w:rPr>
              <w:t>No dead controls</w:t>
            </w:r>
          </w:p>
        </w:tc>
        <w:tc>
          <w:tcPr>
            <w:tcW w:type="dxa" w:w="8928"/>
            <w:vAlign w:val="top"/>
          </w:tcPr>
          <w:p>
            <w:pPr>
              <w:spacing w:after="0"/>
            </w:pPr>
            <w:r/>
            <w:r>
              <w:rPr>
                <w:b w:val="0"/>
                <w:sz w:val="16"/>
              </w:rPr>
              <w:t>Primary buttons either perform a coherent demo state change or are explicitly labelled Demo/Not Connected for intentionally deferred integrations.</w:t>
            </w:r>
          </w:p>
        </w:tc>
      </w:tr>
      <w:tr>
        <w:tc>
          <w:tcPr>
            <w:tcW w:type="dxa" w:w="2304"/>
            <w:vAlign w:val="top"/>
            <w:shd w:fill="F6F8FB"/>
          </w:tcPr>
          <w:p>
            <w:pPr>
              <w:spacing w:after="0"/>
            </w:pPr>
            <w:r/>
            <w:r>
              <w:rPr>
                <w:b w:val="0"/>
                <w:sz w:val="16"/>
              </w:rPr>
              <w:t>Error states</w:t>
            </w:r>
          </w:p>
        </w:tc>
        <w:tc>
          <w:tcPr>
            <w:tcW w:type="dxa" w:w="8928"/>
            <w:vAlign w:val="top"/>
            <w:shd w:fill="F6F8FB"/>
          </w:tcPr>
          <w:p>
            <w:pPr>
              <w:spacing w:after="0"/>
            </w:pPr>
            <w:r/>
            <w:r>
              <w:rPr>
                <w:b w:val="0"/>
                <w:sz w:val="16"/>
              </w:rPr>
              <w:t>Loading, empty, validation, denied, offline/demo warning and simulated failure states.</w:t>
            </w:r>
          </w:p>
        </w:tc>
      </w:tr>
      <w:tr>
        <w:tc>
          <w:tcPr>
            <w:tcW w:type="dxa" w:w="2304"/>
            <w:vAlign w:val="top"/>
          </w:tcPr>
          <w:p>
            <w:pPr>
              <w:spacing w:after="0"/>
            </w:pPr>
            <w:r/>
            <w:r>
              <w:rPr>
                <w:b w:val="0"/>
                <w:sz w:val="16"/>
              </w:rPr>
              <w:t>Auditability</w:t>
            </w:r>
          </w:p>
        </w:tc>
        <w:tc>
          <w:tcPr>
            <w:tcW w:type="dxa" w:w="8928"/>
            <w:vAlign w:val="top"/>
          </w:tcPr>
          <w:p>
            <w:pPr>
              <w:spacing w:after="0"/>
            </w:pPr>
            <w:r/>
            <w:r>
              <w:rPr>
                <w:b w:val="0"/>
                <w:sz w:val="16"/>
              </w:rPr>
              <w:t>Important demo writes append to activity/audit timeline to demonstrate future production behaviour.</w:t>
            </w:r>
          </w:p>
        </w:tc>
      </w:tr>
    </w:tbl>
    <w:p>
      <w:pPr>
        <w:pStyle w:val="Heading1"/>
        <w:spacing w:before="160" w:after="80"/>
      </w:pPr>
      <w:r>
        <w:t>19. Implementation phases and acceptance gates</w:t>
      </w:r>
    </w:p>
    <w:tbl>
      <w:tblPr>
        <w:tblStyle w:val="TableGrid"/>
        <w:tblW w:type="auto" w:w="0"/>
        <w:jc w:val="center"/>
        <w:tblLook w:firstColumn="1" w:firstRow="1" w:lastColumn="0" w:lastRow="0" w:noHBand="0" w:noVBand="1" w:val="04A0"/>
      </w:tblPr>
      <w:tblGrid>
        <w:gridCol w:w="3456"/>
        <w:gridCol w:w="3456"/>
        <w:gridCol w:w="3456"/>
      </w:tblGrid>
      <w:tr>
        <w:tc>
          <w:tcPr>
            <w:tcW w:type="dxa" w:w="720"/>
            <w:vAlign w:val="top"/>
            <w:shd w:fill="123B5D"/>
          </w:tcPr>
          <w:p>
            <w:pPr>
              <w:spacing w:after="0"/>
            </w:pPr>
            <w:r/>
            <w:r>
              <w:rPr>
                <w:b/>
                <w:color w:val="FFFFFF"/>
                <w:sz w:val="16"/>
              </w:rPr>
              <w:t>Phase</w:t>
            </w:r>
          </w:p>
        </w:tc>
        <w:tc>
          <w:tcPr>
            <w:tcW w:type="dxa" w:w="2880"/>
            <w:vAlign w:val="top"/>
            <w:shd w:fill="123B5D"/>
          </w:tcPr>
          <w:p>
            <w:pPr>
              <w:spacing w:after="0"/>
            </w:pPr>
            <w:r/>
            <w:r>
              <w:rPr>
                <w:b/>
                <w:color w:val="FFFFFF"/>
                <w:sz w:val="16"/>
              </w:rPr>
              <w:t>Name</w:t>
            </w:r>
          </w:p>
        </w:tc>
        <w:tc>
          <w:tcPr>
            <w:tcW w:type="dxa" w:w="7632"/>
            <w:vAlign w:val="top"/>
            <w:shd w:fill="123B5D"/>
          </w:tcPr>
          <w:p>
            <w:pPr>
              <w:spacing w:after="0"/>
            </w:pPr>
            <w:r/>
            <w:r>
              <w:rPr>
                <w:b/>
                <w:color w:val="FFFFFF"/>
                <w:sz w:val="16"/>
              </w:rPr>
              <w:t>Acceptance gate</w:t>
            </w:r>
          </w:p>
        </w:tc>
      </w:tr>
      <w:tr>
        <w:tc>
          <w:tcPr>
            <w:tcW w:type="dxa" w:w="720"/>
            <w:vAlign w:val="top"/>
          </w:tcPr>
          <w:p>
            <w:pPr>
              <w:spacing w:after="0"/>
            </w:pPr>
            <w:r/>
            <w:r>
              <w:rPr>
                <w:b w:val="0"/>
                <w:sz w:val="16"/>
              </w:rPr>
              <w:t>0</w:t>
            </w:r>
          </w:p>
        </w:tc>
        <w:tc>
          <w:tcPr>
            <w:tcW w:type="dxa" w:w="2880"/>
            <w:vAlign w:val="top"/>
          </w:tcPr>
          <w:p>
            <w:pPr>
              <w:spacing w:after="0"/>
            </w:pPr>
            <w:r/>
            <w:r>
              <w:rPr>
                <w:b w:val="0"/>
                <w:sz w:val="16"/>
              </w:rPr>
              <w:t>Repository inspection &amp; contract baseline</w:t>
            </w:r>
          </w:p>
        </w:tc>
        <w:tc>
          <w:tcPr>
            <w:tcW w:type="dxa" w:w="7632"/>
            <w:vAlign w:val="top"/>
          </w:tcPr>
          <w:p>
            <w:pPr>
              <w:spacing w:after="0"/>
            </w:pPr>
            <w:r/>
            <w:r>
              <w:rPr>
                <w:b w:val="0"/>
                <w:sz w:val="16"/>
              </w:rPr>
              <w:t>Inspect existing prototype; preserve strong visual work; create typed domain/config/client contracts; no broad redesign.</w:t>
            </w:r>
          </w:p>
        </w:tc>
      </w:tr>
      <w:tr>
        <w:tc>
          <w:tcPr>
            <w:tcW w:type="dxa" w:w="720"/>
            <w:vAlign w:val="top"/>
            <w:shd w:fill="F6F8FB"/>
          </w:tcPr>
          <w:p>
            <w:pPr>
              <w:spacing w:after="0"/>
            </w:pPr>
            <w:r/>
            <w:r>
              <w:rPr>
                <w:b w:val="0"/>
                <w:sz w:val="16"/>
              </w:rPr>
              <w:t>1</w:t>
            </w:r>
          </w:p>
        </w:tc>
        <w:tc>
          <w:tcPr>
            <w:tcW w:type="dxa" w:w="2880"/>
            <w:vAlign w:val="top"/>
            <w:shd w:fill="F6F8FB"/>
          </w:tcPr>
          <w:p>
            <w:pPr>
              <w:spacing w:after="0"/>
            </w:pPr>
            <w:r/>
            <w:r>
              <w:rPr>
                <w:b w:val="0"/>
                <w:sz w:val="16"/>
              </w:rPr>
              <w:t>Generic foundation</w:t>
            </w:r>
          </w:p>
        </w:tc>
        <w:tc>
          <w:tcPr>
            <w:tcW w:type="dxa" w:w="7632"/>
            <w:vAlign w:val="top"/>
            <w:shd w:fill="F6F8FB"/>
          </w:tcPr>
          <w:p>
            <w:pPr>
              <w:spacing w:after="0"/>
            </w:pPr>
            <w:r/>
            <w:r>
              <w:rPr>
                <w:b w:val="0"/>
                <w:sz w:val="16"/>
              </w:rPr>
              <w:t>EffectiveConfiguration resolver, organisation switcher, capability clients, versioned demo persistence, shared shells.</w:t>
            </w:r>
          </w:p>
        </w:tc>
      </w:tr>
      <w:tr>
        <w:tc>
          <w:tcPr>
            <w:tcW w:type="dxa" w:w="720"/>
            <w:vAlign w:val="top"/>
          </w:tcPr>
          <w:p>
            <w:pPr>
              <w:spacing w:after="0"/>
            </w:pPr>
            <w:r/>
            <w:r>
              <w:rPr>
                <w:b w:val="0"/>
                <w:sz w:val="16"/>
              </w:rPr>
              <w:t>2</w:t>
            </w:r>
          </w:p>
        </w:tc>
        <w:tc>
          <w:tcPr>
            <w:tcW w:type="dxa" w:w="2880"/>
            <w:vAlign w:val="top"/>
          </w:tcPr>
          <w:p>
            <w:pPr>
              <w:spacing w:after="0"/>
            </w:pPr>
            <w:r/>
            <w:r>
              <w:rPr>
                <w:b w:val="0"/>
                <w:sz w:val="16"/>
              </w:rPr>
              <w:t>Business onboarding</w:t>
            </w:r>
          </w:p>
        </w:tc>
        <w:tc>
          <w:tcPr>
            <w:tcW w:type="dxa" w:w="7632"/>
            <w:vAlign w:val="top"/>
          </w:tcPr>
          <w:p>
            <w:pPr>
              <w:spacing w:after="0"/>
            </w:pPr>
            <w:r/>
            <w:r>
              <w:rPr>
                <w:b w:val="0"/>
                <w:sz w:val="16"/>
              </w:rPr>
              <w:t>Full onboarding including service/archetype, uploads, AI proposal simulation, branding, service area and publish.</w:t>
            </w:r>
          </w:p>
        </w:tc>
      </w:tr>
      <w:tr>
        <w:tc>
          <w:tcPr>
            <w:tcW w:type="dxa" w:w="720"/>
            <w:vAlign w:val="top"/>
            <w:shd w:fill="F6F8FB"/>
          </w:tcPr>
          <w:p>
            <w:pPr>
              <w:spacing w:after="0"/>
            </w:pPr>
            <w:r/>
            <w:r>
              <w:rPr>
                <w:b w:val="0"/>
                <w:sz w:val="16"/>
              </w:rPr>
              <w:t>3</w:t>
            </w:r>
          </w:p>
        </w:tc>
        <w:tc>
          <w:tcPr>
            <w:tcW w:type="dxa" w:w="2880"/>
            <w:vAlign w:val="top"/>
            <w:shd w:fill="F6F8FB"/>
          </w:tcPr>
          <w:p>
            <w:pPr>
              <w:spacing w:after="0"/>
            </w:pPr>
            <w:r/>
            <w:r>
              <w:rPr>
                <w:b w:val="0"/>
                <w:sz w:val="16"/>
              </w:rPr>
              <w:t>Domain management</w:t>
            </w:r>
          </w:p>
        </w:tc>
        <w:tc>
          <w:tcPr>
            <w:tcW w:type="dxa" w:w="7632"/>
            <w:vAlign w:val="top"/>
            <w:shd w:fill="F6F8FB"/>
          </w:tcPr>
          <w:p>
            <w:pPr>
              <w:spacing w:after="0"/>
            </w:pPr>
            <w:r/>
            <w:r>
              <w:rPr>
                <w:b w:val="0"/>
                <w:sz w:val="16"/>
              </w:rPr>
              <w:t>FieldMate subdomain, connect existing domain, registration simulation, verification/provisioning states.</w:t>
            </w:r>
          </w:p>
        </w:tc>
      </w:tr>
      <w:tr>
        <w:tc>
          <w:tcPr>
            <w:tcW w:type="dxa" w:w="720"/>
            <w:vAlign w:val="top"/>
          </w:tcPr>
          <w:p>
            <w:pPr>
              <w:spacing w:after="0"/>
            </w:pPr>
            <w:r/>
            <w:r>
              <w:rPr>
                <w:b w:val="0"/>
                <w:sz w:val="16"/>
              </w:rPr>
              <w:t>4</w:t>
            </w:r>
          </w:p>
        </w:tc>
        <w:tc>
          <w:tcPr>
            <w:tcW w:type="dxa" w:w="2880"/>
            <w:vAlign w:val="top"/>
          </w:tcPr>
          <w:p>
            <w:pPr>
              <w:spacing w:after="0"/>
            </w:pPr>
            <w:r/>
            <w:r>
              <w:rPr>
                <w:b w:val="0"/>
                <w:sz w:val="16"/>
              </w:rPr>
              <w:t>Public website &amp; acquisition</w:t>
            </w:r>
          </w:p>
        </w:tc>
        <w:tc>
          <w:tcPr>
            <w:tcW w:type="dxa" w:w="7632"/>
            <w:vAlign w:val="top"/>
          </w:tcPr>
          <w:p>
            <w:pPr>
              <w:spacing w:after="0"/>
            </w:pPr>
            <w:r/>
            <w:r>
              <w:rPr>
                <w:b w:val="0"/>
                <w:sz w:val="16"/>
              </w:rPr>
              <w:t>Generic home/service/content plus dynamic intake, estimate/survey/booking/confirmation.</w:t>
            </w:r>
          </w:p>
        </w:tc>
      </w:tr>
      <w:tr>
        <w:tc>
          <w:tcPr>
            <w:tcW w:type="dxa" w:w="720"/>
            <w:vAlign w:val="top"/>
            <w:shd w:fill="F6F8FB"/>
          </w:tcPr>
          <w:p>
            <w:pPr>
              <w:spacing w:after="0"/>
            </w:pPr>
            <w:r/>
            <w:r>
              <w:rPr>
                <w:b w:val="0"/>
                <w:sz w:val="16"/>
              </w:rPr>
              <w:t>5</w:t>
            </w:r>
          </w:p>
        </w:tc>
        <w:tc>
          <w:tcPr>
            <w:tcW w:type="dxa" w:w="2880"/>
            <w:vAlign w:val="top"/>
            <w:shd w:fill="F6F8FB"/>
          </w:tcPr>
          <w:p>
            <w:pPr>
              <w:spacing w:after="0"/>
            </w:pPr>
            <w:r/>
            <w:r>
              <w:rPr>
                <w:b w:val="0"/>
                <w:sz w:val="16"/>
              </w:rPr>
              <w:t>Office CRM &amp; work</w:t>
            </w:r>
          </w:p>
        </w:tc>
        <w:tc>
          <w:tcPr>
            <w:tcW w:type="dxa" w:w="7632"/>
            <w:vAlign w:val="top"/>
            <w:shd w:fill="F6F8FB"/>
          </w:tcPr>
          <w:p>
            <w:pPr>
              <w:spacing w:after="0"/>
            </w:pPr>
            <w:r/>
            <w:r>
              <w:rPr>
                <w:b w:val="0"/>
                <w:sz w:val="16"/>
              </w:rPr>
              <w:t>Dashboard, leads, customers, jobs/projects, tasks/workflow.</w:t>
            </w:r>
          </w:p>
        </w:tc>
      </w:tr>
      <w:tr>
        <w:tc>
          <w:tcPr>
            <w:tcW w:type="dxa" w:w="720"/>
            <w:vAlign w:val="top"/>
          </w:tcPr>
          <w:p>
            <w:pPr>
              <w:spacing w:after="0"/>
            </w:pPr>
            <w:r/>
            <w:r>
              <w:rPr>
                <w:b w:val="0"/>
                <w:sz w:val="16"/>
              </w:rPr>
              <w:t>6</w:t>
            </w:r>
          </w:p>
        </w:tc>
        <w:tc>
          <w:tcPr>
            <w:tcW w:type="dxa" w:w="2880"/>
            <w:vAlign w:val="top"/>
          </w:tcPr>
          <w:p>
            <w:pPr>
              <w:spacing w:after="0"/>
            </w:pPr>
            <w:r/>
            <w:r>
              <w:rPr>
                <w:b w:val="0"/>
                <w:sz w:val="16"/>
              </w:rPr>
              <w:t>Scheduling &amp; commercial</w:t>
            </w:r>
          </w:p>
        </w:tc>
        <w:tc>
          <w:tcPr>
            <w:tcW w:type="dxa" w:w="7632"/>
            <w:vAlign w:val="top"/>
          </w:tcPr>
          <w:p>
            <w:pPr>
              <w:spacing w:after="0"/>
            </w:pPr>
            <w:r/>
            <w:r>
              <w:rPr>
                <w:b w:val="0"/>
                <w:sz w:val="16"/>
              </w:rPr>
              <w:t>Schedule/team/availability plus quotes/invoices.</w:t>
            </w:r>
          </w:p>
        </w:tc>
      </w:tr>
      <w:tr>
        <w:tc>
          <w:tcPr>
            <w:tcW w:type="dxa" w:w="720"/>
            <w:vAlign w:val="top"/>
            <w:shd w:fill="F6F8FB"/>
          </w:tcPr>
          <w:p>
            <w:pPr>
              <w:spacing w:after="0"/>
            </w:pPr>
            <w:r/>
            <w:r>
              <w:rPr>
                <w:b w:val="0"/>
                <w:sz w:val="16"/>
              </w:rPr>
              <w:t>7</w:t>
            </w:r>
          </w:p>
        </w:tc>
        <w:tc>
          <w:tcPr>
            <w:tcW w:type="dxa" w:w="2880"/>
            <w:vAlign w:val="top"/>
            <w:shd w:fill="F6F8FB"/>
          </w:tcPr>
          <w:p>
            <w:pPr>
              <w:spacing w:after="0"/>
            </w:pPr>
            <w:r/>
            <w:r>
              <w:rPr>
                <w:b w:val="0"/>
                <w:sz w:val="16"/>
              </w:rPr>
              <w:t>Files, reports &amp; Copilot</w:t>
            </w:r>
          </w:p>
        </w:tc>
        <w:tc>
          <w:tcPr>
            <w:tcW w:type="dxa" w:w="7632"/>
            <w:vAlign w:val="top"/>
            <w:shd w:fill="F6F8FB"/>
          </w:tcPr>
          <w:p>
            <w:pPr>
              <w:spacing w:after="0"/>
            </w:pPr>
            <w:r/>
            <w:r>
              <w:rPr>
                <w:b w:val="0"/>
                <w:sz w:val="16"/>
              </w:rPr>
              <w:t>Evidence/content, reports, AI demo flows.</w:t>
            </w:r>
          </w:p>
        </w:tc>
      </w:tr>
      <w:tr>
        <w:tc>
          <w:tcPr>
            <w:tcW w:type="dxa" w:w="720"/>
            <w:vAlign w:val="top"/>
          </w:tcPr>
          <w:p>
            <w:pPr>
              <w:spacing w:after="0"/>
            </w:pPr>
            <w:r/>
            <w:r>
              <w:rPr>
                <w:b w:val="0"/>
                <w:sz w:val="16"/>
              </w:rPr>
              <w:t>8</w:t>
            </w:r>
          </w:p>
        </w:tc>
        <w:tc>
          <w:tcPr>
            <w:tcW w:type="dxa" w:w="2880"/>
            <w:vAlign w:val="top"/>
          </w:tcPr>
          <w:p>
            <w:pPr>
              <w:spacing w:after="0"/>
            </w:pPr>
            <w:r/>
            <w:r>
              <w:rPr>
                <w:b w:val="0"/>
                <w:sz w:val="16"/>
              </w:rPr>
              <w:t>Worker &amp; customer portal</w:t>
            </w:r>
          </w:p>
        </w:tc>
        <w:tc>
          <w:tcPr>
            <w:tcW w:type="dxa" w:w="7632"/>
            <w:vAlign w:val="top"/>
          </w:tcPr>
          <w:p>
            <w:pPr>
              <w:spacing w:after="0"/>
            </w:pPr>
            <w:r/>
            <w:r>
              <w:rPr>
                <w:b w:val="0"/>
                <w:sz w:val="16"/>
              </w:rPr>
              <w:t>Field execution and customer transparency.</w:t>
            </w:r>
          </w:p>
        </w:tc>
      </w:tr>
      <w:tr>
        <w:tc>
          <w:tcPr>
            <w:tcW w:type="dxa" w:w="720"/>
            <w:vAlign w:val="top"/>
            <w:shd w:fill="F6F8FB"/>
          </w:tcPr>
          <w:p>
            <w:pPr>
              <w:spacing w:after="0"/>
            </w:pPr>
            <w:r/>
            <w:r>
              <w:rPr>
                <w:b w:val="0"/>
                <w:sz w:val="16"/>
              </w:rPr>
              <w:t>9</w:t>
            </w:r>
          </w:p>
        </w:tc>
        <w:tc>
          <w:tcPr>
            <w:tcW w:type="dxa" w:w="2880"/>
            <w:vAlign w:val="top"/>
            <w:shd w:fill="F6F8FB"/>
          </w:tcPr>
          <w:p>
            <w:pPr>
              <w:spacing w:after="0"/>
            </w:pPr>
            <w:r/>
            <w:r>
              <w:rPr>
                <w:b w:val="0"/>
                <w:sz w:val="16"/>
              </w:rPr>
              <w:t>Configuration &amp; admin</w:t>
            </w:r>
          </w:p>
        </w:tc>
        <w:tc>
          <w:tcPr>
            <w:tcW w:type="dxa" w:w="7632"/>
            <w:vAlign w:val="top"/>
            <w:shd w:fill="F6F8FB"/>
          </w:tcPr>
          <w:p>
            <w:pPr>
              <w:spacing w:after="0"/>
            </w:pPr>
            <w:r/>
            <w:r>
              <w:rPr>
                <w:b w:val="0"/>
                <w:sz w:val="16"/>
              </w:rPr>
              <w:t>Full business config, team/access, integration/subscription presentation, platform admin.</w:t>
            </w:r>
          </w:p>
        </w:tc>
      </w:tr>
      <w:tr>
        <w:tc>
          <w:tcPr>
            <w:tcW w:type="dxa" w:w="720"/>
            <w:vAlign w:val="top"/>
          </w:tcPr>
          <w:p>
            <w:pPr>
              <w:spacing w:after="0"/>
            </w:pPr>
            <w:r/>
            <w:r>
              <w:rPr>
                <w:b w:val="0"/>
                <w:sz w:val="16"/>
              </w:rPr>
              <w:t>10</w:t>
            </w:r>
          </w:p>
        </w:tc>
        <w:tc>
          <w:tcPr>
            <w:tcW w:type="dxa" w:w="2880"/>
            <w:vAlign w:val="top"/>
          </w:tcPr>
          <w:p>
            <w:pPr>
              <w:spacing w:after="0"/>
            </w:pPr>
            <w:r/>
            <w:r>
              <w:rPr>
                <w:b w:val="0"/>
                <w:sz w:val="16"/>
              </w:rPr>
              <w:t>Polish &amp; regression</w:t>
            </w:r>
          </w:p>
        </w:tc>
        <w:tc>
          <w:tcPr>
            <w:tcW w:type="dxa" w:w="7632"/>
            <w:vAlign w:val="top"/>
          </w:tcPr>
          <w:p>
            <w:pPr>
              <w:spacing w:after="0"/>
            </w:pPr>
            <w:r/>
            <w:r>
              <w:rPr>
                <w:b w:val="0"/>
                <w:sz w:val="16"/>
              </w:rPr>
              <w:t>All organisations/personas/scenarios, mobile, accessibility, no dead actions, GitHub Pages deployment.</w:t>
            </w:r>
          </w:p>
        </w:tc>
      </w:tr>
    </w:tbl>
    <w:p>
      <w:pPr>
        <w:pStyle w:val="Heading2"/>
        <w:spacing w:before="100" w:after="80"/>
      </w:pPr>
      <w:r>
        <w:t>19.1 Validation after every phase</w:t>
      </w:r>
    </w:p>
    <w:p>
      <w:pPr>
        <w:pStyle w:val="ListBullet"/>
        <w:spacing w:after="40"/>
      </w:pPr>
      <w:r>
        <w:t>Build and type-check.</w:t>
      </w:r>
    </w:p>
    <w:p>
      <w:pPr>
        <w:pStyle w:val="ListBullet"/>
        <w:spacing w:after="40"/>
      </w:pPr>
      <w:r>
        <w:t>Navigate every new route.</w:t>
      </w:r>
    </w:p>
    <w:p>
      <w:pPr>
        <w:pStyle w:val="ListBullet"/>
        <w:spacing w:after="40"/>
      </w:pPr>
      <w:r>
        <w:t>Run the critical journey for the capability just added.</w:t>
      </w:r>
    </w:p>
    <w:p>
      <w:pPr>
        <w:pStyle w:val="ListBullet"/>
        <w:spacing w:after="40"/>
      </w:pPr>
      <w:r>
        <w:t>Switch organisation and verify generic behaviour.</w:t>
      </w:r>
    </w:p>
    <w:p>
      <w:pPr>
        <w:pStyle w:val="ListBullet"/>
        <w:spacing w:after="40"/>
      </w:pPr>
      <w:r>
        <w:t>Verify state persists and Reset Demo returns to baseline.</w:t>
      </w:r>
    </w:p>
    <w:p>
      <w:pPr>
        <w:pStyle w:val="ListBullet"/>
        <w:spacing w:after="40"/>
      </w:pPr>
      <w:r>
        <w:t>Fix visible responsive/layout issues before moving on.</w:t>
      </w:r>
    </w:p>
    <w:p>
      <w:pPr>
        <w:pStyle w:val="Heading1"/>
        <w:spacing w:before="160" w:after="80"/>
      </w:pPr>
      <w:r>
        <w:t>20. Prototype-to-production handoff contract</w:t>
      </w:r>
    </w:p>
    <w:p>
      <w:pPr>
        <w:spacing w:after="100" w:line="252" w:lineRule="auto"/>
      </w:pPr>
      <w:r>
        <w:t>Stage 1 should finish with explicit contracts that Stage 2 and Stage 3 can consume: typed request/response models, capability client interfaces, canonical entity models, effective configuration schemas, domain-state enums and fixture scenarios. The production backend is then built to satisfy those contracts where appropriate rather than forcing the UI to rediscover the business model.</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23B5D"/>
          </w:tcPr>
          <w:p>
            <w:pPr>
              <w:spacing w:after="0"/>
            </w:pPr>
            <w:r/>
            <w:r>
              <w:rPr>
                <w:b/>
                <w:color w:val="FFFFFF"/>
                <w:sz w:val="16"/>
              </w:rPr>
              <w:t>Stage-1 element</w:t>
            </w:r>
          </w:p>
        </w:tc>
        <w:tc>
          <w:tcPr>
            <w:tcW w:type="dxa" w:w="7776"/>
            <w:vAlign w:val="top"/>
            <w:shd w:fill="123B5D"/>
          </w:tcPr>
          <w:p>
            <w:pPr>
              <w:spacing w:after="0"/>
            </w:pPr>
            <w:r/>
            <w:r>
              <w:rPr>
                <w:b/>
                <w:color w:val="FFFFFF"/>
                <w:sz w:val="16"/>
              </w:rPr>
              <w:t>Production transition</w:t>
            </w:r>
          </w:p>
        </w:tc>
      </w:tr>
      <w:tr>
        <w:tc>
          <w:tcPr>
            <w:tcW w:type="dxa" w:w="3456"/>
            <w:vAlign w:val="top"/>
          </w:tcPr>
          <w:p>
            <w:pPr>
              <w:spacing w:after="0"/>
            </w:pPr>
            <w:r/>
            <w:r>
              <w:rPr>
                <w:b w:val="0"/>
                <w:sz w:val="16"/>
              </w:rPr>
              <w:t>Frontend UI</w:t>
            </w:r>
          </w:p>
        </w:tc>
        <w:tc>
          <w:tcPr>
            <w:tcW w:type="dxa" w:w="7776"/>
            <w:vAlign w:val="top"/>
          </w:tcPr>
          <w:p>
            <w:pPr>
              <w:spacing w:after="0"/>
            </w:pPr>
            <w:r/>
            <w:r>
              <w:rPr>
                <w:b w:val="0"/>
                <w:sz w:val="16"/>
              </w:rPr>
              <w:t>Retained and progressively connected to HTTP clients.</w:t>
            </w:r>
          </w:p>
        </w:tc>
      </w:tr>
      <w:tr>
        <w:tc>
          <w:tcPr>
            <w:tcW w:type="dxa" w:w="3456"/>
            <w:vAlign w:val="top"/>
            <w:shd w:fill="F6F8FB"/>
          </w:tcPr>
          <w:p>
            <w:pPr>
              <w:spacing w:after="0"/>
            </w:pPr>
            <w:r/>
            <w:r>
              <w:rPr>
                <w:b w:val="0"/>
                <w:sz w:val="16"/>
              </w:rPr>
              <w:t>Demo capability clients</w:t>
            </w:r>
          </w:p>
        </w:tc>
        <w:tc>
          <w:tcPr>
            <w:tcW w:type="dxa" w:w="7776"/>
            <w:vAlign w:val="top"/>
            <w:shd w:fill="F6F8FB"/>
          </w:tcPr>
          <w:p>
            <w:pPr>
              <w:spacing w:after="0"/>
            </w:pPr>
            <w:r/>
            <w:r>
              <w:rPr>
                <w:b w:val="0"/>
                <w:sz w:val="16"/>
              </w:rPr>
              <w:t>Replaced capability-by-capability by production HTTP/API clients.</w:t>
            </w:r>
          </w:p>
        </w:tc>
      </w:tr>
      <w:tr>
        <w:tc>
          <w:tcPr>
            <w:tcW w:type="dxa" w:w="3456"/>
            <w:vAlign w:val="top"/>
          </w:tcPr>
          <w:p>
            <w:pPr>
              <w:spacing w:after="0"/>
            </w:pPr>
            <w:r/>
            <w:r>
              <w:rPr>
                <w:b w:val="0"/>
                <w:sz w:val="16"/>
              </w:rPr>
              <w:t>localStorage/fixture persistence</w:t>
            </w:r>
          </w:p>
        </w:tc>
        <w:tc>
          <w:tcPr>
            <w:tcW w:type="dxa" w:w="7776"/>
            <w:vAlign w:val="top"/>
          </w:tcPr>
          <w:p>
            <w:pPr>
              <w:spacing w:after="0"/>
            </w:pPr>
            <w:r/>
            <w:r>
              <w:rPr>
                <w:b w:val="0"/>
                <w:sz w:val="16"/>
              </w:rPr>
              <w:t>Replaced by APIs and PostgreSQL/S3.</w:t>
            </w:r>
          </w:p>
        </w:tc>
      </w:tr>
      <w:tr>
        <w:tc>
          <w:tcPr>
            <w:tcW w:type="dxa" w:w="3456"/>
            <w:vAlign w:val="top"/>
            <w:shd w:fill="F6F8FB"/>
          </w:tcPr>
          <w:p>
            <w:pPr>
              <w:spacing w:after="0"/>
            </w:pPr>
            <w:r/>
            <w:r>
              <w:rPr>
                <w:b w:val="0"/>
                <w:sz w:val="16"/>
              </w:rPr>
              <w:t>Simulated identity</w:t>
            </w:r>
          </w:p>
        </w:tc>
        <w:tc>
          <w:tcPr>
            <w:tcW w:type="dxa" w:w="7776"/>
            <w:vAlign w:val="top"/>
            <w:shd w:fill="F6F8FB"/>
          </w:tcPr>
          <w:p>
            <w:pPr>
              <w:spacing w:after="0"/>
            </w:pPr>
            <w:r/>
            <w:r>
              <w:rPr>
                <w:b w:val="0"/>
                <w:sz w:val="16"/>
              </w:rPr>
              <w:t>Replaced by Cognito/identity provider.</w:t>
            </w:r>
          </w:p>
        </w:tc>
      </w:tr>
      <w:tr>
        <w:tc>
          <w:tcPr>
            <w:tcW w:type="dxa" w:w="3456"/>
            <w:vAlign w:val="top"/>
          </w:tcPr>
          <w:p>
            <w:pPr>
              <w:spacing w:after="0"/>
            </w:pPr>
            <w:r/>
            <w:r>
              <w:rPr>
                <w:b w:val="0"/>
                <w:sz w:val="16"/>
              </w:rPr>
              <w:t>Simulated files</w:t>
            </w:r>
          </w:p>
        </w:tc>
        <w:tc>
          <w:tcPr>
            <w:tcW w:type="dxa" w:w="7776"/>
            <w:vAlign w:val="top"/>
          </w:tcPr>
          <w:p>
            <w:pPr>
              <w:spacing w:after="0"/>
            </w:pPr>
            <w:r/>
            <w:r>
              <w:rPr>
                <w:b w:val="0"/>
                <w:sz w:val="16"/>
              </w:rPr>
              <w:t>Replaced by signed S3 upload + PostgreSQL metadata.</w:t>
            </w:r>
          </w:p>
        </w:tc>
      </w:tr>
      <w:tr>
        <w:tc>
          <w:tcPr>
            <w:tcW w:type="dxa" w:w="3456"/>
            <w:vAlign w:val="top"/>
            <w:shd w:fill="F6F8FB"/>
          </w:tcPr>
          <w:p>
            <w:pPr>
              <w:spacing w:after="0"/>
            </w:pPr>
            <w:r/>
            <w:r>
              <w:rPr>
                <w:b w:val="0"/>
                <w:sz w:val="16"/>
              </w:rPr>
              <w:t>Simulated custom domains</w:t>
            </w:r>
          </w:p>
        </w:tc>
        <w:tc>
          <w:tcPr>
            <w:tcW w:type="dxa" w:w="7776"/>
            <w:vAlign w:val="top"/>
            <w:shd w:fill="F6F8FB"/>
          </w:tcPr>
          <w:p>
            <w:pPr>
              <w:spacing w:after="0"/>
            </w:pPr>
            <w:r/>
            <w:r>
              <w:rPr>
                <w:b w:val="0"/>
                <w:sz w:val="16"/>
              </w:rPr>
              <w:t>Replaced by Domain Management API, DNS/registrar/certificate integrations.</w:t>
            </w:r>
          </w:p>
        </w:tc>
      </w:tr>
      <w:tr>
        <w:tc>
          <w:tcPr>
            <w:tcW w:type="dxa" w:w="3456"/>
            <w:vAlign w:val="top"/>
          </w:tcPr>
          <w:p>
            <w:pPr>
              <w:spacing w:after="0"/>
            </w:pPr>
            <w:r/>
            <w:r>
              <w:rPr>
                <w:b w:val="0"/>
                <w:sz w:val="16"/>
              </w:rPr>
              <w:t>Simulated Copilot</w:t>
            </w:r>
          </w:p>
        </w:tc>
        <w:tc>
          <w:tcPr>
            <w:tcW w:type="dxa" w:w="7776"/>
            <w:vAlign w:val="top"/>
          </w:tcPr>
          <w:p>
            <w:pPr>
              <w:spacing w:after="0"/>
            </w:pPr>
            <w:r/>
            <w:r>
              <w:rPr>
                <w:b w:val="0"/>
                <w:sz w:val="16"/>
              </w:rPr>
              <w:t>Replaced by Conversation/Agent APIs, LLM Gateway and controlled tools.</w:t>
            </w:r>
          </w:p>
        </w:tc>
      </w:tr>
      <w:tr>
        <w:tc>
          <w:tcPr>
            <w:tcW w:type="dxa" w:w="3456"/>
            <w:vAlign w:val="top"/>
            <w:shd w:fill="F6F8FB"/>
          </w:tcPr>
          <w:p>
            <w:pPr>
              <w:spacing w:after="0"/>
            </w:pPr>
            <w:r/>
            <w:r>
              <w:rPr>
                <w:b w:val="0"/>
                <w:sz w:val="16"/>
              </w:rPr>
              <w:t>Fixture reports</w:t>
            </w:r>
          </w:p>
        </w:tc>
        <w:tc>
          <w:tcPr>
            <w:tcW w:type="dxa" w:w="7776"/>
            <w:vAlign w:val="top"/>
            <w:shd w:fill="F6F8FB"/>
          </w:tcPr>
          <w:p>
            <w:pPr>
              <w:spacing w:after="0"/>
            </w:pPr>
            <w:r/>
            <w:r>
              <w:rPr>
                <w:b w:val="0"/>
                <w:sz w:val="16"/>
              </w:rPr>
              <w:t>Replaced by PostgreSQL read models/report APIs.</w:t>
            </w:r>
          </w:p>
        </w:tc>
      </w:tr>
    </w:tbl>
    <w:p>
      <w:pPr>
        <w:pStyle w:val="Heading1"/>
        <w:spacing w:before="160" w:after="80"/>
      </w:pPr>
      <w:r>
        <w:t>Appendix A - Screen catalogue</w:t>
      </w:r>
    </w:p>
    <w:p>
      <w:pPr>
        <w:spacing w:after="100" w:line="252" w:lineRule="auto"/>
      </w:pPr>
      <w:r>
        <w:t>This appendix provides the screen groups to be represented by the prototype. The authoritative screen-to-API-to-storage X-ray remains the companion Excel workbook.</w:t>
      </w:r>
    </w:p>
    <w:tbl>
      <w:tblPr>
        <w:tblStyle w:val="TableGrid"/>
        <w:tblW w:type="auto" w:w="0"/>
        <w:jc w:val="center"/>
        <w:tblLook w:firstColumn="1" w:firstRow="1" w:lastColumn="0" w:lastRow="0" w:noHBand="0" w:noVBand="1" w:val="04A0"/>
      </w:tblPr>
      <w:tblGrid>
        <w:gridCol w:w="5184"/>
        <w:gridCol w:w="5184"/>
      </w:tblGrid>
      <w:tr>
        <w:tc>
          <w:tcPr>
            <w:tcW w:type="dxa" w:w="2736"/>
            <w:vAlign w:val="top"/>
            <w:shd w:fill="123B5D"/>
          </w:tcPr>
          <w:p>
            <w:pPr>
              <w:spacing w:after="0"/>
            </w:pPr>
            <w:r/>
            <w:r>
              <w:rPr>
                <w:b/>
                <w:color w:val="FFFFFF"/>
                <w:sz w:val="15"/>
              </w:rPr>
              <w:t>Screen group</w:t>
            </w:r>
          </w:p>
        </w:tc>
        <w:tc>
          <w:tcPr>
            <w:tcW w:type="dxa" w:w="8496"/>
            <w:vAlign w:val="top"/>
            <w:shd w:fill="123B5D"/>
          </w:tcPr>
          <w:p>
            <w:pPr>
              <w:spacing w:after="0"/>
            </w:pPr>
            <w:r/>
            <w:r>
              <w:rPr>
                <w:b/>
                <w:color w:val="FFFFFF"/>
                <w:sz w:val="15"/>
              </w:rPr>
              <w:t>Screens / screen-views</w:t>
            </w:r>
          </w:p>
        </w:tc>
      </w:tr>
      <w:tr>
        <w:tc>
          <w:tcPr>
            <w:tcW w:type="dxa" w:w="2736"/>
            <w:vAlign w:val="top"/>
          </w:tcPr>
          <w:p>
            <w:pPr>
              <w:spacing w:after="0"/>
            </w:pPr>
            <w:r/>
            <w:r>
              <w:rPr>
                <w:b w:val="0"/>
                <w:sz w:val="15"/>
              </w:rPr>
              <w:t>Entry &amp; Identity</w:t>
            </w:r>
          </w:p>
        </w:tc>
        <w:tc>
          <w:tcPr>
            <w:tcW w:type="dxa" w:w="8496"/>
            <w:vAlign w:val="top"/>
          </w:tcPr>
          <w:p>
            <w:pPr>
              <w:spacing w:after="0"/>
            </w:pPr>
            <w:r/>
            <w:r>
              <w:rPr>
                <w:b w:val="0"/>
                <w:sz w:val="15"/>
              </w:rPr>
              <w:t>Welcome / Landing; Sign In; Register; Passkey Setup; Forgot / Reset Password; Choose Organisation; Accept Invitation</w:t>
            </w:r>
          </w:p>
        </w:tc>
      </w:tr>
      <w:tr>
        <w:tc>
          <w:tcPr>
            <w:tcW w:type="dxa" w:w="2736"/>
            <w:vAlign w:val="top"/>
            <w:shd w:fill="F6F8FB"/>
          </w:tcPr>
          <w:p>
            <w:pPr>
              <w:spacing w:after="0"/>
            </w:pPr>
            <w:r/>
            <w:r>
              <w:rPr>
                <w:b w:val="0"/>
                <w:sz w:val="15"/>
              </w:rPr>
              <w:t>Business Onboarding</w:t>
            </w:r>
          </w:p>
        </w:tc>
        <w:tc>
          <w:tcPr>
            <w:tcW w:type="dxa" w:w="8496"/>
            <w:vAlign w:val="top"/>
            <w:shd w:fill="F6F8FB"/>
          </w:tcPr>
          <w:p>
            <w:pPr>
              <w:spacing w:after="0"/>
            </w:pPr>
            <w:r/>
            <w:r>
              <w:rPr>
                <w:b w:val="0"/>
                <w:sz w:val="15"/>
              </w:rPr>
              <w:t>Create Business; Describe Your Business; Business Type / Domain; Services Setup; Archetype Assignment; Upload Existing Business Material; AI Configuration Review; Team Setup; Service Area Setup; Working Hours; Initial Branding; Setup Review; Publish / Launch</w:t>
            </w:r>
          </w:p>
        </w:tc>
      </w:tr>
      <w:tr>
        <w:tc>
          <w:tcPr>
            <w:tcW w:type="dxa" w:w="2736"/>
            <w:vAlign w:val="top"/>
          </w:tcPr>
          <w:p>
            <w:pPr>
              <w:spacing w:after="0"/>
            </w:pPr>
            <w:r/>
            <w:r>
              <w:rPr>
                <w:b w:val="0"/>
                <w:sz w:val="15"/>
              </w:rPr>
              <w:t>Public Website</w:t>
            </w:r>
          </w:p>
        </w:tc>
        <w:tc>
          <w:tcPr>
            <w:tcW w:type="dxa" w:w="8496"/>
            <w:vAlign w:val="top"/>
          </w:tcPr>
          <w:p>
            <w:pPr>
              <w:spacing w:after="0"/>
            </w:pPr>
            <w:r/>
            <w:r>
              <w:rPr>
                <w:b w:val="0"/>
                <w:sz w:val="15"/>
              </w:rPr>
              <w:t>Home; Services; Service Detail; Our Work / Portfolio; How It Works; About; Team; Reviews; Service Areas; Contact</w:t>
            </w:r>
          </w:p>
        </w:tc>
      </w:tr>
      <w:tr>
        <w:tc>
          <w:tcPr>
            <w:tcW w:type="dxa" w:w="2736"/>
            <w:vAlign w:val="top"/>
            <w:shd w:fill="F6F8FB"/>
          </w:tcPr>
          <w:p>
            <w:pPr>
              <w:spacing w:after="0"/>
            </w:pPr>
            <w:r/>
            <w:r>
              <w:rPr>
                <w:b w:val="0"/>
                <w:sz w:val="15"/>
              </w:rPr>
              <w:t>Customer Acquisition</w:t>
            </w:r>
          </w:p>
        </w:tc>
        <w:tc>
          <w:tcPr>
            <w:tcW w:type="dxa" w:w="8496"/>
            <w:vAlign w:val="top"/>
            <w:shd w:fill="F6F8FB"/>
          </w:tcPr>
          <w:p>
            <w:pPr>
              <w:spacing w:after="0"/>
            </w:pPr>
            <w:r/>
            <w:r>
              <w:rPr>
                <w:b w:val="0"/>
                <w:sz w:val="15"/>
              </w:rPr>
              <w:t>Start Request; Dynamic Intake Wizard; Upload Photos; Estimate / Price Preview; Survey Required; Availability; Booking; Customer Details; Request Review; Confirmation</w:t>
            </w:r>
          </w:p>
        </w:tc>
      </w:tr>
      <w:tr>
        <w:tc>
          <w:tcPr>
            <w:tcW w:type="dxa" w:w="2736"/>
            <w:vAlign w:val="top"/>
          </w:tcPr>
          <w:p>
            <w:pPr>
              <w:spacing w:after="0"/>
            </w:pPr>
            <w:r/>
            <w:r>
              <w:rPr>
                <w:b w:val="0"/>
                <w:sz w:val="15"/>
              </w:rPr>
              <w:t>Owner / Office</w:t>
            </w:r>
          </w:p>
        </w:tc>
        <w:tc>
          <w:tcPr>
            <w:tcW w:type="dxa" w:w="8496"/>
            <w:vAlign w:val="top"/>
          </w:tcPr>
          <w:p>
            <w:pPr>
              <w:spacing w:after="0"/>
            </w:pPr>
            <w:r/>
            <w:r>
              <w:rPr>
                <w:b w:val="0"/>
                <w:sz w:val="15"/>
              </w:rPr>
              <w:t>Dashboard; Activity Feed; Global Search; Notifications; Leads; Lead Detail; Convert Lead; Customers; Customer 360; New Customer</w:t>
            </w:r>
          </w:p>
        </w:tc>
      </w:tr>
      <w:tr>
        <w:tc>
          <w:tcPr>
            <w:tcW w:type="dxa" w:w="2736"/>
            <w:vAlign w:val="top"/>
            <w:shd w:fill="F6F8FB"/>
          </w:tcPr>
          <w:p>
            <w:pPr>
              <w:spacing w:after="0"/>
            </w:pPr>
            <w:r/>
            <w:r>
              <w:rPr>
                <w:b w:val="0"/>
                <w:sz w:val="15"/>
              </w:rPr>
              <w:t>Jobs / Workflow</w:t>
            </w:r>
          </w:p>
        </w:tc>
        <w:tc>
          <w:tcPr>
            <w:tcW w:type="dxa" w:w="8496"/>
            <w:vAlign w:val="top"/>
            <w:shd w:fill="F6F8FB"/>
          </w:tcPr>
          <w:p>
            <w:pPr>
              <w:spacing w:after="0"/>
            </w:pPr>
            <w:r/>
            <w:r>
              <w:rPr>
                <w:b w:val="0"/>
                <w:sz w:val="15"/>
              </w:rPr>
              <w:t>Jobs / Projects; Create Job / Project; Job / Project Detail; Job Overview; Job Tasks; Job Timeline; Job Time &amp; Costs; Job Materials; Job Issues; Scope Changes; Job Evidence; Job Messages; Job Financials; Task Board; Task Detail; Stage / Phase View; Dependencies; Task Templates</w:t>
            </w:r>
          </w:p>
        </w:tc>
      </w:tr>
      <w:tr>
        <w:tc>
          <w:tcPr>
            <w:tcW w:type="dxa" w:w="2736"/>
            <w:vAlign w:val="top"/>
          </w:tcPr>
          <w:p>
            <w:pPr>
              <w:spacing w:after="0"/>
            </w:pPr>
            <w:r/>
            <w:r>
              <w:rPr>
                <w:b w:val="0"/>
                <w:sz w:val="15"/>
              </w:rPr>
              <w:t>Planning / Commercial</w:t>
            </w:r>
          </w:p>
        </w:tc>
        <w:tc>
          <w:tcPr>
            <w:tcW w:type="dxa" w:w="8496"/>
            <w:vAlign w:val="top"/>
          </w:tcPr>
          <w:p>
            <w:pPr>
              <w:spacing w:after="0"/>
            </w:pPr>
            <w:r/>
            <w:r>
              <w:rPr>
                <w:b w:val="0"/>
                <w:sz w:val="15"/>
              </w:rPr>
              <w:t>Schedule; Team Schedule; Unscheduled Work; Assignment; Availability; Route / Round View; Quotes; Quote Detail; Quote Builder; Quote Preview; Approval Tracking; Variation Quote; Invoices; Invoice Detail; Create Invoice; Payments; Outstanding / Overdue</w:t>
            </w:r>
          </w:p>
        </w:tc>
      </w:tr>
      <w:tr>
        <w:tc>
          <w:tcPr>
            <w:tcW w:type="dxa" w:w="2736"/>
            <w:vAlign w:val="top"/>
            <w:shd w:fill="F6F8FB"/>
          </w:tcPr>
          <w:p>
            <w:pPr>
              <w:spacing w:after="0"/>
            </w:pPr>
            <w:r/>
            <w:r>
              <w:rPr>
                <w:b w:val="0"/>
                <w:sz w:val="15"/>
              </w:rPr>
              <w:t>Files / Insights</w:t>
            </w:r>
          </w:p>
        </w:tc>
        <w:tc>
          <w:tcPr>
            <w:tcW w:type="dxa" w:w="8496"/>
            <w:vAlign w:val="top"/>
            <w:shd w:fill="F6F8FB"/>
          </w:tcPr>
          <w:p>
            <w:pPr>
              <w:spacing w:after="0"/>
            </w:pPr>
            <w:r/>
            <w:r>
              <w:rPr>
                <w:b w:val="0"/>
                <w:sz w:val="15"/>
              </w:rPr>
              <w:t>Media Library; Upload; File Detail; Portfolio Approval; Before / After; Reports Home; Revenue; Jobs / Work; Profitability; Lead Conversion; Team Utilisation; Recurring Work; Customer Analysis; Service Performance</w:t>
            </w:r>
          </w:p>
        </w:tc>
      </w:tr>
      <w:tr>
        <w:tc>
          <w:tcPr>
            <w:tcW w:type="dxa" w:w="2736"/>
            <w:vAlign w:val="top"/>
          </w:tcPr>
          <w:p>
            <w:pPr>
              <w:spacing w:after="0"/>
            </w:pPr>
            <w:r/>
            <w:r>
              <w:rPr>
                <w:b w:val="0"/>
                <w:sz w:val="15"/>
              </w:rPr>
              <w:t>AI Copilot</w:t>
            </w:r>
          </w:p>
        </w:tc>
        <w:tc>
          <w:tcPr>
            <w:tcW w:type="dxa" w:w="8496"/>
            <w:vAlign w:val="top"/>
          </w:tcPr>
          <w:p>
            <w:pPr>
              <w:spacing w:after="0"/>
            </w:pPr>
            <w:r/>
            <w:r>
              <w:rPr>
                <w:b w:val="0"/>
                <w:sz w:val="15"/>
              </w:rPr>
              <w:t>Copilot Home; Planning Assistant; Daily Planner; Job Copilot; Business Advisor; AI History</w:t>
            </w:r>
          </w:p>
        </w:tc>
      </w:tr>
      <w:tr>
        <w:tc>
          <w:tcPr>
            <w:tcW w:type="dxa" w:w="2736"/>
            <w:vAlign w:val="top"/>
            <w:shd w:fill="F6F8FB"/>
          </w:tcPr>
          <w:p>
            <w:pPr>
              <w:spacing w:after="0"/>
            </w:pPr>
            <w:r/>
            <w:r>
              <w:rPr>
                <w:b w:val="0"/>
                <w:sz w:val="15"/>
              </w:rPr>
              <w:t>Worker</w:t>
            </w:r>
          </w:p>
        </w:tc>
        <w:tc>
          <w:tcPr>
            <w:tcW w:type="dxa" w:w="8496"/>
            <w:vAlign w:val="top"/>
            <w:shd w:fill="F6F8FB"/>
          </w:tcPr>
          <w:p>
            <w:pPr>
              <w:spacing w:after="0"/>
            </w:pPr>
            <w:r/>
            <w:r>
              <w:rPr>
                <w:b w:val="0"/>
                <w:sz w:val="15"/>
              </w:rPr>
              <w:t>Worker Home / Today; My Jobs; Worker Job Detail; Task Execution; Quick Update; Voice Update; Evidence Capture; Material Entry; Time Entry; Issue / Blocker; Complete Work</w:t>
            </w:r>
          </w:p>
        </w:tc>
      </w:tr>
      <w:tr>
        <w:tc>
          <w:tcPr>
            <w:tcW w:type="dxa" w:w="2736"/>
            <w:vAlign w:val="top"/>
          </w:tcPr>
          <w:p>
            <w:pPr>
              <w:spacing w:after="0"/>
            </w:pPr>
            <w:r/>
            <w:r>
              <w:rPr>
                <w:b w:val="0"/>
                <w:sz w:val="15"/>
              </w:rPr>
              <w:t>Customer Portal</w:t>
            </w:r>
          </w:p>
        </w:tc>
        <w:tc>
          <w:tcPr>
            <w:tcW w:type="dxa" w:w="8496"/>
            <w:vAlign w:val="top"/>
          </w:tcPr>
          <w:p>
            <w:pPr>
              <w:spacing w:after="0"/>
            </w:pPr>
            <w:r/>
            <w:r>
              <w:rPr>
                <w:b w:val="0"/>
                <w:sz w:val="15"/>
              </w:rPr>
              <w:t>Customer Home; My Jobs / Projects; Job Status; Quotes; Quote Approval; Invoices; Payment; Evidence; Messages; Recurring Services; Customer Profile</w:t>
            </w:r>
          </w:p>
        </w:tc>
      </w:tr>
      <w:tr>
        <w:tc>
          <w:tcPr>
            <w:tcW w:type="dxa" w:w="2736"/>
            <w:vAlign w:val="top"/>
            <w:shd w:fill="F6F8FB"/>
          </w:tcPr>
          <w:p>
            <w:pPr>
              <w:spacing w:after="0"/>
            </w:pPr>
            <w:r/>
            <w:r>
              <w:rPr>
                <w:b w:val="0"/>
                <w:sz w:val="15"/>
              </w:rPr>
              <w:t>Business Configuration</w:t>
            </w:r>
          </w:p>
        </w:tc>
        <w:tc>
          <w:tcPr>
            <w:tcW w:type="dxa" w:w="8496"/>
            <w:vAlign w:val="top"/>
            <w:shd w:fill="F6F8FB"/>
          </w:tcPr>
          <w:p>
            <w:pPr>
              <w:spacing w:after="0"/>
            </w:pPr>
            <w:r/>
            <w:r>
              <w:rPr>
                <w:b w:val="0"/>
                <w:sz w:val="15"/>
              </w:rPr>
              <w:t>Company Profile; Branding; Domain Profile; Terminology; Services; Service Editor; Intake Form Builder; Workflow Configuration; Task Templates; Evidence Requirements; Pricing Rules; Booking Rules; Dashboard Widgets; Website Content; Portfolio; Domains</w:t>
            </w:r>
          </w:p>
        </w:tc>
      </w:tr>
      <w:tr>
        <w:tc>
          <w:tcPr>
            <w:tcW w:type="dxa" w:w="2736"/>
            <w:vAlign w:val="top"/>
          </w:tcPr>
          <w:p>
            <w:pPr>
              <w:spacing w:after="0"/>
            </w:pPr>
            <w:r/>
            <w:r>
              <w:rPr>
                <w:b w:val="0"/>
                <w:sz w:val="15"/>
              </w:rPr>
              <w:t>Team / Integration / Account</w:t>
            </w:r>
          </w:p>
        </w:tc>
        <w:tc>
          <w:tcPr>
            <w:tcW w:type="dxa" w:w="8496"/>
            <w:vAlign w:val="top"/>
          </w:tcPr>
          <w:p>
            <w:pPr>
              <w:spacing w:after="0"/>
            </w:pPr>
            <w:r/>
            <w:r>
              <w:rPr>
                <w:b w:val="0"/>
                <w:sz w:val="15"/>
              </w:rPr>
              <w:t>Team; Team Member Detail; Invite Member; Roles &amp; Permissions; Skills / Capabilities; Integrations Home; Calendar; Payments Integration; Accounting; Email / SMS; Maps / Routing; Plan; Usage; Billing; Upgrade / Downgrade; Organisation Settings; User Profile; Preferences; Security; Privacy / Data</w:t>
            </w:r>
          </w:p>
        </w:tc>
      </w:tr>
      <w:tr>
        <w:tc>
          <w:tcPr>
            <w:tcW w:type="dxa" w:w="2736"/>
            <w:vAlign w:val="top"/>
            <w:shd w:fill="F6F8FB"/>
          </w:tcPr>
          <w:p>
            <w:pPr>
              <w:spacing w:after="0"/>
            </w:pPr>
            <w:r/>
            <w:r>
              <w:rPr>
                <w:b w:val="0"/>
                <w:sz w:val="15"/>
              </w:rPr>
              <w:t>Platform Operations</w:t>
            </w:r>
          </w:p>
        </w:tc>
        <w:tc>
          <w:tcPr>
            <w:tcW w:type="dxa" w:w="8496"/>
            <w:vAlign w:val="top"/>
            <w:shd w:fill="F6F8FB"/>
          </w:tcPr>
          <w:p>
            <w:pPr>
              <w:spacing w:after="0"/>
            </w:pPr>
            <w:r/>
            <w:r>
              <w:rPr>
                <w:b w:val="0"/>
                <w:sz w:val="15"/>
              </w:rPr>
              <w:t>Platform Admin; Organisation Management; Product / Plan Management; Feature Catalogue; Archetype Catalogue; Template Catalogue; Configuration Versions; Provider Configuration; Usage / FinOps; Platform Health; Audit</w:t>
            </w:r>
          </w:p>
        </w:tc>
      </w:tr>
    </w:tbl>
    <w:p>
      <w:pPr>
        <w:pStyle w:val="Heading1"/>
        <w:spacing w:before="160" w:after="80"/>
      </w:pPr>
      <w:r>
        <w:t>Appendix B - Domain and DNS reference notes</w:t>
      </w:r>
    </w:p>
    <w:p>
      <w:pPr>
        <w:spacing w:after="100" w:line="252" w:lineRule="auto"/>
      </w:pPr>
      <w:r>
        <w:t>Current external platform facts used in the custom-domain section were checked against official documentation on 9 October 2026. These are implementation references, not dependencies of the Stage-1 static prototype.</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123B5D"/>
          </w:tcPr>
          <w:p>
            <w:pPr>
              <w:spacing w:after="0"/>
            </w:pPr>
            <w:r/>
            <w:r>
              <w:rPr>
                <w:b/>
                <w:color w:val="FFFFFF"/>
                <w:sz w:val="14"/>
              </w:rPr>
              <w:t>Reference</w:t>
            </w:r>
          </w:p>
        </w:tc>
        <w:tc>
          <w:tcPr>
            <w:tcW w:type="dxa" w:w="5184"/>
            <w:vAlign w:val="top"/>
            <w:shd w:fill="123B5D"/>
          </w:tcPr>
          <w:p>
            <w:pPr>
              <w:spacing w:after="0"/>
            </w:pPr>
            <w:r/>
            <w:r>
              <w:rPr>
                <w:b/>
                <w:color w:val="FFFFFF"/>
                <w:sz w:val="14"/>
              </w:rPr>
              <w:t>Relevant point</w:t>
            </w:r>
          </w:p>
        </w:tc>
        <w:tc>
          <w:tcPr>
            <w:tcW w:type="dxa" w:w="3456"/>
            <w:vAlign w:val="top"/>
            <w:shd w:fill="123B5D"/>
          </w:tcPr>
          <w:p>
            <w:pPr>
              <w:spacing w:after="0"/>
            </w:pPr>
            <w:r/>
            <w:r>
              <w:rPr>
                <w:b/>
                <w:color w:val="FFFFFF"/>
                <w:sz w:val="14"/>
              </w:rPr>
              <w:t>Official URL</w:t>
            </w:r>
          </w:p>
        </w:tc>
      </w:tr>
      <w:tr>
        <w:tc>
          <w:tcPr>
            <w:tcW w:type="dxa" w:w="2592"/>
            <w:vAlign w:val="top"/>
          </w:tcPr>
          <w:p>
            <w:pPr>
              <w:spacing w:after="0"/>
            </w:pPr>
            <w:r/>
            <w:r>
              <w:rPr>
                <w:b w:val="0"/>
                <w:sz w:val="14"/>
              </w:rPr>
              <w:t>GitHub Pages custom domains</w:t>
            </w:r>
          </w:p>
        </w:tc>
        <w:tc>
          <w:tcPr>
            <w:tcW w:type="dxa" w:w="5184"/>
            <w:vAlign w:val="top"/>
          </w:tcPr>
          <w:p>
            <w:pPr>
              <w:spacing w:after="0"/>
            </w:pPr>
            <w:r/>
            <w:r>
              <w:rPr>
                <w:b w:val="0"/>
                <w:sz w:val="14"/>
              </w:rPr>
              <w:t>GitHub supports configuring a custom domain for a Pages site and recommends verifying the domain to reduce takeover risk.</w:t>
            </w:r>
          </w:p>
        </w:tc>
        <w:tc>
          <w:tcPr>
            <w:tcW w:type="dxa" w:w="3456"/>
            <w:vAlign w:val="top"/>
          </w:tcPr>
          <w:p>
            <w:pPr>
              <w:spacing w:after="0"/>
            </w:pPr>
            <w:r/>
            <w:r>
              <w:rPr>
                <w:b w:val="0"/>
                <w:sz w:val="14"/>
              </w:rPr>
              <w:t>https://docs.github.com/en/pages/configuring-a-custom-domain-for-your-github-pages-site</w:t>
            </w:r>
          </w:p>
        </w:tc>
      </w:tr>
      <w:tr>
        <w:tc>
          <w:tcPr>
            <w:tcW w:type="dxa" w:w="2592"/>
            <w:vAlign w:val="top"/>
            <w:shd w:fill="F6F8FB"/>
          </w:tcPr>
          <w:p>
            <w:pPr>
              <w:spacing w:after="0"/>
            </w:pPr>
            <w:r/>
            <w:r>
              <w:rPr>
                <w:b w:val="0"/>
                <w:sz w:val="14"/>
              </w:rPr>
              <w:t>GitHub Pages domain management</w:t>
            </w:r>
          </w:p>
        </w:tc>
        <w:tc>
          <w:tcPr>
            <w:tcW w:type="dxa" w:w="5184"/>
            <w:vAlign w:val="top"/>
            <w:shd w:fill="F6F8FB"/>
          </w:tcPr>
          <w:p>
            <w:pPr>
              <w:spacing w:after="0"/>
            </w:pPr>
            <w:r/>
            <w:r>
              <w:rPr>
                <w:b w:val="0"/>
                <w:sz w:val="14"/>
              </w:rPr>
              <w:t>GitHub documents apex-domain and www/CNAME configuration; DNS changes can take time to propagate.</w:t>
            </w:r>
          </w:p>
        </w:tc>
        <w:tc>
          <w:tcPr>
            <w:tcW w:type="dxa" w:w="3456"/>
            <w:vAlign w:val="top"/>
            <w:shd w:fill="F6F8FB"/>
          </w:tcPr>
          <w:p>
            <w:pPr>
              <w:spacing w:after="0"/>
            </w:pPr>
            <w:r/>
            <w:r>
              <w:rPr>
                <w:b w:val="0"/>
                <w:sz w:val="14"/>
              </w:rPr>
              <w:t>https://docs.github.com/en/pages/configuring-a-custom-domain-for-your-github-pages-site/managing-a-custom-domain-for-your-github-pages-site</w:t>
            </w:r>
          </w:p>
        </w:tc>
      </w:tr>
      <w:tr>
        <w:tc>
          <w:tcPr>
            <w:tcW w:type="dxa" w:w="2592"/>
            <w:vAlign w:val="top"/>
          </w:tcPr>
          <w:p>
            <w:pPr>
              <w:spacing w:after="0"/>
            </w:pPr>
            <w:r/>
            <w:r>
              <w:rPr>
                <w:b w:val="0"/>
                <w:sz w:val="14"/>
              </w:rPr>
              <w:t>Route 53 registration</w:t>
            </w:r>
          </w:p>
        </w:tc>
        <w:tc>
          <w:tcPr>
            <w:tcW w:type="dxa" w:w="5184"/>
            <w:vAlign w:val="top"/>
          </w:tcPr>
          <w:p>
            <w:pPr>
              <w:spacing w:after="0"/>
            </w:pPr>
            <w:r/>
            <w:r>
              <w:rPr>
                <w:b w:val="0"/>
                <w:sz w:val="14"/>
              </w:rPr>
              <w:t>Route 53 can register a new domain, creates a hosted zone for that domain, and supports programmatic RegisterDomain operations. Registration has paid/non-refundable aspects and TLD-specific requirements.</w:t>
            </w:r>
          </w:p>
        </w:tc>
        <w:tc>
          <w:tcPr>
            <w:tcW w:type="dxa" w:w="3456"/>
            <w:vAlign w:val="top"/>
          </w:tcPr>
          <w:p>
            <w:pPr>
              <w:spacing w:after="0"/>
            </w:pPr>
            <w:r/>
            <w:r>
              <w:rPr>
                <w:b w:val="0"/>
                <w:sz w:val="14"/>
              </w:rPr>
              <w:t>https://docs.aws.amazon.com/Route53/latest/DeveloperGuide/domain-register.html</w:t>
            </w:r>
          </w:p>
        </w:tc>
      </w:tr>
      <w:tr>
        <w:tc>
          <w:tcPr>
            <w:tcW w:type="dxa" w:w="2592"/>
            <w:vAlign w:val="top"/>
            <w:shd w:fill="F6F8FB"/>
          </w:tcPr>
          <w:p>
            <w:pPr>
              <w:spacing w:after="0"/>
            </w:pPr>
            <w:r/>
            <w:r>
              <w:rPr>
                <w:b w:val="0"/>
                <w:sz w:val="14"/>
              </w:rPr>
              <w:t>Route 53 registration API</w:t>
            </w:r>
          </w:p>
        </w:tc>
        <w:tc>
          <w:tcPr>
            <w:tcW w:type="dxa" w:w="5184"/>
            <w:vAlign w:val="top"/>
            <w:shd w:fill="F6F8FB"/>
          </w:tcPr>
          <w:p>
            <w:pPr>
              <w:spacing w:after="0"/>
            </w:pPr>
            <w:r/>
            <w:r>
              <w:rPr>
                <w:b w:val="0"/>
                <w:sz w:val="14"/>
              </w:rPr>
              <w:t>RegisterDomain is the programmatic operation for domain purchase/registration.</w:t>
            </w:r>
          </w:p>
        </w:tc>
        <w:tc>
          <w:tcPr>
            <w:tcW w:type="dxa" w:w="3456"/>
            <w:vAlign w:val="top"/>
            <w:shd w:fill="F6F8FB"/>
          </w:tcPr>
          <w:p>
            <w:pPr>
              <w:spacing w:after="0"/>
            </w:pPr>
            <w:r/>
            <w:r>
              <w:rPr>
                <w:b w:val="0"/>
                <w:sz w:val="14"/>
              </w:rPr>
              <w:t>https://docs.aws.amazon.com/Route53/latest/APIReference/API_domains_RegisterDomain.html</w:t>
            </w:r>
          </w:p>
        </w:tc>
      </w:tr>
    </w:tbl>
    <w:p>
      <w:pPr>
        <w:pStyle w:val="Heading1"/>
        <w:spacing w:before="160" w:after="80"/>
      </w:pPr>
      <w:r>
        <w:t>Final Stage-1 decision summary</w:t>
      </w:r>
    </w:p>
    <w:tbl>
      <w:tblPr>
        <w:tblW w:type="auto" w:w="0"/>
        <w:jc w:val="center"/>
        <w:tblLook w:firstColumn="1" w:firstRow="1" w:lastColumn="0" w:lastRow="0" w:noHBand="0" w:noVBand="1" w:val="04A0"/>
      </w:tblPr>
      <w:tblGrid>
        <w:gridCol w:w="10368"/>
      </w:tblGrid>
      <w:tr>
        <w:tc>
          <w:tcPr>
            <w:tcW w:type="dxa" w:w="10368"/>
            <w:shd w:fill="E8F7F4"/>
          </w:tcPr>
          <w:p>
            <w:pPr>
              <w:spacing w:after="40"/>
            </w:pPr>
            <w:r>
              <w:rPr>
                <w:b/>
                <w:color w:val="123B5D"/>
              </w:rPr>
              <w:t>Approved implementation direction</w:t>
              <w:br/>
            </w:r>
            <w:r>
              <w:t>Build the complete generic UI first, including onboarding, business/domain configuration and domain-management journeys. Keep all irreversible/paid infrastructure operations simulated. Structure the frontend around capability clients and canonical models so Stage 2 can build foundations/APIs in the correct order and Stage 3 can progressively activate real backends without replacing the product experience.</w:t>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FieldMate - Architecture-led prototype-to-production delivery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5"/>
      </w:rPr>
      <w:t>FIELDMATE PLATFORM  |  STAGE 1 PROTOTYPE IMPLEMENTATION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6B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