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709" w14:textId="77777777" w:rsidR="0097020C" w:rsidRPr="0097020C" w:rsidRDefault="0097020C" w:rsidP="00970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b/>
          <w:bCs/>
          <w:color w:val="000000"/>
          <w:kern w:val="0"/>
          <w:sz w:val="72"/>
          <w:szCs w:val="72"/>
          <w14:ligatures w14:val="none"/>
        </w:rPr>
        <w:t>第四</w:t>
      </w:r>
      <w:r w:rsidRPr="0097020C">
        <w:rPr>
          <w:rFonts w:ascii="SimSun" w:eastAsia="SimSun" w:hAnsi="SimSun" w:cs="SimSun"/>
          <w:b/>
          <w:bCs/>
          <w:color w:val="000000"/>
          <w:kern w:val="0"/>
          <w:sz w:val="72"/>
          <w:szCs w:val="72"/>
          <w14:ligatures w14:val="none"/>
        </w:rPr>
        <w:t>章</w:t>
      </w:r>
    </w:p>
    <w:p w14:paraId="7A0CE8EF" w14:textId="25DAFB8C" w:rsidR="0097020C" w:rsidRDefault="0097020C" w:rsidP="0097020C">
      <w:p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i/>
          <w:iCs/>
          <w:color w:val="000000"/>
          <w:kern w:val="0"/>
          <w:sz w:val="72"/>
          <w:szCs w:val="72"/>
          <w14:ligatures w14:val="none"/>
        </w:rPr>
        <w:t>梁惠王</w:t>
      </w:r>
      <w:r w:rsidR="00B11E96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對孟子</w:t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説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曰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：「寡人願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:lang w:val="en-US"/>
          <w14:ligatures w14:val="none"/>
        </w:rPr>
        <w:t>意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安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心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承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受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您的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教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誨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5C5122C4" w14:textId="73D80E99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i/>
          <w:iCs/>
          <w:color w:val="000000"/>
          <w:kern w:val="0"/>
          <w:sz w:val="72"/>
          <w:szCs w:val="72"/>
          <w14:ligatures w14:val="none"/>
        </w:rPr>
        <w:t>孟子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答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對曰：「殺人</w:t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用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木棒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梃</w:t>
            </w:r>
          </w:rubyBase>
        </w:ruby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和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與</w:t>
            </w:r>
          </w:rubyBase>
        </w:ruby>
      </w:r>
      <w:r w:rsidR="00BD6EFB" w:rsidRPr="00BD6EFB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殺人用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刀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刃，有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嗎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乎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？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2FAFA27B" w14:textId="426CD281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曰：「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沒有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無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啊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7FF90406" w14:textId="65E39FD1" w:rsidR="0097020C" w:rsidRPr="0097020C" w:rsidRDefault="00716F25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孟子說</w:t>
      </w:r>
      <w:r w:rsidRPr="00716F25">
        <w:rPr>
          <w:rFonts w:hint="eastAsia"/>
        </w:rPr>
        <w:t>：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用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刀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刃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與</w:t>
      </w:r>
      <w:r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用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政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令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，</w:t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有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嗎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乎</w:t>
            </w:r>
          </w:rubyBase>
        </w:ruby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？</w:t>
      </w:r>
      <w:r w:rsidR="0097020C"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0F1C54FE" w14:textId="61CD85FF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曰</w:t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：「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沒有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無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啊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也</w:t>
            </w:r>
          </w:rubyBase>
        </w:ruby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="00811D96"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36CE9CF2" w14:textId="77777777" w:rsidR="00CD05A6" w:rsidRDefault="0097020C" w:rsidP="00CD05A6">
      <w:pPr>
        <w:pStyle w:val="Heading3"/>
        <w:spacing w:before="280" w:beforeAutospacing="0" w:after="80" w:afterAutospacing="0"/>
        <w:rPr>
          <w:rFonts w:ascii="SimSun" w:eastAsia="SimSun" w:hAnsi="SimSun" w:cs="SimSun"/>
          <w:color w:val="000000"/>
          <w:sz w:val="72"/>
          <w:szCs w:val="72"/>
        </w:rPr>
      </w:pP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lastRenderedPageBreak/>
        <w:t>曰：「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您的</w:t>
      </w:r>
      <w:r w:rsidR="00716F25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16F25" w:rsidRPr="00716F25">
              <w:rPr>
                <w:rFonts w:ascii="SimSun" w:eastAsia="SimSun" w:hAnsi="SimSun" w:cs="SimSun"/>
                <w:color w:val="000000"/>
                <w:sz w:val="36"/>
                <w:szCs w:val="72"/>
              </w:rPr>
              <w:t>廚房</w:t>
            </w:r>
          </w:rt>
          <w:rubyBase>
            <w:r w:rsidR="00716F25">
              <w:rPr>
                <w:rFonts w:ascii="SimSun" w:eastAsia="SimSun" w:hAnsi="SimSun" w:cs="SimSun"/>
                <w:color w:val="000000"/>
                <w:sz w:val="72"/>
                <w:szCs w:val="72"/>
              </w:rPr>
              <w:t>庖</w:t>
            </w:r>
          </w:rubyBase>
        </w:ruby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中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有肥肉，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馬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廏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裏面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有肥馬，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可是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人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民有飢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餓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的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臉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色，野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外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有餓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死</w:t>
      </w:r>
      <w:r w:rsidR="00716F25" w:rsidRPr="00716F2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的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屍</w:t>
      </w:r>
      <w:r w:rsidR="00716F25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16F25" w:rsidRPr="00716F25">
              <w:rPr>
                <w:rFonts w:ascii="SimSun" w:eastAsia="SimSun" w:hAnsi="SimSun" w:cs="SimSun"/>
                <w:color w:val="000000"/>
                <w:sz w:val="36"/>
                <w:szCs w:val="72"/>
              </w:rPr>
              <w:t>殍</w:t>
            </w:r>
          </w:rt>
          <w:rubyBase>
            <w:r w:rsidR="00716F25">
              <w:rPr>
                <w:rFonts w:ascii="SimSun" w:eastAsia="SimSun" w:hAnsi="SimSun" w:cs="SimSun"/>
                <w:color w:val="000000"/>
                <w:sz w:val="72"/>
                <w:szCs w:val="72"/>
              </w:rPr>
              <w:t>莩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；</w:t>
      </w:r>
      <w:r w:rsidR="00AE681C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sz w:val="36"/>
                <w:szCs w:val="72"/>
              </w:rPr>
              <w:t>這是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sz w:val="72"/>
                <w:szCs w:val="72"/>
              </w:rPr>
              <w:t>此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率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領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獸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類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而</w:t>
      </w:r>
      <w:r w:rsidR="00AE681C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sz w:val="36"/>
                <w:szCs w:val="72"/>
              </w:rPr>
              <w:t>吃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sz w:val="72"/>
                <w:szCs w:val="72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人也！獸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類</w:t>
      </w:r>
      <w:r w:rsid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互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相</w:t>
      </w:r>
      <w:r w:rsidR="00AE681C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sz w:val="36"/>
                <w:szCs w:val="72"/>
              </w:rPr>
              <w:t>吃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sz w:val="72"/>
                <w:szCs w:val="72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，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況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且人</w:t>
      </w:r>
      <w:r w:rsidR="00AE681C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們厭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惡</w:t>
      </w:r>
      <w:r w:rsidR="00AE681C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sz w:val="36"/>
                <w:szCs w:val="72"/>
              </w:rPr>
              <w:t>這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sz w:val="72"/>
                <w:szCs w:val="72"/>
              </w:rPr>
              <w:t>之</w:t>
            </w:r>
          </w:rubyBase>
        </w:ruby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獸相食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；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作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爲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人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民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的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父母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執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行政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令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，不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能</w:t>
      </w:r>
      <w:r w:rsid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避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免於率獸</w:t>
      </w:r>
      <w:r w:rsidR="00496E2E" w:rsidRPr="00AE681C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類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而</w:t>
      </w:r>
      <w:r w:rsidR="00496E2E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sz w:val="36"/>
                <w:szCs w:val="72"/>
              </w:rPr>
              <w:t>吃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sz w:val="72"/>
                <w:szCs w:val="72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人，</w:t>
      </w:r>
      <w:r w:rsidR="006661D5" w:rsidRPr="006661D5">
        <w:rPr>
          <w:rFonts w:ascii="SimSun" w:eastAsia="SimSun" w:hAnsi="SimSun" w:cs="SimSun"/>
          <w:color w:val="000000"/>
          <w:sz w:val="72"/>
          <w:szCs w:val="72"/>
          <w:u w:val="singl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661D5" w:rsidRPr="006661D5">
              <w:rPr>
                <w:rFonts w:ascii="SimSun" w:eastAsia="SimSun" w:hAnsi="SimSun" w:cs="SimSun"/>
                <w:color w:val="000000"/>
                <w:sz w:val="36"/>
                <w:szCs w:val="72"/>
                <w:u w:val="single"/>
              </w:rPr>
              <w:t>何</w:t>
            </w:r>
          </w:rt>
          <w:rubyBase>
            <w:r w:rsidR="006661D5" w:rsidRPr="006661D5">
              <w:rPr>
                <w:rFonts w:ascii="SimSun" w:eastAsia="SimSun" w:hAnsi="SimSun" w:cs="SimSun"/>
                <w:color w:val="000000"/>
                <w:sz w:val="72"/>
                <w:szCs w:val="72"/>
                <w:u w:val="single"/>
              </w:rPr>
              <w:t>惡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  <w:u w:val="single"/>
        </w:rPr>
        <w:t>在</w:t>
      </w:r>
      <w:r w:rsidR="00496E2E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sz w:val="36"/>
                <w:szCs w:val="72"/>
              </w:rPr>
              <w:t>他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sz w:val="72"/>
                <w:szCs w:val="72"/>
              </w:rPr>
              <w:t>其</w:t>
            </w:r>
          </w:rubyBase>
        </w:ruby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作</w:t>
      </w:r>
      <w:r w:rsidR="00496E2E" w:rsidRPr="0097020C">
        <w:rPr>
          <w:rFonts w:ascii="SimSun" w:eastAsia="SimSun" w:hAnsi="SimSun" w:cs="SimSun" w:hint="eastAsia"/>
          <w:color w:val="000000"/>
          <w:sz w:val="72"/>
          <w:szCs w:val="72"/>
        </w:rPr>
        <w:t>爲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perscript"/>
        </w:rPr>
        <w:t>人</w:t>
      </w:r>
      <w:r w:rsidR="00496E2E" w:rsidRPr="0097020C">
        <w:rPr>
          <w:rFonts w:ascii="SimSun" w:eastAsia="SimSun" w:hAnsi="SimSun" w:cs="SimSun" w:hint="eastAsia"/>
          <w:color w:val="000000"/>
          <w:sz w:val="72"/>
          <w:szCs w:val="72"/>
        </w:rPr>
        <w:t>民</w:t>
      </w:r>
      <w:r w:rsidR="00496E2E" w:rsidRPr="00496E2E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的</w:t>
      </w:r>
      <w:r w:rsidR="00496E2E" w:rsidRPr="0097020C">
        <w:rPr>
          <w:rFonts w:ascii="SimSun" w:eastAsia="SimSun" w:hAnsi="SimSun" w:cs="SimSun" w:hint="eastAsia"/>
          <w:color w:val="000000"/>
          <w:sz w:val="72"/>
          <w:szCs w:val="72"/>
        </w:rPr>
        <w:t>父母</w:t>
      </w:r>
      <w:r w:rsidR="006661D5" w:rsidRPr="006661D5">
        <w:rPr>
          <w:rFonts w:ascii="SimSun" w:eastAsia="SimSun" w:hAnsi="SimSun" w:cs="SimSun" w:hint="eastAsia"/>
          <w:color w:val="000000"/>
          <w:sz w:val="72"/>
          <w:szCs w:val="72"/>
          <w:vertAlign w:val="subscript"/>
        </w:rPr>
        <w:t>的理由</w:t>
      </w:r>
      <w:r w:rsidR="00496E2E">
        <w:rPr>
          <w:rFonts w:ascii="SimSun" w:eastAsia="SimSun" w:hAnsi="SimSun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sz w:val="36"/>
                <w:szCs w:val="72"/>
              </w:rPr>
              <w:t>呢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sz w:val="72"/>
                <w:szCs w:val="72"/>
              </w:rPr>
              <w:t>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？</w:t>
      </w:r>
      <w:r w:rsidRPr="0097020C">
        <w:rPr>
          <w:rFonts w:ascii="SimSun" w:eastAsia="SimSun" w:hAnsi="SimSun" w:cs="SimSun" w:hint="eastAsia"/>
          <w:i/>
          <w:iCs/>
          <w:color w:val="000000"/>
          <w:sz w:val="72"/>
          <w:szCs w:val="72"/>
        </w:rPr>
        <w:t>仲尼</w:t>
      </w:r>
      <w:r w:rsidRPr="0097020C">
        <w:rPr>
          <w:rFonts w:ascii="SimSun" w:eastAsia="SimSun" w:hAnsi="SimSun" w:cs="SimSun" w:hint="eastAsia"/>
          <w:color w:val="000000"/>
          <w:sz w:val="72"/>
          <w:szCs w:val="72"/>
        </w:rPr>
        <w:t>曰：『始作俑者，其無後乎！』爲其象人而用之也，如之何其使斯民飢而死也？</w:t>
      </w:r>
      <w:r w:rsidRPr="0097020C">
        <w:rPr>
          <w:rFonts w:ascii="SimSun" w:eastAsia="SimSun" w:hAnsi="SimSun" w:cs="SimSun"/>
          <w:color w:val="000000"/>
          <w:sz w:val="72"/>
          <w:szCs w:val="72"/>
        </w:rPr>
        <w:t>」</w:t>
      </w:r>
    </w:p>
    <w:p w14:paraId="13B7506C" w14:textId="68A5AC44" w:rsidR="00CD05A6" w:rsidRPr="00CD05A6" w:rsidRDefault="00CD05A6" w:rsidP="00CD05A6">
      <w:pPr>
        <w:pStyle w:val="Heading3"/>
        <w:spacing w:before="280" w:beforeAutospacing="0" w:after="80" w:afterAutospacing="0"/>
        <w:jc w:val="center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lastRenderedPageBreak/>
        <w:t>第六章</w:t>
      </w:r>
    </w:p>
    <w:p w14:paraId="7A94F6D4" w14:textId="41B1093E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孟子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perscript"/>
        </w:rPr>
        <w:t>會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見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梁襄王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。出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perscript"/>
        </w:rPr>
        <w:t>來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後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，</w:t>
      </w:r>
      <w:r>
        <w:rPr>
          <w:rFonts w:ascii="KaiTi" w:eastAsia="KaiTi" w:hAnsi="KaiTi"/>
          <w:color w:val="2F5496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D05A6" w:rsidRPr="00CD05A6">
              <w:rPr>
                <w:rFonts w:ascii="KaiTi" w:eastAsia="KaiTi" w:hAnsi="KaiTi"/>
                <w:color w:val="2F5496"/>
                <w:sz w:val="36"/>
                <w:szCs w:val="72"/>
              </w:rPr>
              <w:t>告訴</w:t>
            </w:r>
          </w:rt>
          <w:rubyBase>
            <w:r w:rsidR="00CD05A6">
              <w:rPr>
                <w:rFonts w:ascii="KaiTi" w:eastAsia="KaiTi" w:hAnsi="KaiTi"/>
                <w:color w:val="2F5496"/>
                <w:sz w:val="72"/>
                <w:szCs w:val="72"/>
              </w:rPr>
              <w:t>語</w:t>
            </w:r>
          </w:rubyBase>
        </w:ruby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人曰：「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perscript"/>
        </w:rPr>
        <w:t>遠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望</w:t>
      </w:r>
      <w:r>
        <w:rPr>
          <w:rFonts w:ascii="KaiTi" w:eastAsia="KaiTi" w:hAnsi="KaiTi"/>
          <w:color w:val="2F5496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D05A6" w:rsidRPr="00CD05A6">
              <w:rPr>
                <w:rFonts w:ascii="KaiTi" w:eastAsia="KaiTi" w:hAnsi="KaiTi"/>
                <w:color w:val="2F5496"/>
                <w:sz w:val="36"/>
                <w:szCs w:val="72"/>
              </w:rPr>
              <w:t>他</w:t>
            </w:r>
          </w:rt>
          <w:rubyBase>
            <w:r w:rsidR="00CD05A6">
              <w:rPr>
                <w:rFonts w:ascii="KaiTi" w:eastAsia="KaiTi" w:hAnsi="KaiTi"/>
                <w:color w:val="2F5496"/>
                <w:sz w:val="72"/>
                <w:szCs w:val="72"/>
              </w:rPr>
              <w:t>之</w:t>
            </w:r>
          </w:rubyBase>
        </w:ruby>
      </w:r>
      <w:r w:rsidR="00C64133" w:rsidRPr="00C64133">
        <w:rPr>
          <w:rFonts w:ascii="KaiTi" w:eastAsia="KaiTi" w:hAnsi="KaiTi" w:hint="eastAsia"/>
          <w:color w:val="2F5496"/>
          <w:sz w:val="72"/>
          <w:szCs w:val="72"/>
          <w:vertAlign w:val="subscript"/>
        </w:rPr>
        <w:t>，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不</w:t>
      </w:r>
      <w:r w:rsidR="00C64133">
        <w:rPr>
          <w:rFonts w:ascii="KaiTi" w:eastAsia="KaiTi" w:hAnsi="KaiTi"/>
          <w:color w:val="2F5496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64133" w:rsidRPr="00C64133">
              <w:rPr>
                <w:rFonts w:ascii="KaiTi" w:eastAsia="KaiTi" w:hAnsi="KaiTi"/>
                <w:color w:val="2F5496"/>
                <w:sz w:val="36"/>
                <w:szCs w:val="72"/>
              </w:rPr>
              <w:t>像</w:t>
            </w:r>
          </w:rt>
          <w:rubyBase>
            <w:r w:rsidR="00C64133">
              <w:rPr>
                <w:rFonts w:ascii="KaiTi" w:eastAsia="KaiTi" w:hAnsi="KaiTi"/>
                <w:color w:val="2F5496"/>
                <w:sz w:val="72"/>
                <w:szCs w:val="72"/>
              </w:rPr>
              <w:t>似</w:t>
            </w:r>
          </w:rubyBase>
        </w:ruby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perscript"/>
        </w:rPr>
        <w:t>國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人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的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君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perscript"/>
        </w:rPr>
        <w:t>王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，就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近</w:t>
      </w:r>
      <w:r>
        <w:rPr>
          <w:rFonts w:ascii="KaiTi" w:eastAsia="KaiTi" w:hAnsi="KaiTi"/>
          <w:color w:val="2F5496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D05A6" w:rsidRPr="00CD05A6">
              <w:rPr>
                <w:rFonts w:ascii="KaiTi" w:eastAsia="KaiTi" w:hAnsi="KaiTi"/>
                <w:color w:val="2F5496"/>
                <w:sz w:val="36"/>
                <w:szCs w:val="72"/>
              </w:rPr>
              <w:t>他</w:t>
            </w:r>
          </w:rt>
          <w:rubyBase>
            <w:r w:rsidR="00CD05A6">
              <w:rPr>
                <w:rFonts w:ascii="KaiTi" w:eastAsia="KaiTi" w:hAnsi="KaiTi"/>
                <w:color w:val="2F5496"/>
                <w:sz w:val="72"/>
                <w:szCs w:val="72"/>
              </w:rPr>
              <w:t>之</w:t>
            </w:r>
          </w:rubyBase>
        </w:ruby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而不見所畏焉。卒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猝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然問曰：『天下惡乎定？』吾對曰：『定于一。』『孰能一之？』對曰：『不嗜殺人者能一之。』『孰能與之？』對曰：『天下莫不與也。王知夫苗乎？七八月之間旱，則苗槁矣。天油然作雲，沛然下雨，則苗浡然興之矣。其如是，孰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lastRenderedPageBreak/>
        <w:t>能禦之？今夫天下之人牧，未有不嗜殺人者也；如有不嗜殺人者，則天下之民，皆引領而望之矣。誠如是也，民歸之，由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猶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水之就下，沛然誰能禦之？』」</w:t>
      </w:r>
    </w:p>
    <w:p w14:paraId="3FCE1AAD" w14:textId="77777777" w:rsidR="00CD05A6" w:rsidRPr="00CD05A6" w:rsidRDefault="00CD05A6" w:rsidP="00CD05A6">
      <w:pPr>
        <w:pStyle w:val="Heading3"/>
        <w:spacing w:before="280" w:beforeAutospacing="0" w:after="8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第七章</w:t>
      </w:r>
    </w:p>
    <w:p w14:paraId="60E23BD5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齊宣王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問曰：「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齊桓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、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晉文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之事，可得聞乎？」</w:t>
      </w:r>
    </w:p>
    <w:p w14:paraId="621E442D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孟子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對曰：「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仲尼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之徒，無道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桓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、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文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之事者，是以後世無傳焉，臣未之聞也。無以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已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，則王乎？」</w:t>
      </w:r>
    </w:p>
    <w:p w14:paraId="3E2A5E78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lastRenderedPageBreak/>
        <w:t>曰：「德何如，則可以王矣？」</w:t>
      </w:r>
    </w:p>
    <w:p w14:paraId="7A76FF8D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曰：「保民而王，莫之能禦也。」</w:t>
      </w:r>
    </w:p>
    <w:p w14:paraId="4236BBE2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曰：「若寡人者，可以保民乎哉？」</w:t>
      </w:r>
    </w:p>
    <w:p w14:paraId="48D2AA16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</w:t>
      </w:r>
    </w:p>
    <w:p w14:paraId="54D3F7CA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：「可。」</w:t>
      </w:r>
    </w:p>
    <w:p w14:paraId="62D5EC81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曰：「何由知吾可也？」</w:t>
      </w:r>
    </w:p>
    <w:p w14:paraId="43DEEED3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曰：「臣聞之</w:t>
      </w:r>
      <w:r w:rsidRPr="00CD05A6">
        <w:rPr>
          <w:rFonts w:ascii="KaiTi" w:eastAsia="KaiTi" w:hAnsi="KaiTi" w:hint="eastAsia"/>
          <w:i/>
          <w:iCs/>
          <w:color w:val="2F5496"/>
          <w:sz w:val="72"/>
          <w:szCs w:val="72"/>
        </w:rPr>
        <w:t>胡齕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曰：『王坐於堂上，有牽牛而過堂下者，王見之，曰：「牛何之？」對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lastRenderedPageBreak/>
        <w:t>曰：「將以釁鐘。」王曰：「舍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捨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之！吾不忍其觳觫，若無罪而就死地。」對曰：「然則廢釁鐘與</w:t>
      </w:r>
      <w:r w:rsidRPr="00CD05A6">
        <w:rPr>
          <w:rFonts w:ascii="KaiTi" w:eastAsia="KaiTi" w:hAnsi="KaiTi" w:hint="eastAsia"/>
          <w:color w:val="2F5496"/>
          <w:sz w:val="72"/>
          <w:szCs w:val="72"/>
          <w:vertAlign w:val="subscript"/>
        </w:rPr>
        <w:t>歟</w:t>
      </w:r>
      <w:r w:rsidRPr="00CD05A6">
        <w:rPr>
          <w:rFonts w:ascii="KaiTi" w:eastAsia="KaiTi" w:hAnsi="KaiTi" w:hint="eastAsia"/>
          <w:color w:val="2F5496"/>
          <w:sz w:val="72"/>
          <w:szCs w:val="72"/>
        </w:rPr>
        <w:t>？」曰：「何可廢也？以羊易之！」』不識有諸？」</w:t>
      </w:r>
    </w:p>
    <w:p w14:paraId="5A7CE5F3" w14:textId="77777777" w:rsidR="00CD05A6" w:rsidRPr="00CD05A6" w:rsidRDefault="00CD05A6" w:rsidP="00CD05A6">
      <w:pPr>
        <w:pStyle w:val="NormalWeb"/>
        <w:spacing w:before="240" w:beforeAutospacing="0" w:after="240" w:afterAutospacing="0"/>
        <w:rPr>
          <w:sz w:val="72"/>
          <w:szCs w:val="72"/>
        </w:rPr>
      </w:pPr>
      <w:r w:rsidRPr="00CD05A6">
        <w:rPr>
          <w:rFonts w:ascii="KaiTi" w:eastAsia="KaiTi" w:hAnsi="KaiTi" w:hint="eastAsia"/>
          <w:color w:val="2F5496"/>
          <w:sz w:val="72"/>
          <w:szCs w:val="72"/>
        </w:rPr>
        <w:t>曰：「有之。」</w:t>
      </w:r>
    </w:p>
    <w:p w14:paraId="4CF53CA9" w14:textId="048E7831" w:rsidR="0097020C" w:rsidRPr="00CD05A6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</w:p>
    <w:p w14:paraId="33AE477C" w14:textId="77777777" w:rsidR="00144131" w:rsidRPr="00CD05A6" w:rsidRDefault="00144131">
      <w:pPr>
        <w:rPr>
          <w:sz w:val="72"/>
          <w:szCs w:val="72"/>
        </w:rPr>
      </w:pPr>
    </w:p>
    <w:sectPr w:rsidR="00144131" w:rsidRPr="00CD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23"/>
    <w:rsid w:val="00144131"/>
    <w:rsid w:val="00367927"/>
    <w:rsid w:val="003D08C9"/>
    <w:rsid w:val="00496E2E"/>
    <w:rsid w:val="00652680"/>
    <w:rsid w:val="006661D5"/>
    <w:rsid w:val="00670ED8"/>
    <w:rsid w:val="00716F25"/>
    <w:rsid w:val="007B0B6E"/>
    <w:rsid w:val="00811D96"/>
    <w:rsid w:val="0097020C"/>
    <w:rsid w:val="00AE681C"/>
    <w:rsid w:val="00B11E96"/>
    <w:rsid w:val="00BD6EFB"/>
    <w:rsid w:val="00C64133"/>
    <w:rsid w:val="00CD05A6"/>
    <w:rsid w:val="00F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D7E"/>
  <w15:chartTrackingRefBased/>
  <w15:docId w15:val="{CA03F311-9B0D-4DBC-A286-E3CF274F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2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70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4</cp:revision>
  <dcterms:created xsi:type="dcterms:W3CDTF">2023-09-18T04:18:00Z</dcterms:created>
  <dcterms:modified xsi:type="dcterms:W3CDTF">2023-09-30T14:05:00Z</dcterms:modified>
</cp:coreProperties>
</file>