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A8146" w14:textId="77777777" w:rsidR="00CA11AA" w:rsidRDefault="00CA11AA">
      <w:pPr>
        <w:pStyle w:val="11"/>
        <w:spacing w:after="0" w:line="420" w:lineRule="exact"/>
        <w:ind w:firstLineChars="0" w:firstLine="0"/>
        <w:textAlignment w:val="baseline"/>
        <w:rPr>
          <w:rFonts w:ascii="宋体" w:eastAsia="宋体" w:hAnsi="宋体"/>
          <w:bCs/>
          <w:sz w:val="44"/>
          <w:szCs w:val="44"/>
          <w:lang w:eastAsia="zh-CN"/>
        </w:rPr>
      </w:pPr>
      <w:bookmarkStart w:id="0" w:name="_Hlk80997709"/>
    </w:p>
    <w:p w14:paraId="6FCE147F" w14:textId="77777777" w:rsidR="00CA11AA" w:rsidRDefault="00CA11AA">
      <w:pPr>
        <w:pStyle w:val="11"/>
        <w:spacing w:after="0" w:line="420" w:lineRule="exact"/>
        <w:ind w:firstLineChars="0" w:firstLine="0"/>
        <w:textAlignment w:val="baseline"/>
        <w:rPr>
          <w:rFonts w:ascii="宋体" w:eastAsia="宋体" w:hAnsi="宋体"/>
          <w:bCs/>
          <w:sz w:val="44"/>
          <w:szCs w:val="44"/>
          <w:lang w:eastAsia="zh-CN"/>
        </w:rPr>
      </w:pPr>
      <w:bookmarkStart w:id="1" w:name="_Hlk80998026"/>
    </w:p>
    <w:p w14:paraId="4FF54392" w14:textId="77777777" w:rsidR="00CA11AA" w:rsidRDefault="00CA11AA">
      <w:pPr>
        <w:pStyle w:val="11"/>
        <w:spacing w:after="0" w:line="420" w:lineRule="exact"/>
        <w:ind w:firstLineChars="0" w:firstLine="0"/>
        <w:textAlignment w:val="baseline"/>
        <w:rPr>
          <w:rFonts w:ascii="宋体" w:eastAsia="宋体" w:hAnsi="宋体"/>
          <w:bCs/>
          <w:sz w:val="44"/>
          <w:szCs w:val="44"/>
          <w:lang w:eastAsia="zh-CN"/>
        </w:rPr>
      </w:pPr>
    </w:p>
    <w:p w14:paraId="0F2E2690" w14:textId="77777777" w:rsidR="00CA11AA" w:rsidRDefault="00CA11AA">
      <w:pPr>
        <w:pStyle w:val="11"/>
        <w:spacing w:after="0" w:line="420" w:lineRule="exact"/>
        <w:ind w:firstLineChars="0" w:firstLine="0"/>
        <w:textAlignment w:val="baseline"/>
        <w:rPr>
          <w:rFonts w:ascii="宋体" w:eastAsia="宋体" w:hAnsi="宋体"/>
          <w:bCs/>
          <w:sz w:val="44"/>
          <w:szCs w:val="44"/>
          <w:lang w:eastAsia="zh-CN"/>
        </w:rPr>
      </w:pPr>
    </w:p>
    <w:p w14:paraId="788A12B7" w14:textId="77777777" w:rsidR="00CA11AA" w:rsidRDefault="00A43611">
      <w:pPr>
        <w:pStyle w:val="11"/>
        <w:spacing w:after="0" w:line="420" w:lineRule="exact"/>
        <w:ind w:firstLineChars="0" w:firstLine="0"/>
        <w:textAlignment w:val="baseline"/>
        <w:rPr>
          <w:rFonts w:ascii="宋体" w:eastAsia="宋体" w:hAnsi="宋体"/>
          <w:bCs/>
          <w:sz w:val="44"/>
          <w:szCs w:val="44"/>
          <w:lang w:eastAsia="zh-CN"/>
        </w:rPr>
      </w:pPr>
      <w:r>
        <w:rPr>
          <w:rFonts w:hint="eastAsia"/>
          <w:noProof/>
          <w:lang w:eastAsia="zh-CN"/>
        </w:rPr>
        <w:drawing>
          <wp:anchor distT="0" distB="0" distL="114300" distR="114300" simplePos="0" relativeHeight="251672576" behindDoc="0" locked="0" layoutInCell="1" allowOverlap="1" wp14:anchorId="11FC0C16" wp14:editId="0D685E18">
            <wp:simplePos x="0" y="0"/>
            <wp:positionH relativeFrom="column">
              <wp:posOffset>1299845</wp:posOffset>
            </wp:positionH>
            <wp:positionV relativeFrom="paragraph">
              <wp:posOffset>1452245</wp:posOffset>
            </wp:positionV>
            <wp:extent cx="2679700" cy="726440"/>
            <wp:effectExtent l="0" t="0" r="0" b="10160"/>
            <wp:wrapTopAndBottom/>
            <wp:docPr id="4" name="图片 4" descr="15878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8789612"/>
                    <pic:cNvPicPr>
                      <a:picLocks noChangeAspect="1"/>
                    </pic:cNvPicPr>
                  </pic:nvPicPr>
                  <pic:blipFill>
                    <a:blip r:embed="rId9" cstate="print">
                      <a:extLst>
                        <a:ext uri="{28A0092B-C50C-407E-A947-70E740481C1C}">
                          <a14:useLocalDpi xmlns:a14="http://schemas.microsoft.com/office/drawing/2010/main" val="0"/>
                        </a:ext>
                      </a:extLst>
                    </a:blip>
                    <a:srcRect t="29046" b="30694"/>
                    <a:stretch>
                      <a:fillRect/>
                    </a:stretch>
                  </pic:blipFill>
                  <pic:spPr>
                    <a:xfrm>
                      <a:off x="0" y="0"/>
                      <a:ext cx="2679700" cy="726440"/>
                    </a:xfrm>
                    <a:prstGeom prst="rect">
                      <a:avLst/>
                    </a:prstGeom>
                    <a:ln>
                      <a:noFill/>
                    </a:ln>
                  </pic:spPr>
                </pic:pic>
              </a:graphicData>
            </a:graphic>
          </wp:anchor>
        </w:drawing>
      </w:r>
    </w:p>
    <w:p w14:paraId="63FCDD5B" w14:textId="77777777" w:rsidR="00CA11AA" w:rsidRDefault="00CA11AA">
      <w:pPr>
        <w:pStyle w:val="11"/>
        <w:spacing w:after="0" w:line="420" w:lineRule="exact"/>
        <w:ind w:firstLineChars="0" w:firstLine="0"/>
        <w:textAlignment w:val="baseline"/>
        <w:rPr>
          <w:rFonts w:ascii="宋体" w:eastAsia="宋体" w:hAnsi="宋体"/>
          <w:bCs/>
          <w:sz w:val="44"/>
          <w:szCs w:val="44"/>
          <w:lang w:eastAsia="zh-CN"/>
        </w:rPr>
      </w:pPr>
    </w:p>
    <w:p w14:paraId="76C4D508" w14:textId="77777777" w:rsidR="00CA11AA" w:rsidRDefault="00CA11AA">
      <w:pPr>
        <w:pStyle w:val="11"/>
        <w:spacing w:after="0" w:line="420" w:lineRule="exact"/>
        <w:ind w:firstLineChars="0" w:firstLine="0"/>
        <w:textAlignment w:val="baseline"/>
        <w:rPr>
          <w:rFonts w:ascii="宋体" w:eastAsia="宋体" w:hAnsi="宋体"/>
          <w:bCs/>
          <w:sz w:val="44"/>
          <w:szCs w:val="44"/>
          <w:lang w:eastAsia="zh-CN"/>
        </w:rPr>
      </w:pPr>
    </w:p>
    <w:p w14:paraId="782D8019" w14:textId="77777777" w:rsidR="00CA11AA" w:rsidRDefault="00CA11AA">
      <w:pPr>
        <w:pStyle w:val="11"/>
        <w:spacing w:after="0" w:line="420" w:lineRule="exact"/>
        <w:ind w:firstLineChars="0" w:firstLine="0"/>
        <w:textAlignment w:val="baseline"/>
        <w:rPr>
          <w:rFonts w:ascii="宋体" w:eastAsia="宋体" w:hAnsi="宋体"/>
          <w:bCs/>
          <w:sz w:val="44"/>
          <w:szCs w:val="44"/>
          <w:lang w:eastAsia="zh-CN"/>
        </w:rPr>
      </w:pPr>
    </w:p>
    <w:p w14:paraId="04984A61" w14:textId="77777777" w:rsidR="00CA11AA" w:rsidRDefault="00CA11AA">
      <w:pPr>
        <w:pStyle w:val="11"/>
        <w:spacing w:after="0" w:line="420" w:lineRule="exact"/>
        <w:ind w:firstLineChars="0" w:firstLine="0"/>
        <w:textAlignment w:val="baseline"/>
        <w:rPr>
          <w:rFonts w:ascii="宋体" w:eastAsia="宋体" w:hAnsi="宋体"/>
          <w:bCs/>
          <w:sz w:val="44"/>
          <w:szCs w:val="44"/>
          <w:lang w:eastAsia="zh-CN"/>
        </w:rPr>
      </w:pPr>
    </w:p>
    <w:p w14:paraId="616A1220" w14:textId="77777777" w:rsidR="00CA11AA" w:rsidRPr="00A0098F" w:rsidRDefault="00A43611">
      <w:pPr>
        <w:pStyle w:val="11"/>
        <w:spacing w:after="0" w:line="420" w:lineRule="exact"/>
        <w:ind w:firstLineChars="0" w:firstLine="0"/>
        <w:jc w:val="center"/>
        <w:textAlignment w:val="baseline"/>
        <w:rPr>
          <w:rFonts w:ascii="宋体" w:eastAsia="宋体" w:hAnsi="宋体"/>
          <w:b/>
          <w:bCs/>
          <w:sz w:val="36"/>
          <w:szCs w:val="36"/>
          <w:lang w:eastAsia="zh-CN"/>
        </w:rPr>
      </w:pPr>
      <w:r w:rsidRPr="00A0098F">
        <w:rPr>
          <w:rFonts w:ascii="宋体" w:eastAsia="宋体" w:hAnsi="宋体" w:hint="eastAsia"/>
          <w:b/>
          <w:bCs/>
          <w:sz w:val="36"/>
          <w:szCs w:val="36"/>
          <w:lang w:eastAsia="zh-CN"/>
        </w:rPr>
        <w:t>广厦之间寻京畿红迹</w:t>
      </w:r>
    </w:p>
    <w:p w14:paraId="7A9A84C9" w14:textId="77777777" w:rsidR="00A0098F" w:rsidRDefault="00A43611">
      <w:pPr>
        <w:pStyle w:val="11"/>
        <w:spacing w:after="0" w:line="420" w:lineRule="exact"/>
        <w:ind w:firstLineChars="0" w:firstLine="0"/>
        <w:jc w:val="center"/>
        <w:textAlignment w:val="baseline"/>
        <w:rPr>
          <w:rFonts w:ascii="宋体" w:eastAsia="宋体" w:hAnsi="宋体"/>
          <w:b/>
          <w:bCs/>
          <w:sz w:val="36"/>
          <w:szCs w:val="36"/>
          <w:lang w:eastAsia="zh-CN"/>
        </w:rPr>
      </w:pPr>
      <w:r w:rsidRPr="00A0098F">
        <w:rPr>
          <w:rFonts w:ascii="宋体" w:eastAsia="宋体" w:hAnsi="宋体" w:hint="eastAsia"/>
          <w:b/>
          <w:bCs/>
          <w:sz w:val="36"/>
          <w:szCs w:val="36"/>
          <w:lang w:eastAsia="zh-CN"/>
        </w:rPr>
        <w:t>——建党初期革命伟人纪念馆的党史教育</w:t>
      </w:r>
      <w:r w:rsidR="00A0098F" w:rsidRPr="00A0098F">
        <w:rPr>
          <w:rFonts w:ascii="宋体" w:eastAsia="宋体" w:hAnsi="宋体" w:hint="eastAsia"/>
          <w:b/>
          <w:bCs/>
          <w:sz w:val="36"/>
          <w:szCs w:val="36"/>
          <w:lang w:eastAsia="zh-CN"/>
        </w:rPr>
        <w:t>调查</w:t>
      </w:r>
    </w:p>
    <w:p w14:paraId="3D4639E1" w14:textId="1BE350AC" w:rsidR="00CA11AA" w:rsidRPr="00A0098F" w:rsidRDefault="00FB7A84">
      <w:pPr>
        <w:pStyle w:val="11"/>
        <w:spacing w:after="0" w:line="420" w:lineRule="exact"/>
        <w:ind w:firstLineChars="0" w:firstLine="0"/>
        <w:jc w:val="center"/>
        <w:textAlignment w:val="baseline"/>
        <w:rPr>
          <w:rFonts w:ascii="宋体" w:eastAsia="宋体" w:hAnsi="宋体"/>
          <w:b/>
          <w:bCs/>
          <w:sz w:val="36"/>
          <w:szCs w:val="36"/>
          <w:lang w:eastAsia="zh-CN"/>
        </w:rPr>
      </w:pPr>
      <w:r w:rsidRPr="00A0098F">
        <w:rPr>
          <w:rFonts w:ascii="宋体" w:eastAsia="宋体" w:hAnsi="宋体" w:hint="eastAsia"/>
          <w:b/>
          <w:bCs/>
          <w:sz w:val="36"/>
          <w:szCs w:val="36"/>
          <w:lang w:eastAsia="zh-CN"/>
        </w:rPr>
        <w:t>团队通讯</w:t>
      </w:r>
    </w:p>
    <w:p w14:paraId="4A2747ED" w14:textId="77777777" w:rsidR="00CA11AA" w:rsidRDefault="00CA11AA">
      <w:pPr>
        <w:pStyle w:val="11"/>
        <w:spacing w:after="0" w:line="420" w:lineRule="exact"/>
        <w:ind w:firstLineChars="300" w:firstLine="663"/>
        <w:textAlignment w:val="baseline"/>
        <w:rPr>
          <w:b/>
          <w:lang w:eastAsia="zh-CN"/>
        </w:rPr>
      </w:pPr>
    </w:p>
    <w:p w14:paraId="5FFF2B1C" w14:textId="77777777" w:rsidR="00CA11AA" w:rsidRDefault="00CA11AA">
      <w:pPr>
        <w:textAlignment w:val="baseline"/>
        <w:rPr>
          <w:b/>
          <w:sz w:val="20"/>
        </w:rPr>
      </w:pPr>
    </w:p>
    <w:p w14:paraId="5B25AD1C" w14:textId="77777777" w:rsidR="00CA11AA" w:rsidRDefault="00CA11AA">
      <w:pPr>
        <w:textAlignment w:val="baseline"/>
        <w:rPr>
          <w:b/>
          <w:sz w:val="20"/>
        </w:rPr>
      </w:pPr>
    </w:p>
    <w:p w14:paraId="4F6EE024" w14:textId="06CD8488" w:rsidR="00CA11AA" w:rsidRDefault="00DE1531" w:rsidP="00DE1531">
      <w:pPr>
        <w:tabs>
          <w:tab w:val="left" w:pos="4932"/>
        </w:tabs>
        <w:textAlignment w:val="baseline"/>
        <w:rPr>
          <w:b/>
          <w:sz w:val="20"/>
        </w:rPr>
      </w:pPr>
      <w:r>
        <w:rPr>
          <w:b/>
          <w:sz w:val="20"/>
        </w:rPr>
        <w:tab/>
      </w:r>
    </w:p>
    <w:p w14:paraId="6B999E2A" w14:textId="77777777" w:rsidR="00CA11AA" w:rsidRDefault="00CA11AA">
      <w:pPr>
        <w:textAlignment w:val="baseline"/>
        <w:rPr>
          <w:b/>
          <w:sz w:val="20"/>
        </w:rPr>
      </w:pPr>
    </w:p>
    <w:p w14:paraId="7F55B055" w14:textId="77777777" w:rsidR="00CA11AA" w:rsidRDefault="00CA11AA">
      <w:pPr>
        <w:textAlignment w:val="baseline"/>
        <w:rPr>
          <w:b/>
          <w:sz w:val="20"/>
        </w:rPr>
      </w:pPr>
    </w:p>
    <w:p w14:paraId="12CD137A" w14:textId="77777777" w:rsidR="00A0098F" w:rsidRDefault="00A0098F" w:rsidP="00A0098F">
      <w:pPr>
        <w:pStyle w:val="11"/>
        <w:spacing w:after="0" w:line="420" w:lineRule="exact"/>
        <w:ind w:firstLineChars="0" w:firstLine="0"/>
        <w:textAlignment w:val="baseline"/>
        <w:rPr>
          <w:rFonts w:ascii="楷体" w:eastAsia="楷体" w:hAnsi="楷体"/>
          <w:b/>
          <w:bCs/>
          <w:sz w:val="32"/>
          <w:szCs w:val="32"/>
          <w:lang w:eastAsia="zh-CN"/>
        </w:rPr>
      </w:pPr>
      <w:bookmarkStart w:id="2" w:name="_Hlk80997963"/>
      <w:r>
        <w:rPr>
          <w:rFonts w:ascii="楷体" w:eastAsia="楷体" w:hAnsi="楷体" w:hint="eastAsia"/>
          <w:b/>
          <w:bCs/>
          <w:sz w:val="32"/>
          <w:szCs w:val="32"/>
          <w:lang w:eastAsia="zh-CN"/>
        </w:rPr>
        <w:t>作</w:t>
      </w:r>
      <w:r>
        <w:rPr>
          <w:rFonts w:ascii="楷体" w:eastAsia="楷体" w:hAnsi="楷体"/>
          <w:b/>
          <w:bCs/>
          <w:sz w:val="32"/>
          <w:szCs w:val="32"/>
          <w:lang w:eastAsia="zh-CN"/>
        </w:rPr>
        <w:t xml:space="preserve">    </w:t>
      </w:r>
      <w:r>
        <w:rPr>
          <w:rFonts w:ascii="楷体" w:eastAsia="楷体" w:hAnsi="楷体" w:hint="eastAsia"/>
          <w:b/>
          <w:bCs/>
          <w:sz w:val="32"/>
          <w:szCs w:val="32"/>
          <w:lang w:eastAsia="zh-CN"/>
        </w:rPr>
        <w:t>者：刘宇栋（1120190917）</w:t>
      </w:r>
    </w:p>
    <w:p w14:paraId="6070DE4C" w14:textId="77777777" w:rsidR="00A0098F" w:rsidRDefault="00A0098F" w:rsidP="00A0098F">
      <w:pPr>
        <w:pStyle w:val="11"/>
        <w:spacing w:after="0" w:line="420" w:lineRule="exact"/>
        <w:ind w:firstLineChars="0" w:firstLine="0"/>
        <w:textAlignment w:val="baseline"/>
        <w:rPr>
          <w:rFonts w:ascii="楷体" w:eastAsia="楷体" w:hAnsi="楷体"/>
          <w:b/>
          <w:bCs/>
          <w:sz w:val="32"/>
          <w:szCs w:val="32"/>
          <w:lang w:eastAsia="zh-CN"/>
        </w:rPr>
      </w:pPr>
      <w:r>
        <w:rPr>
          <w:rFonts w:ascii="楷体" w:eastAsia="楷体" w:hAnsi="楷体" w:hint="eastAsia"/>
          <w:b/>
          <w:bCs/>
          <w:sz w:val="32"/>
          <w:szCs w:val="32"/>
          <w:lang w:eastAsia="zh-CN"/>
        </w:rPr>
        <w:tab/>
      </w:r>
      <w:r>
        <w:rPr>
          <w:rFonts w:ascii="楷体" w:eastAsia="楷体" w:hAnsi="楷体"/>
          <w:b/>
          <w:bCs/>
          <w:sz w:val="32"/>
          <w:szCs w:val="32"/>
          <w:lang w:eastAsia="zh-CN"/>
        </w:rPr>
        <w:t xml:space="preserve">        </w:t>
      </w:r>
      <w:r>
        <w:rPr>
          <w:rFonts w:ascii="楷体" w:eastAsia="楷体" w:hAnsi="楷体" w:hint="eastAsia"/>
          <w:b/>
          <w:bCs/>
          <w:sz w:val="32"/>
          <w:szCs w:val="32"/>
          <w:lang w:eastAsia="zh-CN"/>
        </w:rPr>
        <w:t>魏玉昊（1120190914）</w:t>
      </w:r>
    </w:p>
    <w:p w14:paraId="650D058A" w14:textId="77777777" w:rsidR="00A0098F" w:rsidRDefault="00A0098F" w:rsidP="00A0098F">
      <w:pPr>
        <w:pStyle w:val="11"/>
        <w:spacing w:after="0" w:line="420" w:lineRule="exact"/>
        <w:ind w:left="1260" w:firstLineChars="0"/>
        <w:textAlignment w:val="baseline"/>
        <w:rPr>
          <w:rFonts w:ascii="楷体" w:eastAsia="楷体" w:hAnsi="楷体"/>
          <w:b/>
          <w:bCs/>
          <w:sz w:val="32"/>
          <w:szCs w:val="32"/>
          <w:lang w:eastAsia="zh-CN"/>
        </w:rPr>
      </w:pPr>
      <w:proofErr w:type="gramStart"/>
      <w:r>
        <w:rPr>
          <w:rFonts w:ascii="楷体" w:eastAsia="楷体" w:hAnsi="楷体" w:hint="eastAsia"/>
          <w:b/>
          <w:bCs/>
          <w:sz w:val="32"/>
          <w:szCs w:val="32"/>
          <w:lang w:eastAsia="zh-CN"/>
        </w:rPr>
        <w:t>何靖琳</w:t>
      </w:r>
      <w:proofErr w:type="gramEnd"/>
      <w:r>
        <w:rPr>
          <w:rFonts w:ascii="楷体" w:eastAsia="楷体" w:hAnsi="楷体" w:hint="eastAsia"/>
          <w:b/>
          <w:bCs/>
          <w:sz w:val="32"/>
          <w:szCs w:val="32"/>
          <w:lang w:eastAsia="zh-CN"/>
        </w:rPr>
        <w:t>（1120190751）</w:t>
      </w:r>
    </w:p>
    <w:p w14:paraId="3F9A699B" w14:textId="77777777" w:rsidR="00A0098F" w:rsidRDefault="00A0098F" w:rsidP="00A0098F">
      <w:pPr>
        <w:pStyle w:val="11"/>
        <w:spacing w:after="0" w:line="420" w:lineRule="exact"/>
        <w:ind w:left="1260" w:firstLineChars="0"/>
        <w:textAlignment w:val="baseline"/>
        <w:rPr>
          <w:rFonts w:ascii="楷体" w:eastAsia="楷体" w:hAnsi="楷体"/>
          <w:b/>
          <w:bCs/>
          <w:sz w:val="32"/>
          <w:szCs w:val="32"/>
          <w:lang w:eastAsia="zh-CN"/>
        </w:rPr>
      </w:pPr>
      <w:r>
        <w:rPr>
          <w:rFonts w:ascii="楷体" w:eastAsia="楷体" w:hAnsi="楷体" w:hint="eastAsia"/>
          <w:b/>
          <w:bCs/>
          <w:sz w:val="32"/>
          <w:szCs w:val="32"/>
          <w:lang w:eastAsia="zh-CN"/>
        </w:rPr>
        <w:t>王闻馨（1</w:t>
      </w:r>
      <w:r>
        <w:rPr>
          <w:rFonts w:ascii="楷体" w:eastAsia="楷体" w:hAnsi="楷体"/>
          <w:b/>
          <w:bCs/>
          <w:sz w:val="32"/>
          <w:szCs w:val="32"/>
          <w:lang w:eastAsia="zh-CN"/>
        </w:rPr>
        <w:t>120190897</w:t>
      </w:r>
      <w:r>
        <w:rPr>
          <w:rFonts w:ascii="楷体" w:eastAsia="楷体" w:hAnsi="楷体" w:hint="eastAsia"/>
          <w:b/>
          <w:bCs/>
          <w:sz w:val="32"/>
          <w:szCs w:val="32"/>
          <w:lang w:eastAsia="zh-CN"/>
        </w:rPr>
        <w:t>）</w:t>
      </w:r>
    </w:p>
    <w:p w14:paraId="21D23D6C" w14:textId="77777777" w:rsidR="00A0098F" w:rsidRDefault="00A0098F" w:rsidP="00A0098F">
      <w:pPr>
        <w:pStyle w:val="11"/>
        <w:spacing w:after="0" w:line="420" w:lineRule="exact"/>
        <w:ind w:firstLineChars="0" w:firstLine="0"/>
        <w:textAlignment w:val="baseline"/>
        <w:rPr>
          <w:rFonts w:ascii="楷体" w:eastAsia="楷体" w:hAnsi="楷体"/>
          <w:b/>
          <w:bCs/>
          <w:sz w:val="32"/>
          <w:szCs w:val="32"/>
          <w:lang w:eastAsia="zh-CN"/>
        </w:rPr>
      </w:pPr>
      <w:r>
        <w:rPr>
          <w:rFonts w:ascii="楷体" w:eastAsia="楷体" w:hAnsi="楷体" w:hint="eastAsia"/>
          <w:b/>
          <w:bCs/>
          <w:sz w:val="32"/>
          <w:szCs w:val="32"/>
          <w:lang w:eastAsia="zh-CN"/>
        </w:rPr>
        <w:t>组</w:t>
      </w:r>
      <w:r>
        <w:rPr>
          <w:rFonts w:ascii="楷体" w:eastAsia="楷体" w:hAnsi="楷体"/>
          <w:b/>
          <w:bCs/>
          <w:sz w:val="32"/>
          <w:szCs w:val="32"/>
          <w:lang w:eastAsia="zh-CN"/>
        </w:rPr>
        <w:t xml:space="preserve">    </w:t>
      </w:r>
      <w:r>
        <w:rPr>
          <w:rFonts w:ascii="楷体" w:eastAsia="楷体" w:hAnsi="楷体" w:hint="eastAsia"/>
          <w:b/>
          <w:bCs/>
          <w:sz w:val="32"/>
          <w:szCs w:val="32"/>
          <w:lang w:eastAsia="zh-CN"/>
        </w:rPr>
        <w:t>长：</w:t>
      </w:r>
      <w:r>
        <w:rPr>
          <w:rFonts w:ascii="楷体" w:eastAsia="楷体" w:hAnsi="楷体" w:hint="eastAsia"/>
          <w:b/>
          <w:bCs/>
          <w:sz w:val="32"/>
          <w:szCs w:val="32"/>
          <w:lang w:eastAsia="zh-CN"/>
        </w:rPr>
        <w:tab/>
        <w:t>刘宇栋（1120190917）1</w:t>
      </w:r>
      <w:r>
        <w:rPr>
          <w:rFonts w:ascii="楷体" w:eastAsia="楷体" w:hAnsi="楷体"/>
          <w:b/>
          <w:bCs/>
          <w:sz w:val="32"/>
          <w:szCs w:val="32"/>
          <w:lang w:eastAsia="zh-CN"/>
        </w:rPr>
        <w:t>8600341998</w:t>
      </w:r>
    </w:p>
    <w:bookmarkEnd w:id="2"/>
    <w:p w14:paraId="4618D1D2" w14:textId="60719E35" w:rsidR="00CA11AA" w:rsidRDefault="00A43611">
      <w:pPr>
        <w:pStyle w:val="11"/>
        <w:spacing w:after="0" w:line="420" w:lineRule="exact"/>
        <w:ind w:firstLineChars="0" w:firstLine="0"/>
        <w:textAlignment w:val="baseline"/>
        <w:rPr>
          <w:rFonts w:ascii="楷体" w:eastAsia="楷体" w:hAnsi="楷体"/>
          <w:b/>
          <w:bCs/>
          <w:sz w:val="32"/>
          <w:szCs w:val="32"/>
          <w:lang w:eastAsia="zh-CN"/>
        </w:rPr>
      </w:pPr>
      <w:r>
        <w:rPr>
          <w:rFonts w:ascii="楷体" w:eastAsia="楷体" w:hAnsi="楷体" w:hint="eastAsia"/>
          <w:b/>
          <w:bCs/>
          <w:sz w:val="32"/>
          <w:szCs w:val="32"/>
          <w:lang w:eastAsia="zh-CN"/>
        </w:rPr>
        <w:t>所在</w:t>
      </w:r>
      <w:r w:rsidR="00FB7A84">
        <w:rPr>
          <w:rFonts w:ascii="楷体" w:eastAsia="楷体" w:hAnsi="楷体" w:hint="eastAsia"/>
          <w:b/>
          <w:bCs/>
          <w:sz w:val="32"/>
          <w:szCs w:val="32"/>
          <w:lang w:eastAsia="zh-CN"/>
        </w:rPr>
        <w:t>书院</w:t>
      </w:r>
      <w:r>
        <w:rPr>
          <w:rFonts w:ascii="楷体" w:eastAsia="楷体" w:hAnsi="楷体" w:hint="eastAsia"/>
          <w:b/>
          <w:bCs/>
          <w:sz w:val="32"/>
          <w:szCs w:val="32"/>
          <w:lang w:eastAsia="zh-CN"/>
        </w:rPr>
        <w:t>：</w:t>
      </w:r>
      <w:r>
        <w:rPr>
          <w:rFonts w:ascii="楷体" w:eastAsia="楷体" w:hAnsi="楷体" w:hint="eastAsia"/>
          <w:b/>
          <w:bCs/>
          <w:sz w:val="32"/>
          <w:szCs w:val="32"/>
          <w:lang w:eastAsia="zh-CN"/>
        </w:rPr>
        <w:tab/>
      </w:r>
      <w:proofErr w:type="gramStart"/>
      <w:r w:rsidR="00FB7A84">
        <w:rPr>
          <w:rFonts w:ascii="楷体" w:eastAsia="楷体" w:hAnsi="楷体" w:hint="eastAsia"/>
          <w:b/>
          <w:bCs/>
          <w:sz w:val="32"/>
          <w:szCs w:val="32"/>
          <w:lang w:eastAsia="zh-CN"/>
        </w:rPr>
        <w:t>睿</w:t>
      </w:r>
      <w:proofErr w:type="gramEnd"/>
      <w:r w:rsidR="00FB7A84">
        <w:rPr>
          <w:rFonts w:ascii="楷体" w:eastAsia="楷体" w:hAnsi="楷体" w:hint="eastAsia"/>
          <w:b/>
          <w:bCs/>
          <w:sz w:val="32"/>
          <w:szCs w:val="32"/>
          <w:lang w:eastAsia="zh-CN"/>
        </w:rPr>
        <w:t>信书院</w:t>
      </w:r>
    </w:p>
    <w:p w14:paraId="41364725" w14:textId="05232294" w:rsidR="00CA11AA" w:rsidRDefault="00A43611">
      <w:pPr>
        <w:pStyle w:val="11"/>
        <w:spacing w:after="0" w:line="420" w:lineRule="exact"/>
        <w:ind w:firstLineChars="0" w:firstLine="0"/>
        <w:textAlignment w:val="baseline"/>
        <w:rPr>
          <w:rFonts w:ascii="楷体" w:eastAsia="楷体" w:hAnsi="楷体"/>
          <w:b/>
          <w:bCs/>
          <w:sz w:val="32"/>
          <w:szCs w:val="32"/>
          <w:lang w:eastAsia="zh-CN"/>
        </w:rPr>
      </w:pPr>
      <w:r>
        <w:rPr>
          <w:rFonts w:ascii="楷体" w:eastAsia="楷体" w:hAnsi="楷体" w:hint="eastAsia"/>
          <w:b/>
          <w:bCs/>
          <w:sz w:val="32"/>
          <w:szCs w:val="32"/>
          <w:lang w:eastAsia="zh-CN"/>
        </w:rPr>
        <w:t>指导教师：</w:t>
      </w:r>
      <w:r>
        <w:rPr>
          <w:rFonts w:ascii="楷体" w:eastAsia="楷体" w:hAnsi="楷体" w:hint="eastAsia"/>
          <w:b/>
          <w:bCs/>
          <w:sz w:val="32"/>
          <w:szCs w:val="32"/>
          <w:lang w:eastAsia="zh-CN"/>
        </w:rPr>
        <w:tab/>
      </w:r>
      <w:r w:rsidR="00FB7A84">
        <w:rPr>
          <w:rFonts w:ascii="楷体" w:eastAsia="楷体" w:hAnsi="楷体" w:hint="eastAsia"/>
          <w:b/>
          <w:bCs/>
          <w:sz w:val="32"/>
          <w:szCs w:val="32"/>
          <w:lang w:eastAsia="zh-CN"/>
        </w:rPr>
        <w:t>申大为</w:t>
      </w:r>
    </w:p>
    <w:p w14:paraId="5A5438D2" w14:textId="77777777" w:rsidR="00CA11AA" w:rsidRDefault="00CA11AA">
      <w:pPr>
        <w:textAlignment w:val="baseline"/>
        <w:rPr>
          <w:sz w:val="20"/>
        </w:rPr>
      </w:pPr>
    </w:p>
    <w:p w14:paraId="6C14BD15" w14:textId="77777777" w:rsidR="00CA11AA" w:rsidRDefault="00CA11AA">
      <w:pPr>
        <w:textAlignment w:val="baseline"/>
        <w:rPr>
          <w:sz w:val="20"/>
        </w:rPr>
      </w:pPr>
    </w:p>
    <w:p w14:paraId="72A6C4F0" w14:textId="77777777" w:rsidR="00CA11AA" w:rsidRDefault="00CA11AA">
      <w:pPr>
        <w:textAlignment w:val="baseline"/>
        <w:rPr>
          <w:sz w:val="20"/>
        </w:rPr>
      </w:pPr>
    </w:p>
    <w:p w14:paraId="02DE2433" w14:textId="77777777" w:rsidR="00CA11AA" w:rsidRDefault="00CA11AA">
      <w:pPr>
        <w:textAlignment w:val="baseline"/>
        <w:rPr>
          <w:sz w:val="20"/>
        </w:rPr>
      </w:pPr>
    </w:p>
    <w:p w14:paraId="1F1F797E" w14:textId="77777777" w:rsidR="00CA11AA" w:rsidRDefault="00CA11AA">
      <w:pPr>
        <w:textAlignment w:val="baseline"/>
        <w:rPr>
          <w:sz w:val="20"/>
        </w:rPr>
      </w:pPr>
    </w:p>
    <w:p w14:paraId="15849CC3" w14:textId="77777777" w:rsidR="00CA11AA" w:rsidRDefault="00CA11AA">
      <w:pPr>
        <w:textAlignment w:val="baseline"/>
        <w:rPr>
          <w:sz w:val="20"/>
        </w:rPr>
      </w:pPr>
    </w:p>
    <w:p w14:paraId="1B7EA1FC" w14:textId="77777777" w:rsidR="00CA11AA" w:rsidRDefault="00CA11AA">
      <w:pPr>
        <w:textAlignment w:val="baseline"/>
        <w:rPr>
          <w:sz w:val="20"/>
        </w:rPr>
      </w:pPr>
    </w:p>
    <w:p w14:paraId="6418FC6A" w14:textId="77777777" w:rsidR="00CA11AA" w:rsidRDefault="00A43611">
      <w:pPr>
        <w:pStyle w:val="11"/>
        <w:spacing w:after="0" w:line="420" w:lineRule="exact"/>
        <w:ind w:firstLineChars="450" w:firstLine="1440"/>
        <w:jc w:val="center"/>
        <w:textAlignment w:val="baseline"/>
        <w:rPr>
          <w:rFonts w:ascii="宋体" w:eastAsia="宋体" w:hAnsi="宋体"/>
          <w:bCs/>
          <w:sz w:val="32"/>
          <w:szCs w:val="32"/>
          <w:lang w:eastAsia="zh-CN"/>
        </w:rPr>
      </w:pPr>
      <w:r>
        <w:rPr>
          <w:rFonts w:ascii="宋体" w:eastAsia="宋体" w:hAnsi="宋体"/>
          <w:bCs/>
          <w:sz w:val="32"/>
          <w:szCs w:val="32"/>
          <w:lang w:eastAsia="zh-CN"/>
        </w:rPr>
        <w:t>20</w:t>
      </w:r>
      <w:r>
        <w:rPr>
          <w:rFonts w:ascii="宋体" w:eastAsia="宋体" w:hAnsi="宋体" w:hint="eastAsia"/>
          <w:bCs/>
          <w:sz w:val="32"/>
          <w:szCs w:val="32"/>
          <w:lang w:eastAsia="zh-CN"/>
        </w:rPr>
        <w:t>2</w:t>
      </w:r>
      <w:r>
        <w:rPr>
          <w:rFonts w:ascii="宋体" w:eastAsia="宋体" w:hAnsi="宋体"/>
          <w:bCs/>
          <w:sz w:val="32"/>
          <w:szCs w:val="32"/>
          <w:lang w:eastAsia="zh-CN"/>
        </w:rPr>
        <w:t>1</w:t>
      </w:r>
      <w:r>
        <w:rPr>
          <w:rFonts w:ascii="宋体" w:eastAsia="宋体" w:hAnsi="宋体" w:hint="eastAsia"/>
          <w:bCs/>
          <w:sz w:val="32"/>
          <w:szCs w:val="32"/>
          <w:lang w:eastAsia="zh-CN"/>
        </w:rPr>
        <w:t>年</w:t>
      </w:r>
      <w:r>
        <w:rPr>
          <w:rFonts w:ascii="宋体" w:eastAsia="宋体" w:hAnsi="宋体"/>
          <w:bCs/>
          <w:sz w:val="32"/>
          <w:szCs w:val="32"/>
          <w:lang w:eastAsia="zh-CN"/>
        </w:rPr>
        <w:t>8</w:t>
      </w:r>
      <w:r>
        <w:rPr>
          <w:rFonts w:ascii="宋体" w:eastAsia="宋体" w:hAnsi="宋体" w:hint="eastAsia"/>
          <w:bCs/>
          <w:sz w:val="32"/>
          <w:szCs w:val="32"/>
          <w:lang w:eastAsia="zh-CN"/>
        </w:rPr>
        <w:t>月20日</w:t>
      </w:r>
    </w:p>
    <w:bookmarkEnd w:id="1" w:displacedByCustomXml="next"/>
    <w:bookmarkEnd w:id="0" w:displacedByCustomXml="next"/>
    <w:sdt>
      <w:sdtPr>
        <w:rPr>
          <w:rFonts w:ascii="宋体" w:eastAsia="宋体" w:hAnsi="宋体" w:cs="Times New Roman"/>
          <w:kern w:val="0"/>
          <w:sz w:val="22"/>
        </w:rPr>
        <w:id w:val="147471057"/>
        <w15:color w:val="DBDBDB"/>
        <w:docPartObj>
          <w:docPartGallery w:val="Table of Contents"/>
          <w:docPartUnique/>
        </w:docPartObj>
      </w:sdtPr>
      <w:sdtEndPr>
        <w:rPr>
          <w:rFonts w:asciiTheme="minorHAnsi" w:eastAsiaTheme="minorEastAsia" w:hAnsiTheme="minorHAnsi"/>
        </w:rPr>
      </w:sdtEndPr>
      <w:sdtContent>
        <w:p w14:paraId="2D984D5E" w14:textId="77777777" w:rsidR="00CA11AA" w:rsidRDefault="00A43611">
          <w:pPr>
            <w:jc w:val="center"/>
            <w:textAlignment w:val="baseline"/>
            <w:rPr>
              <w:sz w:val="20"/>
            </w:rPr>
          </w:pPr>
          <w:r>
            <w:rPr>
              <w:rFonts w:ascii="宋体" w:eastAsia="宋体" w:hAnsi="宋体"/>
              <w:b/>
              <w:bCs/>
            </w:rPr>
            <w:t>目录</w:t>
          </w:r>
        </w:p>
        <w:p w14:paraId="46DCE757" w14:textId="77777777" w:rsidR="00CA11AA" w:rsidRDefault="00A43611">
          <w:pPr>
            <w:pStyle w:val="TOC1"/>
            <w:tabs>
              <w:tab w:val="right" w:leader="dot" w:pos="8306"/>
            </w:tabs>
            <w:textAlignment w:val="baseline"/>
          </w:pPr>
          <w:r>
            <w:rPr>
              <w:sz w:val="20"/>
            </w:rPr>
            <w:fldChar w:fldCharType="begin"/>
          </w:r>
          <w:r>
            <w:rPr>
              <w:sz w:val="20"/>
            </w:rPr>
            <w:instrText xml:space="preserve">TOC \o "1-3" \h \u </w:instrText>
          </w:r>
          <w:r>
            <w:rPr>
              <w:sz w:val="20"/>
            </w:rPr>
            <w:fldChar w:fldCharType="separate"/>
          </w:r>
          <w:hyperlink w:anchor="_Toc13874" w:history="1">
            <w:r>
              <w:rPr>
                <w:b/>
                <w:bCs/>
              </w:rPr>
              <w:t xml:space="preserve">一、 </w:t>
            </w:r>
            <w:r>
              <w:rPr>
                <w:rFonts w:hint="eastAsia"/>
                <w:b/>
                <w:bCs/>
              </w:rPr>
              <w:t>前言</w:t>
            </w:r>
            <w:r>
              <w:tab/>
            </w:r>
            <w:r>
              <w:rPr>
                <w:sz w:val="20"/>
              </w:rPr>
              <w:fldChar w:fldCharType="begin"/>
            </w:r>
            <w:r>
              <w:rPr>
                <w:sz w:val="20"/>
              </w:rPr>
              <w:instrText xml:space="preserve"> PAGEREF _Toc13874 \h </w:instrText>
            </w:r>
            <w:r>
              <w:rPr>
                <w:sz w:val="20"/>
              </w:rPr>
            </w:r>
            <w:r>
              <w:rPr>
                <w:sz w:val="20"/>
              </w:rPr>
              <w:fldChar w:fldCharType="separate"/>
            </w:r>
            <w:r>
              <w:rPr>
                <w:sz w:val="20"/>
              </w:rPr>
              <w:t>3</w:t>
            </w:r>
            <w:r>
              <w:rPr>
                <w:sz w:val="20"/>
              </w:rPr>
              <w:fldChar w:fldCharType="end"/>
            </w:r>
          </w:hyperlink>
        </w:p>
        <w:p w14:paraId="23A3C66E" w14:textId="77777777" w:rsidR="00CA11AA" w:rsidRDefault="00000000">
          <w:pPr>
            <w:pStyle w:val="TOC1"/>
            <w:tabs>
              <w:tab w:val="right" w:leader="dot" w:pos="8306"/>
            </w:tabs>
            <w:textAlignment w:val="baseline"/>
          </w:pPr>
          <w:hyperlink w:anchor="_Toc30876" w:history="1">
            <w:r w:rsidR="00A43611">
              <w:rPr>
                <w:rFonts w:ascii="黑体" w:eastAsia="黑体" w:hAnsi="黑体"/>
              </w:rPr>
              <w:t xml:space="preserve">二、 </w:t>
            </w:r>
            <w:r w:rsidR="00A43611">
              <w:rPr>
                <w:rFonts w:ascii="黑体" w:eastAsia="黑体" w:hAnsi="黑体" w:hint="eastAsia"/>
              </w:rPr>
              <w:t>调查过程综述</w:t>
            </w:r>
            <w:r w:rsidR="00A43611">
              <w:tab/>
            </w:r>
            <w:r w:rsidR="00A43611">
              <w:rPr>
                <w:sz w:val="20"/>
              </w:rPr>
              <w:fldChar w:fldCharType="begin"/>
            </w:r>
            <w:r w:rsidR="00A43611">
              <w:rPr>
                <w:sz w:val="20"/>
              </w:rPr>
              <w:instrText xml:space="preserve"> PAGEREF _Toc30876 \h </w:instrText>
            </w:r>
            <w:r w:rsidR="00A43611">
              <w:rPr>
                <w:sz w:val="20"/>
              </w:rPr>
            </w:r>
            <w:r w:rsidR="00A43611">
              <w:rPr>
                <w:sz w:val="20"/>
              </w:rPr>
              <w:fldChar w:fldCharType="separate"/>
            </w:r>
            <w:r w:rsidR="00A43611">
              <w:rPr>
                <w:sz w:val="20"/>
              </w:rPr>
              <w:t>3</w:t>
            </w:r>
            <w:r w:rsidR="00A43611">
              <w:rPr>
                <w:sz w:val="20"/>
              </w:rPr>
              <w:fldChar w:fldCharType="end"/>
            </w:r>
          </w:hyperlink>
        </w:p>
        <w:p w14:paraId="5D002AEC" w14:textId="77777777" w:rsidR="00CA11AA" w:rsidRDefault="00000000">
          <w:pPr>
            <w:pStyle w:val="TOC2"/>
            <w:tabs>
              <w:tab w:val="right" w:leader="dot" w:pos="8306"/>
            </w:tabs>
            <w:textAlignment w:val="baseline"/>
          </w:pPr>
          <w:hyperlink w:anchor="_Toc7740" w:history="1">
            <w:r w:rsidR="00A43611">
              <w:t xml:space="preserve">（一） </w:t>
            </w:r>
            <w:r w:rsidR="00A43611">
              <w:rPr>
                <w:rFonts w:hint="eastAsia"/>
              </w:rPr>
              <w:t>调研方法</w:t>
            </w:r>
            <w:r w:rsidR="00A43611">
              <w:tab/>
            </w:r>
            <w:r w:rsidR="00A43611">
              <w:rPr>
                <w:sz w:val="20"/>
              </w:rPr>
              <w:fldChar w:fldCharType="begin"/>
            </w:r>
            <w:r w:rsidR="00A43611">
              <w:rPr>
                <w:sz w:val="20"/>
              </w:rPr>
              <w:instrText xml:space="preserve"> PAGEREF _Toc7740 \h </w:instrText>
            </w:r>
            <w:r w:rsidR="00A43611">
              <w:rPr>
                <w:sz w:val="20"/>
              </w:rPr>
            </w:r>
            <w:r w:rsidR="00A43611">
              <w:rPr>
                <w:sz w:val="20"/>
              </w:rPr>
              <w:fldChar w:fldCharType="separate"/>
            </w:r>
            <w:r w:rsidR="00A43611">
              <w:rPr>
                <w:sz w:val="20"/>
              </w:rPr>
              <w:t>3</w:t>
            </w:r>
            <w:r w:rsidR="00A43611">
              <w:rPr>
                <w:sz w:val="20"/>
              </w:rPr>
              <w:fldChar w:fldCharType="end"/>
            </w:r>
          </w:hyperlink>
        </w:p>
        <w:p w14:paraId="6A7B8C14" w14:textId="77777777" w:rsidR="00CA11AA" w:rsidRDefault="00000000">
          <w:pPr>
            <w:pStyle w:val="TOC2"/>
            <w:tabs>
              <w:tab w:val="right" w:leader="dot" w:pos="8306"/>
            </w:tabs>
            <w:textAlignment w:val="baseline"/>
          </w:pPr>
          <w:hyperlink w:anchor="_Toc26231" w:history="1">
            <w:r w:rsidR="00A43611">
              <w:rPr>
                <w:rFonts w:ascii="宋体" w:eastAsia="宋体" w:hAnsi="宋体"/>
                <w:szCs w:val="30"/>
              </w:rPr>
              <w:t xml:space="preserve">（二） </w:t>
            </w:r>
            <w:r w:rsidR="00A43611">
              <w:rPr>
                <w:rFonts w:ascii="宋体" w:eastAsia="宋体" w:hAnsi="宋体" w:hint="eastAsia"/>
                <w:szCs w:val="30"/>
              </w:rPr>
              <w:t>调研内容</w:t>
            </w:r>
            <w:r w:rsidR="00A43611">
              <w:tab/>
            </w:r>
            <w:r w:rsidR="00A43611">
              <w:rPr>
                <w:sz w:val="20"/>
              </w:rPr>
              <w:fldChar w:fldCharType="begin"/>
            </w:r>
            <w:r w:rsidR="00A43611">
              <w:rPr>
                <w:sz w:val="20"/>
              </w:rPr>
              <w:instrText xml:space="preserve"> PAGEREF _Toc26231 \h </w:instrText>
            </w:r>
            <w:r w:rsidR="00A43611">
              <w:rPr>
                <w:sz w:val="20"/>
              </w:rPr>
            </w:r>
            <w:r w:rsidR="00A43611">
              <w:rPr>
                <w:sz w:val="20"/>
              </w:rPr>
              <w:fldChar w:fldCharType="separate"/>
            </w:r>
            <w:r w:rsidR="00A43611">
              <w:rPr>
                <w:sz w:val="20"/>
              </w:rPr>
              <w:t>4</w:t>
            </w:r>
            <w:r w:rsidR="00A43611">
              <w:rPr>
                <w:sz w:val="20"/>
              </w:rPr>
              <w:fldChar w:fldCharType="end"/>
            </w:r>
          </w:hyperlink>
        </w:p>
        <w:p w14:paraId="20B9CE22" w14:textId="77777777" w:rsidR="00CA11AA" w:rsidRDefault="00000000">
          <w:pPr>
            <w:pStyle w:val="TOC1"/>
            <w:tabs>
              <w:tab w:val="right" w:leader="dot" w:pos="8306"/>
            </w:tabs>
            <w:textAlignment w:val="baseline"/>
          </w:pPr>
          <w:hyperlink w:anchor="_Toc9060" w:history="1">
            <w:r w:rsidR="00A43611">
              <w:rPr>
                <w:rFonts w:ascii="黑体" w:eastAsia="黑体" w:hAnsi="黑体"/>
              </w:rPr>
              <w:t xml:space="preserve">三、 </w:t>
            </w:r>
            <w:r w:rsidR="00A43611">
              <w:rPr>
                <w:rFonts w:ascii="黑体" w:eastAsia="黑体" w:hAnsi="黑体" w:hint="eastAsia"/>
              </w:rPr>
              <w:t>调研内容</w:t>
            </w:r>
            <w:r w:rsidR="00A43611">
              <w:tab/>
            </w:r>
            <w:r w:rsidR="00A43611">
              <w:rPr>
                <w:sz w:val="20"/>
              </w:rPr>
              <w:fldChar w:fldCharType="begin"/>
            </w:r>
            <w:r w:rsidR="00A43611">
              <w:rPr>
                <w:sz w:val="20"/>
              </w:rPr>
              <w:instrText xml:space="preserve"> PAGEREF _Toc9060 \h </w:instrText>
            </w:r>
            <w:r w:rsidR="00A43611">
              <w:rPr>
                <w:sz w:val="20"/>
              </w:rPr>
            </w:r>
            <w:r w:rsidR="00A43611">
              <w:rPr>
                <w:sz w:val="20"/>
              </w:rPr>
              <w:fldChar w:fldCharType="separate"/>
            </w:r>
            <w:r w:rsidR="00A43611">
              <w:rPr>
                <w:sz w:val="20"/>
              </w:rPr>
              <w:t>4</w:t>
            </w:r>
            <w:r w:rsidR="00A43611">
              <w:rPr>
                <w:sz w:val="20"/>
              </w:rPr>
              <w:fldChar w:fldCharType="end"/>
            </w:r>
          </w:hyperlink>
        </w:p>
        <w:p w14:paraId="1325B34A" w14:textId="77777777" w:rsidR="00CA11AA" w:rsidRDefault="00000000">
          <w:pPr>
            <w:pStyle w:val="TOC2"/>
            <w:tabs>
              <w:tab w:val="right" w:leader="dot" w:pos="8306"/>
            </w:tabs>
            <w:textAlignment w:val="baseline"/>
          </w:pPr>
          <w:hyperlink w:anchor="_Toc10484" w:history="1">
            <w:r w:rsidR="00A43611">
              <w:rPr>
                <w:rFonts w:ascii="宋体" w:eastAsia="宋体" w:hAnsi="宋体"/>
                <w:szCs w:val="30"/>
              </w:rPr>
              <w:t xml:space="preserve">（一） </w:t>
            </w:r>
            <w:r w:rsidR="00A43611">
              <w:rPr>
                <w:rFonts w:ascii="宋体" w:eastAsia="宋体" w:hAnsi="宋体" w:hint="eastAsia"/>
                <w:szCs w:val="30"/>
              </w:rPr>
              <w:t>调研过程</w:t>
            </w:r>
            <w:r w:rsidR="00A43611">
              <w:tab/>
            </w:r>
            <w:r w:rsidR="00A43611">
              <w:rPr>
                <w:sz w:val="20"/>
              </w:rPr>
              <w:fldChar w:fldCharType="begin"/>
            </w:r>
            <w:r w:rsidR="00A43611">
              <w:rPr>
                <w:sz w:val="20"/>
              </w:rPr>
              <w:instrText xml:space="preserve"> PAGEREF _Toc10484 \h </w:instrText>
            </w:r>
            <w:r w:rsidR="00A43611">
              <w:rPr>
                <w:sz w:val="20"/>
              </w:rPr>
            </w:r>
            <w:r w:rsidR="00A43611">
              <w:rPr>
                <w:sz w:val="20"/>
              </w:rPr>
              <w:fldChar w:fldCharType="separate"/>
            </w:r>
            <w:r w:rsidR="00A43611">
              <w:rPr>
                <w:sz w:val="20"/>
              </w:rPr>
              <w:t>4</w:t>
            </w:r>
            <w:r w:rsidR="00A43611">
              <w:rPr>
                <w:sz w:val="20"/>
              </w:rPr>
              <w:fldChar w:fldCharType="end"/>
            </w:r>
          </w:hyperlink>
        </w:p>
        <w:p w14:paraId="285BD58E" w14:textId="77777777" w:rsidR="00CA11AA" w:rsidRDefault="00000000">
          <w:pPr>
            <w:pStyle w:val="TOC3"/>
            <w:tabs>
              <w:tab w:val="right" w:leader="dot" w:pos="8306"/>
            </w:tabs>
            <w:textAlignment w:val="baseline"/>
          </w:pPr>
          <w:hyperlink w:anchor="_Toc11182" w:history="1">
            <w:r w:rsidR="00A43611">
              <w:rPr>
                <w:rFonts w:ascii="宋体" w:eastAsia="宋体" w:hAnsi="宋体" w:hint="eastAsia"/>
                <w:bCs/>
                <w:szCs w:val="24"/>
              </w:rPr>
              <w:t>（1）实地考察</w:t>
            </w:r>
            <w:r w:rsidR="00A43611">
              <w:tab/>
            </w:r>
            <w:r w:rsidR="00A43611">
              <w:rPr>
                <w:sz w:val="20"/>
              </w:rPr>
              <w:fldChar w:fldCharType="begin"/>
            </w:r>
            <w:r w:rsidR="00A43611">
              <w:rPr>
                <w:sz w:val="20"/>
              </w:rPr>
              <w:instrText xml:space="preserve"> PAGEREF _Toc11182 \h </w:instrText>
            </w:r>
            <w:r w:rsidR="00A43611">
              <w:rPr>
                <w:sz w:val="20"/>
              </w:rPr>
            </w:r>
            <w:r w:rsidR="00A43611">
              <w:rPr>
                <w:sz w:val="20"/>
              </w:rPr>
              <w:fldChar w:fldCharType="separate"/>
            </w:r>
            <w:r w:rsidR="00A43611">
              <w:rPr>
                <w:sz w:val="20"/>
              </w:rPr>
              <w:t>4</w:t>
            </w:r>
            <w:r w:rsidR="00A43611">
              <w:rPr>
                <w:sz w:val="20"/>
              </w:rPr>
              <w:fldChar w:fldCharType="end"/>
            </w:r>
          </w:hyperlink>
        </w:p>
        <w:p w14:paraId="661C80D9" w14:textId="77777777" w:rsidR="00CA11AA" w:rsidRDefault="00000000">
          <w:pPr>
            <w:pStyle w:val="TOC3"/>
            <w:tabs>
              <w:tab w:val="right" w:leader="dot" w:pos="8306"/>
            </w:tabs>
            <w:textAlignment w:val="baseline"/>
          </w:pPr>
          <w:hyperlink w:anchor="_Toc20467" w:history="1">
            <w:r w:rsidR="00A43611">
              <w:rPr>
                <w:rFonts w:ascii="宋体" w:eastAsia="宋体" w:hAnsi="宋体" w:hint="eastAsia"/>
                <w:bCs/>
                <w:szCs w:val="24"/>
              </w:rPr>
              <w:t>（2）访谈调研</w:t>
            </w:r>
            <w:r w:rsidR="00A43611">
              <w:tab/>
            </w:r>
            <w:r w:rsidR="00A43611">
              <w:rPr>
                <w:sz w:val="20"/>
              </w:rPr>
              <w:fldChar w:fldCharType="begin"/>
            </w:r>
            <w:r w:rsidR="00A43611">
              <w:rPr>
                <w:sz w:val="20"/>
              </w:rPr>
              <w:instrText xml:space="preserve"> PAGEREF _Toc20467 \h </w:instrText>
            </w:r>
            <w:r w:rsidR="00A43611">
              <w:rPr>
                <w:sz w:val="20"/>
              </w:rPr>
            </w:r>
            <w:r w:rsidR="00A43611">
              <w:rPr>
                <w:sz w:val="20"/>
              </w:rPr>
              <w:fldChar w:fldCharType="separate"/>
            </w:r>
            <w:r w:rsidR="00A43611">
              <w:rPr>
                <w:sz w:val="20"/>
              </w:rPr>
              <w:t>5</w:t>
            </w:r>
            <w:r w:rsidR="00A43611">
              <w:rPr>
                <w:sz w:val="20"/>
              </w:rPr>
              <w:fldChar w:fldCharType="end"/>
            </w:r>
          </w:hyperlink>
        </w:p>
        <w:p w14:paraId="6E8803FC" w14:textId="77777777" w:rsidR="00CA11AA" w:rsidRDefault="00000000">
          <w:pPr>
            <w:pStyle w:val="TOC3"/>
            <w:tabs>
              <w:tab w:val="right" w:leader="dot" w:pos="8306"/>
            </w:tabs>
            <w:textAlignment w:val="baseline"/>
          </w:pPr>
          <w:hyperlink w:anchor="_Toc27068" w:history="1">
            <w:r w:rsidR="00A43611">
              <w:rPr>
                <w:rFonts w:ascii="宋体" w:eastAsia="宋体" w:hAnsi="宋体" w:hint="eastAsia"/>
                <w:bCs/>
                <w:szCs w:val="24"/>
              </w:rPr>
              <w:t>（3）线上问卷调研</w:t>
            </w:r>
            <w:r w:rsidR="00A43611">
              <w:tab/>
            </w:r>
            <w:r w:rsidR="00A43611">
              <w:rPr>
                <w:sz w:val="20"/>
              </w:rPr>
              <w:fldChar w:fldCharType="begin"/>
            </w:r>
            <w:r w:rsidR="00A43611">
              <w:rPr>
                <w:sz w:val="20"/>
              </w:rPr>
              <w:instrText xml:space="preserve"> PAGEREF _Toc27068 \h </w:instrText>
            </w:r>
            <w:r w:rsidR="00A43611">
              <w:rPr>
                <w:sz w:val="20"/>
              </w:rPr>
            </w:r>
            <w:r w:rsidR="00A43611">
              <w:rPr>
                <w:sz w:val="20"/>
              </w:rPr>
              <w:fldChar w:fldCharType="separate"/>
            </w:r>
            <w:r w:rsidR="00A43611">
              <w:rPr>
                <w:sz w:val="20"/>
              </w:rPr>
              <w:t>5</w:t>
            </w:r>
            <w:r w:rsidR="00A43611">
              <w:rPr>
                <w:sz w:val="20"/>
              </w:rPr>
              <w:fldChar w:fldCharType="end"/>
            </w:r>
          </w:hyperlink>
        </w:p>
        <w:p w14:paraId="730DBDC0" w14:textId="77777777" w:rsidR="00CA11AA" w:rsidRDefault="00000000">
          <w:pPr>
            <w:pStyle w:val="TOC2"/>
            <w:tabs>
              <w:tab w:val="right" w:leader="dot" w:pos="8306"/>
            </w:tabs>
            <w:textAlignment w:val="baseline"/>
          </w:pPr>
          <w:hyperlink w:anchor="_Toc9413" w:history="1">
            <w:r w:rsidR="00A43611">
              <w:rPr>
                <w:rFonts w:ascii="宋体" w:eastAsia="宋体" w:hAnsi="宋体"/>
                <w:szCs w:val="30"/>
              </w:rPr>
              <w:t xml:space="preserve">（二） </w:t>
            </w:r>
            <w:r w:rsidR="00A43611">
              <w:rPr>
                <w:rFonts w:ascii="宋体" w:eastAsia="宋体" w:hAnsi="宋体" w:hint="eastAsia"/>
                <w:szCs w:val="30"/>
              </w:rPr>
              <w:t>结果综述</w:t>
            </w:r>
            <w:r w:rsidR="00A43611">
              <w:tab/>
            </w:r>
            <w:r w:rsidR="00A43611">
              <w:rPr>
                <w:sz w:val="20"/>
              </w:rPr>
              <w:fldChar w:fldCharType="begin"/>
            </w:r>
            <w:r w:rsidR="00A43611">
              <w:rPr>
                <w:sz w:val="20"/>
              </w:rPr>
              <w:instrText xml:space="preserve"> PAGEREF _Toc9413 \h </w:instrText>
            </w:r>
            <w:r w:rsidR="00A43611">
              <w:rPr>
                <w:sz w:val="20"/>
              </w:rPr>
            </w:r>
            <w:r w:rsidR="00A43611">
              <w:rPr>
                <w:sz w:val="20"/>
              </w:rPr>
              <w:fldChar w:fldCharType="separate"/>
            </w:r>
            <w:r w:rsidR="00A43611">
              <w:rPr>
                <w:sz w:val="20"/>
              </w:rPr>
              <w:t>5</w:t>
            </w:r>
            <w:r w:rsidR="00A43611">
              <w:rPr>
                <w:sz w:val="20"/>
              </w:rPr>
              <w:fldChar w:fldCharType="end"/>
            </w:r>
          </w:hyperlink>
        </w:p>
        <w:p w14:paraId="71355B78" w14:textId="77777777" w:rsidR="00CA11AA" w:rsidRDefault="00000000">
          <w:pPr>
            <w:pStyle w:val="TOC3"/>
            <w:tabs>
              <w:tab w:val="right" w:leader="dot" w:pos="8306"/>
            </w:tabs>
            <w:textAlignment w:val="baseline"/>
          </w:pPr>
          <w:hyperlink w:anchor="_Toc17903" w:history="1">
            <w:r w:rsidR="00A43611">
              <w:rPr>
                <w:rFonts w:ascii="楷体" w:eastAsia="楷体" w:hAnsi="楷体"/>
                <w:bCs/>
                <w:szCs w:val="24"/>
              </w:rPr>
              <w:t xml:space="preserve">1. </w:t>
            </w:r>
            <w:r w:rsidR="00A43611">
              <w:rPr>
                <w:rFonts w:ascii="楷体" w:eastAsia="楷体" w:hAnsi="楷体" w:hint="eastAsia"/>
                <w:bCs/>
                <w:szCs w:val="24"/>
              </w:rPr>
              <w:t>红色教育基地游客到访情况</w:t>
            </w:r>
            <w:r w:rsidR="00A43611">
              <w:tab/>
            </w:r>
            <w:r w:rsidR="00A43611">
              <w:rPr>
                <w:sz w:val="20"/>
              </w:rPr>
              <w:fldChar w:fldCharType="begin"/>
            </w:r>
            <w:r w:rsidR="00A43611">
              <w:rPr>
                <w:sz w:val="20"/>
              </w:rPr>
              <w:instrText xml:space="preserve"> PAGEREF _Toc17903 \h </w:instrText>
            </w:r>
            <w:r w:rsidR="00A43611">
              <w:rPr>
                <w:sz w:val="20"/>
              </w:rPr>
            </w:r>
            <w:r w:rsidR="00A43611">
              <w:rPr>
                <w:sz w:val="20"/>
              </w:rPr>
              <w:fldChar w:fldCharType="separate"/>
            </w:r>
            <w:r w:rsidR="00A43611">
              <w:rPr>
                <w:sz w:val="20"/>
              </w:rPr>
              <w:t>5</w:t>
            </w:r>
            <w:r w:rsidR="00A43611">
              <w:rPr>
                <w:sz w:val="20"/>
              </w:rPr>
              <w:fldChar w:fldCharType="end"/>
            </w:r>
          </w:hyperlink>
        </w:p>
        <w:p w14:paraId="2702FA04" w14:textId="77777777" w:rsidR="00CA11AA" w:rsidRDefault="00000000">
          <w:pPr>
            <w:pStyle w:val="TOC3"/>
            <w:tabs>
              <w:tab w:val="right" w:leader="dot" w:pos="8306"/>
            </w:tabs>
            <w:textAlignment w:val="baseline"/>
          </w:pPr>
          <w:hyperlink w:anchor="_Toc26965" w:history="1">
            <w:r w:rsidR="00A43611">
              <w:rPr>
                <w:rFonts w:ascii="楷体" w:eastAsia="楷体" w:hAnsi="楷体"/>
                <w:bCs/>
                <w:szCs w:val="24"/>
              </w:rPr>
              <w:t xml:space="preserve">2. </w:t>
            </w:r>
            <w:r w:rsidR="00A43611">
              <w:rPr>
                <w:rFonts w:ascii="楷体" w:eastAsia="楷体" w:hAnsi="楷体" w:hint="eastAsia"/>
                <w:bCs/>
                <w:szCs w:val="24"/>
              </w:rPr>
              <w:t>到访游客采访情况</w:t>
            </w:r>
            <w:r w:rsidR="00A43611">
              <w:tab/>
            </w:r>
            <w:r w:rsidR="00A43611">
              <w:rPr>
                <w:sz w:val="20"/>
              </w:rPr>
              <w:fldChar w:fldCharType="begin"/>
            </w:r>
            <w:r w:rsidR="00A43611">
              <w:rPr>
                <w:sz w:val="20"/>
              </w:rPr>
              <w:instrText xml:space="preserve"> PAGEREF _Toc26965 \h </w:instrText>
            </w:r>
            <w:r w:rsidR="00A43611">
              <w:rPr>
                <w:sz w:val="20"/>
              </w:rPr>
            </w:r>
            <w:r w:rsidR="00A43611">
              <w:rPr>
                <w:sz w:val="20"/>
              </w:rPr>
              <w:fldChar w:fldCharType="separate"/>
            </w:r>
            <w:r w:rsidR="00A43611">
              <w:rPr>
                <w:sz w:val="20"/>
              </w:rPr>
              <w:t>6</w:t>
            </w:r>
            <w:r w:rsidR="00A43611">
              <w:rPr>
                <w:sz w:val="20"/>
              </w:rPr>
              <w:fldChar w:fldCharType="end"/>
            </w:r>
          </w:hyperlink>
        </w:p>
        <w:p w14:paraId="383E22D3" w14:textId="77777777" w:rsidR="00CA11AA" w:rsidRDefault="00000000">
          <w:pPr>
            <w:pStyle w:val="TOC3"/>
            <w:tabs>
              <w:tab w:val="right" w:leader="dot" w:pos="8306"/>
            </w:tabs>
            <w:textAlignment w:val="baseline"/>
          </w:pPr>
          <w:hyperlink w:anchor="_Toc12642" w:history="1">
            <w:r w:rsidR="00A43611">
              <w:rPr>
                <w:rFonts w:ascii="楷体" w:eastAsia="楷体" w:hAnsi="楷体"/>
                <w:bCs/>
                <w:szCs w:val="24"/>
              </w:rPr>
              <w:t xml:space="preserve">3. </w:t>
            </w:r>
            <w:r w:rsidR="00A43611">
              <w:rPr>
                <w:rFonts w:ascii="楷体" w:eastAsia="楷体" w:hAnsi="楷体" w:hint="eastAsia"/>
                <w:bCs/>
                <w:szCs w:val="24"/>
              </w:rPr>
              <w:t>民众对于党史学习的意愿</w:t>
            </w:r>
            <w:r w:rsidR="00A43611">
              <w:tab/>
            </w:r>
            <w:r w:rsidR="00A43611">
              <w:rPr>
                <w:sz w:val="20"/>
              </w:rPr>
              <w:fldChar w:fldCharType="begin"/>
            </w:r>
            <w:r w:rsidR="00A43611">
              <w:rPr>
                <w:sz w:val="20"/>
              </w:rPr>
              <w:instrText xml:space="preserve"> PAGEREF _Toc12642 \h </w:instrText>
            </w:r>
            <w:r w:rsidR="00A43611">
              <w:rPr>
                <w:sz w:val="20"/>
              </w:rPr>
            </w:r>
            <w:r w:rsidR="00A43611">
              <w:rPr>
                <w:sz w:val="20"/>
              </w:rPr>
              <w:fldChar w:fldCharType="separate"/>
            </w:r>
            <w:r w:rsidR="00A43611">
              <w:rPr>
                <w:sz w:val="20"/>
              </w:rPr>
              <w:t>8</w:t>
            </w:r>
            <w:r w:rsidR="00A43611">
              <w:rPr>
                <w:sz w:val="20"/>
              </w:rPr>
              <w:fldChar w:fldCharType="end"/>
            </w:r>
          </w:hyperlink>
        </w:p>
        <w:p w14:paraId="42CADB68" w14:textId="77777777" w:rsidR="00CA11AA" w:rsidRDefault="00000000">
          <w:pPr>
            <w:pStyle w:val="TOC2"/>
            <w:tabs>
              <w:tab w:val="right" w:leader="dot" w:pos="8306"/>
            </w:tabs>
            <w:textAlignment w:val="baseline"/>
          </w:pPr>
          <w:hyperlink w:anchor="_Toc11688" w:history="1">
            <w:r w:rsidR="00A43611">
              <w:rPr>
                <w:rFonts w:ascii="宋体" w:eastAsia="宋体" w:hAnsi="宋体"/>
                <w:szCs w:val="30"/>
              </w:rPr>
              <w:t xml:space="preserve">（三） </w:t>
            </w:r>
            <w:r w:rsidR="00A43611">
              <w:rPr>
                <w:rFonts w:ascii="宋体" w:eastAsia="宋体" w:hAnsi="宋体" w:hint="eastAsia"/>
                <w:szCs w:val="30"/>
              </w:rPr>
              <w:t>发现的问题</w:t>
            </w:r>
            <w:r w:rsidR="00A43611">
              <w:tab/>
            </w:r>
            <w:r w:rsidR="00A43611">
              <w:rPr>
                <w:sz w:val="20"/>
              </w:rPr>
              <w:fldChar w:fldCharType="begin"/>
            </w:r>
            <w:r w:rsidR="00A43611">
              <w:rPr>
                <w:sz w:val="20"/>
              </w:rPr>
              <w:instrText xml:space="preserve"> PAGEREF _Toc11688 \h </w:instrText>
            </w:r>
            <w:r w:rsidR="00A43611">
              <w:rPr>
                <w:sz w:val="20"/>
              </w:rPr>
            </w:r>
            <w:r w:rsidR="00A43611">
              <w:rPr>
                <w:sz w:val="20"/>
              </w:rPr>
              <w:fldChar w:fldCharType="separate"/>
            </w:r>
            <w:r w:rsidR="00A43611">
              <w:rPr>
                <w:sz w:val="20"/>
              </w:rPr>
              <w:t>10</w:t>
            </w:r>
            <w:r w:rsidR="00A43611">
              <w:rPr>
                <w:sz w:val="20"/>
              </w:rPr>
              <w:fldChar w:fldCharType="end"/>
            </w:r>
          </w:hyperlink>
        </w:p>
        <w:p w14:paraId="7B500E0D" w14:textId="77777777" w:rsidR="00CA11AA" w:rsidRDefault="00000000">
          <w:pPr>
            <w:pStyle w:val="TOC3"/>
            <w:tabs>
              <w:tab w:val="right" w:leader="dot" w:pos="8306"/>
            </w:tabs>
            <w:textAlignment w:val="baseline"/>
          </w:pPr>
          <w:hyperlink w:anchor="_Toc14849" w:history="1">
            <w:r w:rsidR="00A43611">
              <w:rPr>
                <w:rFonts w:ascii="宋体" w:eastAsia="宋体" w:hAnsi="宋体"/>
                <w:bCs/>
                <w:szCs w:val="24"/>
              </w:rPr>
              <w:t xml:space="preserve">（1） </w:t>
            </w:r>
            <w:r w:rsidR="00A43611">
              <w:rPr>
                <w:rFonts w:ascii="宋体" w:eastAsia="宋体" w:hAnsi="宋体" w:hint="eastAsia"/>
                <w:bCs/>
                <w:szCs w:val="24"/>
              </w:rPr>
              <w:t>纪念馆路途遥远，到访不易</w:t>
            </w:r>
            <w:r w:rsidR="00A43611">
              <w:tab/>
            </w:r>
            <w:r w:rsidR="00A43611">
              <w:rPr>
                <w:sz w:val="20"/>
              </w:rPr>
              <w:fldChar w:fldCharType="begin"/>
            </w:r>
            <w:r w:rsidR="00A43611">
              <w:rPr>
                <w:sz w:val="20"/>
              </w:rPr>
              <w:instrText xml:space="preserve"> PAGEREF _Toc14849 \h </w:instrText>
            </w:r>
            <w:r w:rsidR="00A43611">
              <w:rPr>
                <w:sz w:val="20"/>
              </w:rPr>
            </w:r>
            <w:r w:rsidR="00A43611">
              <w:rPr>
                <w:sz w:val="20"/>
              </w:rPr>
              <w:fldChar w:fldCharType="separate"/>
            </w:r>
            <w:r w:rsidR="00A43611">
              <w:rPr>
                <w:sz w:val="20"/>
              </w:rPr>
              <w:t>10</w:t>
            </w:r>
            <w:r w:rsidR="00A43611">
              <w:rPr>
                <w:sz w:val="20"/>
              </w:rPr>
              <w:fldChar w:fldCharType="end"/>
            </w:r>
          </w:hyperlink>
        </w:p>
        <w:p w14:paraId="493810CB" w14:textId="77777777" w:rsidR="00CA11AA" w:rsidRDefault="00000000">
          <w:pPr>
            <w:pStyle w:val="TOC3"/>
            <w:tabs>
              <w:tab w:val="right" w:leader="dot" w:pos="8306"/>
            </w:tabs>
            <w:textAlignment w:val="baseline"/>
          </w:pPr>
          <w:hyperlink w:anchor="_Toc22058" w:history="1">
            <w:r w:rsidR="00A43611">
              <w:rPr>
                <w:rFonts w:ascii="宋体" w:eastAsia="宋体" w:hAnsi="宋体"/>
                <w:bCs/>
                <w:szCs w:val="24"/>
              </w:rPr>
              <w:t xml:space="preserve">（2） </w:t>
            </w:r>
            <w:r w:rsidR="00A43611">
              <w:rPr>
                <w:rFonts w:ascii="宋体" w:eastAsia="宋体" w:hAnsi="宋体" w:hint="eastAsia"/>
                <w:bCs/>
                <w:szCs w:val="24"/>
              </w:rPr>
              <w:t>纪念馆的展示与讲解多为单方面输出，难有答疑或互动</w:t>
            </w:r>
            <w:r w:rsidR="00A43611">
              <w:tab/>
            </w:r>
            <w:r w:rsidR="00A43611">
              <w:rPr>
                <w:sz w:val="20"/>
              </w:rPr>
              <w:fldChar w:fldCharType="begin"/>
            </w:r>
            <w:r w:rsidR="00A43611">
              <w:rPr>
                <w:sz w:val="20"/>
              </w:rPr>
              <w:instrText xml:space="preserve"> PAGEREF _Toc22058 \h </w:instrText>
            </w:r>
            <w:r w:rsidR="00A43611">
              <w:rPr>
                <w:sz w:val="20"/>
              </w:rPr>
            </w:r>
            <w:r w:rsidR="00A43611">
              <w:rPr>
                <w:sz w:val="20"/>
              </w:rPr>
              <w:fldChar w:fldCharType="separate"/>
            </w:r>
            <w:r w:rsidR="00A43611">
              <w:rPr>
                <w:sz w:val="20"/>
              </w:rPr>
              <w:t>11</w:t>
            </w:r>
            <w:r w:rsidR="00A43611">
              <w:rPr>
                <w:sz w:val="20"/>
              </w:rPr>
              <w:fldChar w:fldCharType="end"/>
            </w:r>
          </w:hyperlink>
        </w:p>
        <w:p w14:paraId="06E91032" w14:textId="77777777" w:rsidR="00CA11AA" w:rsidRDefault="00000000">
          <w:pPr>
            <w:pStyle w:val="TOC3"/>
            <w:tabs>
              <w:tab w:val="right" w:leader="dot" w:pos="8306"/>
            </w:tabs>
            <w:textAlignment w:val="baseline"/>
          </w:pPr>
          <w:hyperlink w:anchor="_Toc12292" w:history="1">
            <w:r w:rsidR="00A43611">
              <w:rPr>
                <w:rFonts w:ascii="宋体" w:eastAsia="宋体" w:hAnsi="宋体"/>
                <w:bCs/>
                <w:szCs w:val="24"/>
              </w:rPr>
              <w:t xml:space="preserve">（3） </w:t>
            </w:r>
            <w:r w:rsidR="00A43611">
              <w:rPr>
                <w:rFonts w:ascii="宋体" w:eastAsia="宋体" w:hAnsi="宋体" w:hint="eastAsia"/>
                <w:bCs/>
                <w:szCs w:val="24"/>
              </w:rPr>
              <w:t>学校/单位硬性要求，参观纪念馆带上了被强迫的消极情绪</w:t>
            </w:r>
            <w:r w:rsidR="00A43611">
              <w:tab/>
            </w:r>
            <w:r w:rsidR="00A43611">
              <w:rPr>
                <w:sz w:val="20"/>
              </w:rPr>
              <w:fldChar w:fldCharType="begin"/>
            </w:r>
            <w:r w:rsidR="00A43611">
              <w:rPr>
                <w:sz w:val="20"/>
              </w:rPr>
              <w:instrText xml:space="preserve"> PAGEREF _Toc12292 \h </w:instrText>
            </w:r>
            <w:r w:rsidR="00A43611">
              <w:rPr>
                <w:sz w:val="20"/>
              </w:rPr>
            </w:r>
            <w:r w:rsidR="00A43611">
              <w:rPr>
                <w:sz w:val="20"/>
              </w:rPr>
              <w:fldChar w:fldCharType="separate"/>
            </w:r>
            <w:r w:rsidR="00A43611">
              <w:rPr>
                <w:sz w:val="20"/>
              </w:rPr>
              <w:t>11</w:t>
            </w:r>
            <w:r w:rsidR="00A43611">
              <w:rPr>
                <w:sz w:val="20"/>
              </w:rPr>
              <w:fldChar w:fldCharType="end"/>
            </w:r>
          </w:hyperlink>
        </w:p>
        <w:p w14:paraId="361EF67A" w14:textId="77777777" w:rsidR="00CA11AA" w:rsidRDefault="00000000">
          <w:pPr>
            <w:pStyle w:val="TOC2"/>
            <w:tabs>
              <w:tab w:val="right" w:leader="dot" w:pos="8306"/>
            </w:tabs>
            <w:textAlignment w:val="baseline"/>
          </w:pPr>
          <w:hyperlink w:anchor="_Toc425" w:history="1">
            <w:r w:rsidR="00A43611">
              <w:rPr>
                <w:rFonts w:ascii="宋体" w:eastAsia="宋体" w:hAnsi="宋体"/>
                <w:szCs w:val="30"/>
              </w:rPr>
              <w:t xml:space="preserve">（四） </w:t>
            </w:r>
            <w:r w:rsidR="00A43611">
              <w:rPr>
                <w:rFonts w:ascii="宋体" w:eastAsia="宋体" w:hAnsi="宋体" w:hint="eastAsia"/>
                <w:szCs w:val="30"/>
              </w:rPr>
              <w:t>解决建议及措施</w:t>
            </w:r>
            <w:r w:rsidR="00A43611">
              <w:tab/>
            </w:r>
            <w:r w:rsidR="00A43611">
              <w:rPr>
                <w:sz w:val="20"/>
              </w:rPr>
              <w:fldChar w:fldCharType="begin"/>
            </w:r>
            <w:r w:rsidR="00A43611">
              <w:rPr>
                <w:sz w:val="20"/>
              </w:rPr>
              <w:instrText xml:space="preserve"> PAGEREF _Toc425 \h </w:instrText>
            </w:r>
            <w:r w:rsidR="00A43611">
              <w:rPr>
                <w:sz w:val="20"/>
              </w:rPr>
            </w:r>
            <w:r w:rsidR="00A43611">
              <w:rPr>
                <w:sz w:val="20"/>
              </w:rPr>
              <w:fldChar w:fldCharType="separate"/>
            </w:r>
            <w:r w:rsidR="00A43611">
              <w:rPr>
                <w:sz w:val="20"/>
              </w:rPr>
              <w:t>11</w:t>
            </w:r>
            <w:r w:rsidR="00A43611">
              <w:rPr>
                <w:sz w:val="20"/>
              </w:rPr>
              <w:fldChar w:fldCharType="end"/>
            </w:r>
          </w:hyperlink>
        </w:p>
        <w:p w14:paraId="5CE27585" w14:textId="77777777" w:rsidR="00CA11AA" w:rsidRDefault="00000000">
          <w:pPr>
            <w:pStyle w:val="TOC1"/>
            <w:tabs>
              <w:tab w:val="right" w:leader="dot" w:pos="8306"/>
            </w:tabs>
            <w:textAlignment w:val="baseline"/>
          </w:pPr>
          <w:hyperlink w:anchor="_Toc28821" w:history="1">
            <w:r w:rsidR="00A43611">
              <w:rPr>
                <w:rFonts w:ascii="黑体" w:eastAsia="黑体" w:hAnsi="黑体"/>
              </w:rPr>
              <w:t xml:space="preserve">四、 </w:t>
            </w:r>
            <w:r w:rsidR="00A43611">
              <w:rPr>
                <w:rFonts w:ascii="黑体" w:eastAsia="黑体" w:hAnsi="黑体" w:hint="eastAsia"/>
              </w:rPr>
              <w:t>结束语</w:t>
            </w:r>
            <w:r w:rsidR="00A43611">
              <w:tab/>
            </w:r>
            <w:r w:rsidR="00A43611">
              <w:rPr>
                <w:sz w:val="20"/>
              </w:rPr>
              <w:fldChar w:fldCharType="begin"/>
            </w:r>
            <w:r w:rsidR="00A43611">
              <w:rPr>
                <w:sz w:val="20"/>
              </w:rPr>
              <w:instrText xml:space="preserve"> PAGEREF _Toc28821 \h </w:instrText>
            </w:r>
            <w:r w:rsidR="00A43611">
              <w:rPr>
                <w:sz w:val="20"/>
              </w:rPr>
            </w:r>
            <w:r w:rsidR="00A43611">
              <w:rPr>
                <w:sz w:val="20"/>
              </w:rPr>
              <w:fldChar w:fldCharType="separate"/>
            </w:r>
            <w:r w:rsidR="00A43611">
              <w:rPr>
                <w:sz w:val="20"/>
              </w:rPr>
              <w:t>13</w:t>
            </w:r>
            <w:r w:rsidR="00A43611">
              <w:rPr>
                <w:sz w:val="20"/>
              </w:rPr>
              <w:fldChar w:fldCharType="end"/>
            </w:r>
          </w:hyperlink>
        </w:p>
        <w:p w14:paraId="76C348ED" w14:textId="77777777" w:rsidR="00CA11AA" w:rsidRDefault="00000000">
          <w:pPr>
            <w:pStyle w:val="TOC1"/>
            <w:tabs>
              <w:tab w:val="right" w:leader="dot" w:pos="8306"/>
            </w:tabs>
            <w:textAlignment w:val="baseline"/>
          </w:pPr>
          <w:hyperlink w:anchor="_Toc13295" w:history="1">
            <w:r w:rsidR="00A43611">
              <w:rPr>
                <w:b/>
                <w:bCs/>
              </w:rPr>
              <w:t xml:space="preserve">五、 </w:t>
            </w:r>
            <w:r w:rsidR="00A43611">
              <w:rPr>
                <w:rFonts w:hint="eastAsia"/>
                <w:b/>
                <w:bCs/>
              </w:rPr>
              <w:t>参考文献</w:t>
            </w:r>
            <w:r w:rsidR="00A43611">
              <w:tab/>
            </w:r>
            <w:r w:rsidR="00A43611">
              <w:rPr>
                <w:sz w:val="20"/>
              </w:rPr>
              <w:fldChar w:fldCharType="begin"/>
            </w:r>
            <w:r w:rsidR="00A43611">
              <w:rPr>
                <w:sz w:val="20"/>
              </w:rPr>
              <w:instrText xml:space="preserve"> PAGEREF _Toc13295 \h </w:instrText>
            </w:r>
            <w:r w:rsidR="00A43611">
              <w:rPr>
                <w:sz w:val="20"/>
              </w:rPr>
            </w:r>
            <w:r w:rsidR="00A43611">
              <w:rPr>
                <w:sz w:val="20"/>
              </w:rPr>
              <w:fldChar w:fldCharType="separate"/>
            </w:r>
            <w:r w:rsidR="00A43611">
              <w:rPr>
                <w:sz w:val="20"/>
              </w:rPr>
              <w:t>13</w:t>
            </w:r>
            <w:r w:rsidR="00A43611">
              <w:rPr>
                <w:sz w:val="20"/>
              </w:rPr>
              <w:fldChar w:fldCharType="end"/>
            </w:r>
          </w:hyperlink>
        </w:p>
        <w:p w14:paraId="3CD1B597" w14:textId="77777777" w:rsidR="00CA11AA" w:rsidRDefault="00000000">
          <w:pPr>
            <w:pStyle w:val="TOC1"/>
            <w:tabs>
              <w:tab w:val="right" w:leader="dot" w:pos="8306"/>
            </w:tabs>
            <w:textAlignment w:val="baseline"/>
          </w:pPr>
          <w:hyperlink w:anchor="_Toc18037" w:history="1">
            <w:r w:rsidR="00A43611">
              <w:rPr>
                <w:b/>
                <w:bCs/>
              </w:rPr>
              <w:t xml:space="preserve">六、 </w:t>
            </w:r>
            <w:r w:rsidR="00A43611">
              <w:rPr>
                <w:rFonts w:hint="eastAsia"/>
                <w:b/>
                <w:bCs/>
              </w:rPr>
              <w:t>附录</w:t>
            </w:r>
            <w:r w:rsidR="00A43611">
              <w:tab/>
            </w:r>
            <w:r w:rsidR="00A43611">
              <w:rPr>
                <w:sz w:val="20"/>
              </w:rPr>
              <w:fldChar w:fldCharType="begin"/>
            </w:r>
            <w:r w:rsidR="00A43611">
              <w:rPr>
                <w:sz w:val="20"/>
              </w:rPr>
              <w:instrText xml:space="preserve"> PAGEREF _Toc18037 \h </w:instrText>
            </w:r>
            <w:r w:rsidR="00A43611">
              <w:rPr>
                <w:sz w:val="20"/>
              </w:rPr>
            </w:r>
            <w:r w:rsidR="00A43611">
              <w:rPr>
                <w:sz w:val="20"/>
              </w:rPr>
              <w:fldChar w:fldCharType="separate"/>
            </w:r>
            <w:r w:rsidR="00A43611">
              <w:rPr>
                <w:sz w:val="20"/>
              </w:rPr>
              <w:t>13</w:t>
            </w:r>
            <w:r w:rsidR="00A43611">
              <w:rPr>
                <w:sz w:val="20"/>
              </w:rPr>
              <w:fldChar w:fldCharType="end"/>
            </w:r>
          </w:hyperlink>
        </w:p>
        <w:p w14:paraId="543047AF" w14:textId="77777777" w:rsidR="00CA11AA" w:rsidRDefault="00000000">
          <w:pPr>
            <w:pStyle w:val="TOC2"/>
            <w:tabs>
              <w:tab w:val="right" w:leader="dot" w:pos="8306"/>
            </w:tabs>
            <w:textAlignment w:val="baseline"/>
          </w:pPr>
          <w:hyperlink w:anchor="_Toc4693" w:history="1">
            <w:r w:rsidR="00A43611">
              <w:rPr>
                <w:rFonts w:ascii="宋体" w:eastAsia="宋体" w:hAnsi="宋体" w:cs="宋体" w:hint="eastAsia"/>
                <w:bCs/>
                <w:szCs w:val="30"/>
              </w:rPr>
              <w:t>访谈记录</w:t>
            </w:r>
            <w:r w:rsidR="00A43611">
              <w:tab/>
            </w:r>
            <w:r w:rsidR="00A43611">
              <w:rPr>
                <w:sz w:val="20"/>
              </w:rPr>
              <w:fldChar w:fldCharType="begin"/>
            </w:r>
            <w:r w:rsidR="00A43611">
              <w:rPr>
                <w:sz w:val="20"/>
              </w:rPr>
              <w:instrText xml:space="preserve"> PAGEREF _Toc4693 \h </w:instrText>
            </w:r>
            <w:r w:rsidR="00A43611">
              <w:rPr>
                <w:sz w:val="20"/>
              </w:rPr>
            </w:r>
            <w:r w:rsidR="00A43611">
              <w:rPr>
                <w:sz w:val="20"/>
              </w:rPr>
              <w:fldChar w:fldCharType="separate"/>
            </w:r>
            <w:r w:rsidR="00A43611">
              <w:rPr>
                <w:sz w:val="20"/>
              </w:rPr>
              <w:t>14</w:t>
            </w:r>
            <w:r w:rsidR="00A43611">
              <w:rPr>
                <w:sz w:val="20"/>
              </w:rPr>
              <w:fldChar w:fldCharType="end"/>
            </w:r>
          </w:hyperlink>
        </w:p>
        <w:p w14:paraId="5B3AD8A4" w14:textId="77777777" w:rsidR="00CA11AA" w:rsidRDefault="00000000">
          <w:pPr>
            <w:pStyle w:val="TOC2"/>
            <w:tabs>
              <w:tab w:val="right" w:leader="dot" w:pos="8306"/>
            </w:tabs>
            <w:textAlignment w:val="baseline"/>
          </w:pPr>
          <w:hyperlink w:anchor="_Toc11193" w:history="1">
            <w:r w:rsidR="00A43611">
              <w:rPr>
                <w:rFonts w:ascii="宋体" w:eastAsia="宋体" w:hAnsi="宋体" w:hint="eastAsia"/>
                <w:bCs/>
                <w:szCs w:val="30"/>
              </w:rPr>
              <w:t>红色教育基地参观与党史学习的意愿调查</w:t>
            </w:r>
            <w:r w:rsidR="00A43611">
              <w:tab/>
            </w:r>
            <w:r w:rsidR="00A43611">
              <w:rPr>
                <w:sz w:val="20"/>
              </w:rPr>
              <w:fldChar w:fldCharType="begin"/>
            </w:r>
            <w:r w:rsidR="00A43611">
              <w:rPr>
                <w:sz w:val="20"/>
              </w:rPr>
              <w:instrText xml:space="preserve"> PAGEREF _Toc11193 \h </w:instrText>
            </w:r>
            <w:r w:rsidR="00A43611">
              <w:rPr>
                <w:sz w:val="20"/>
              </w:rPr>
            </w:r>
            <w:r w:rsidR="00A43611">
              <w:rPr>
                <w:sz w:val="20"/>
              </w:rPr>
              <w:fldChar w:fldCharType="separate"/>
            </w:r>
            <w:r w:rsidR="00A43611">
              <w:rPr>
                <w:sz w:val="20"/>
              </w:rPr>
              <w:t>26</w:t>
            </w:r>
            <w:r w:rsidR="00A43611">
              <w:rPr>
                <w:sz w:val="20"/>
              </w:rPr>
              <w:fldChar w:fldCharType="end"/>
            </w:r>
          </w:hyperlink>
        </w:p>
        <w:p w14:paraId="7B960422" w14:textId="77777777" w:rsidR="00CA11AA" w:rsidRDefault="00000000">
          <w:pPr>
            <w:pStyle w:val="TOC2"/>
            <w:tabs>
              <w:tab w:val="right" w:leader="dot" w:pos="8306"/>
            </w:tabs>
            <w:textAlignment w:val="baseline"/>
          </w:pPr>
          <w:hyperlink w:anchor="_Toc19545" w:history="1">
            <w:r w:rsidR="00A43611">
              <w:rPr>
                <w:rFonts w:ascii="宋体" w:eastAsia="宋体" w:hAnsi="宋体" w:hint="eastAsia"/>
                <w:bCs/>
                <w:szCs w:val="30"/>
              </w:rPr>
              <w:t>党史学习意愿调查问卷报告</w:t>
            </w:r>
            <w:r w:rsidR="00A43611">
              <w:tab/>
            </w:r>
            <w:r w:rsidR="00A43611">
              <w:rPr>
                <w:sz w:val="20"/>
              </w:rPr>
              <w:fldChar w:fldCharType="begin"/>
            </w:r>
            <w:r w:rsidR="00A43611">
              <w:rPr>
                <w:sz w:val="20"/>
              </w:rPr>
              <w:instrText xml:space="preserve"> PAGEREF _Toc19545 \h </w:instrText>
            </w:r>
            <w:r w:rsidR="00A43611">
              <w:rPr>
                <w:sz w:val="20"/>
              </w:rPr>
            </w:r>
            <w:r w:rsidR="00A43611">
              <w:rPr>
                <w:sz w:val="20"/>
              </w:rPr>
              <w:fldChar w:fldCharType="separate"/>
            </w:r>
            <w:r w:rsidR="00A43611">
              <w:rPr>
                <w:sz w:val="20"/>
              </w:rPr>
              <w:t>31</w:t>
            </w:r>
            <w:r w:rsidR="00A43611">
              <w:rPr>
                <w:sz w:val="20"/>
              </w:rPr>
              <w:fldChar w:fldCharType="end"/>
            </w:r>
          </w:hyperlink>
        </w:p>
        <w:p w14:paraId="45299685" w14:textId="77777777" w:rsidR="00CA11AA" w:rsidRDefault="00A43611">
          <w:pPr>
            <w:pStyle w:val="TOC1"/>
            <w:tabs>
              <w:tab w:val="right" w:leader="dot" w:pos="8306"/>
            </w:tabs>
            <w:textAlignment w:val="baseline"/>
          </w:pPr>
          <w:r>
            <w:rPr>
              <w:sz w:val="20"/>
            </w:rPr>
            <w:fldChar w:fldCharType="end"/>
          </w:r>
        </w:p>
      </w:sdtContent>
    </w:sdt>
    <w:p w14:paraId="6780440E" w14:textId="77777777" w:rsidR="00CA11AA" w:rsidRDefault="00CA11AA">
      <w:pPr>
        <w:textAlignment w:val="baseline"/>
        <w:rPr>
          <w:sz w:val="20"/>
        </w:rPr>
      </w:pPr>
    </w:p>
    <w:p w14:paraId="3EBFC1D3" w14:textId="77777777" w:rsidR="00CA11AA" w:rsidRDefault="00CA11AA">
      <w:pPr>
        <w:textAlignment w:val="baseline"/>
        <w:rPr>
          <w:sz w:val="20"/>
        </w:rPr>
      </w:pPr>
    </w:p>
    <w:p w14:paraId="5D7B9557" w14:textId="77777777" w:rsidR="00CA11AA" w:rsidRDefault="00CA11AA">
      <w:pPr>
        <w:textAlignment w:val="baseline"/>
        <w:rPr>
          <w:sz w:val="20"/>
        </w:rPr>
      </w:pPr>
    </w:p>
    <w:p w14:paraId="691D14B4" w14:textId="77777777" w:rsidR="00CA11AA" w:rsidRDefault="00CA11AA">
      <w:pPr>
        <w:textAlignment w:val="baseline"/>
        <w:rPr>
          <w:sz w:val="20"/>
        </w:rPr>
      </w:pPr>
    </w:p>
    <w:p w14:paraId="1BB01F06" w14:textId="77777777" w:rsidR="00CA11AA" w:rsidRDefault="00CA11AA">
      <w:pPr>
        <w:textAlignment w:val="baseline"/>
        <w:rPr>
          <w:sz w:val="20"/>
        </w:rPr>
      </w:pPr>
    </w:p>
    <w:p w14:paraId="4EA2F6A8" w14:textId="77777777" w:rsidR="00CA11AA" w:rsidRDefault="00CA11AA">
      <w:pPr>
        <w:textAlignment w:val="baseline"/>
        <w:rPr>
          <w:sz w:val="20"/>
        </w:rPr>
      </w:pPr>
    </w:p>
    <w:p w14:paraId="5CDD5DD3" w14:textId="77777777" w:rsidR="00CA11AA" w:rsidRDefault="00CA11AA">
      <w:pPr>
        <w:textAlignment w:val="baseline"/>
        <w:rPr>
          <w:sz w:val="20"/>
        </w:rPr>
      </w:pPr>
    </w:p>
    <w:p w14:paraId="33655CD7" w14:textId="77777777" w:rsidR="00CA11AA" w:rsidRDefault="00CA11AA">
      <w:pPr>
        <w:textAlignment w:val="baseline"/>
        <w:rPr>
          <w:sz w:val="20"/>
        </w:rPr>
      </w:pPr>
    </w:p>
    <w:p w14:paraId="52A7813E" w14:textId="77777777" w:rsidR="00CA11AA" w:rsidRDefault="00A43611">
      <w:pPr>
        <w:pStyle w:val="13"/>
        <w:textAlignment w:val="baseline"/>
      </w:pPr>
      <w:bookmarkStart w:id="3" w:name="_Toc22974"/>
      <w:bookmarkStart w:id="4" w:name="_Toc24942"/>
      <w:bookmarkStart w:id="5" w:name="_Toc26798"/>
      <w:bookmarkStart w:id="6" w:name="_Toc29179"/>
      <w:bookmarkStart w:id="7" w:name="_Toc3297"/>
      <w:r>
        <w:rPr>
          <w:rFonts w:hint="eastAsia"/>
        </w:rPr>
        <w:lastRenderedPageBreak/>
        <w:t>广厦之间寻京畿红迹</w:t>
      </w:r>
      <w:bookmarkEnd w:id="3"/>
      <w:bookmarkEnd w:id="4"/>
      <w:bookmarkEnd w:id="5"/>
      <w:bookmarkEnd w:id="6"/>
      <w:bookmarkEnd w:id="7"/>
    </w:p>
    <w:p w14:paraId="7F15F8E4" w14:textId="77777777" w:rsidR="00CA11AA" w:rsidRDefault="00A43611">
      <w:pPr>
        <w:pStyle w:val="13"/>
        <w:textAlignment w:val="baseline"/>
      </w:pPr>
      <w:bookmarkStart w:id="8" w:name="_Toc4850"/>
      <w:bookmarkStart w:id="9" w:name="_Toc6771"/>
      <w:bookmarkStart w:id="10" w:name="_Toc31428"/>
      <w:bookmarkStart w:id="11" w:name="_Toc32547"/>
      <w:bookmarkStart w:id="12" w:name="_Toc8741"/>
      <w:bookmarkStart w:id="13" w:name="_Toc6301"/>
      <w:r>
        <w:rPr>
          <w:rFonts w:hint="eastAsia"/>
        </w:rPr>
        <w:t>——建党初期革命伟人纪念馆的党史教育调查</w:t>
      </w:r>
      <w:bookmarkEnd w:id="8"/>
      <w:bookmarkEnd w:id="9"/>
      <w:bookmarkEnd w:id="10"/>
      <w:bookmarkEnd w:id="11"/>
      <w:bookmarkEnd w:id="12"/>
      <w:bookmarkEnd w:id="13"/>
    </w:p>
    <w:p w14:paraId="08FA4D13" w14:textId="77777777" w:rsidR="00CA11AA" w:rsidRDefault="00CA11AA">
      <w:pPr>
        <w:pStyle w:val="13"/>
        <w:textAlignment w:val="baseline"/>
        <w:rPr>
          <w:rFonts w:ascii="宋体" w:eastAsia="宋体" w:hAnsi="宋体"/>
        </w:rPr>
      </w:pPr>
    </w:p>
    <w:p w14:paraId="056B8A54" w14:textId="77777777" w:rsidR="00CA11AA" w:rsidRDefault="00A43611">
      <w:pPr>
        <w:jc w:val="center"/>
        <w:textAlignment w:val="baseline"/>
        <w:rPr>
          <w:rFonts w:ascii="宋体" w:eastAsia="宋体" w:hAnsi="宋体"/>
          <w:b/>
          <w:sz w:val="20"/>
        </w:rPr>
      </w:pPr>
      <w:bookmarkStart w:id="14" w:name="_Toc28265"/>
      <w:bookmarkStart w:id="15" w:name="_Toc30995"/>
      <w:bookmarkStart w:id="16" w:name="_Toc4525"/>
      <w:bookmarkStart w:id="17" w:name="_Toc11497"/>
      <w:bookmarkStart w:id="18" w:name="_Toc18387"/>
      <w:bookmarkStart w:id="19" w:name="_Toc8354"/>
      <w:r>
        <w:rPr>
          <w:rFonts w:ascii="宋体" w:eastAsia="宋体" w:hAnsi="宋体" w:hint="eastAsia"/>
          <w:b/>
        </w:rPr>
        <w:t xml:space="preserve">计算机学院：魏玉昊 </w:t>
      </w:r>
      <w:proofErr w:type="gramStart"/>
      <w:r>
        <w:rPr>
          <w:rFonts w:ascii="宋体" w:eastAsia="宋体" w:hAnsi="宋体" w:hint="eastAsia"/>
          <w:b/>
        </w:rPr>
        <w:t>刘宇栋</w:t>
      </w:r>
      <w:proofErr w:type="gramEnd"/>
      <w:r>
        <w:rPr>
          <w:rFonts w:ascii="宋体" w:eastAsia="宋体" w:hAnsi="宋体" w:hint="eastAsia"/>
          <w:b/>
        </w:rPr>
        <w:t xml:space="preserve"> 何婧琳</w:t>
      </w:r>
      <w:r>
        <w:rPr>
          <w:rFonts w:ascii="宋体" w:eastAsia="宋体" w:hAnsi="宋体"/>
          <w:b/>
        </w:rPr>
        <w:t xml:space="preserve"> </w:t>
      </w:r>
      <w:r>
        <w:rPr>
          <w:rFonts w:ascii="宋体" w:eastAsia="宋体" w:hAnsi="宋体" w:hint="eastAsia"/>
          <w:b/>
        </w:rPr>
        <w:t>王闻馨</w:t>
      </w:r>
      <w:bookmarkEnd w:id="14"/>
      <w:bookmarkEnd w:id="15"/>
      <w:bookmarkEnd w:id="16"/>
      <w:bookmarkEnd w:id="17"/>
      <w:bookmarkEnd w:id="18"/>
      <w:bookmarkEnd w:id="19"/>
    </w:p>
    <w:p w14:paraId="09A66361" w14:textId="77777777" w:rsidR="00CA11AA" w:rsidRDefault="00CA11AA">
      <w:pPr>
        <w:textAlignment w:val="baseline"/>
        <w:rPr>
          <w:sz w:val="20"/>
        </w:rPr>
      </w:pPr>
    </w:p>
    <w:p w14:paraId="4F3F2FD1" w14:textId="77777777" w:rsidR="00CA11AA" w:rsidRDefault="00A43611">
      <w:pPr>
        <w:spacing w:line="400" w:lineRule="exact"/>
        <w:ind w:firstLineChars="200" w:firstLine="480"/>
        <w:textAlignment w:val="baseline"/>
        <w:rPr>
          <w:rFonts w:ascii="仿宋" w:eastAsia="仿宋" w:hAnsi="仿宋"/>
          <w:sz w:val="24"/>
          <w:szCs w:val="24"/>
        </w:rPr>
      </w:pPr>
      <w:r>
        <w:rPr>
          <w:rFonts w:ascii="仿宋" w:eastAsia="仿宋" w:hAnsi="仿宋" w:hint="eastAsia"/>
          <w:sz w:val="24"/>
          <w:szCs w:val="24"/>
        </w:rPr>
        <w:t xml:space="preserve">摘 </w:t>
      </w:r>
      <w:r>
        <w:rPr>
          <w:rFonts w:ascii="仿宋" w:eastAsia="仿宋" w:hAnsi="仿宋"/>
          <w:sz w:val="24"/>
          <w:szCs w:val="24"/>
        </w:rPr>
        <w:t xml:space="preserve"> </w:t>
      </w:r>
      <w:r>
        <w:rPr>
          <w:rFonts w:ascii="仿宋" w:eastAsia="仿宋" w:hAnsi="仿宋" w:hint="eastAsia"/>
          <w:sz w:val="24"/>
          <w:szCs w:val="24"/>
        </w:rPr>
        <w:t>要：2</w:t>
      </w:r>
      <w:r>
        <w:rPr>
          <w:rFonts w:ascii="仿宋" w:eastAsia="仿宋" w:hAnsi="仿宋"/>
          <w:sz w:val="24"/>
          <w:szCs w:val="24"/>
        </w:rPr>
        <w:t>021</w:t>
      </w:r>
      <w:r>
        <w:rPr>
          <w:rFonts w:ascii="仿宋" w:eastAsia="仿宋" w:hAnsi="仿宋" w:hint="eastAsia"/>
          <w:sz w:val="24"/>
          <w:szCs w:val="24"/>
        </w:rPr>
        <w:t>年正值中国共产党成立100周年。回顾过去，百年之前风雨飘摇之秋，是无数先辈们于惊涛骇浪之中毅然伫立于时代的潮头，点燃了科学民主共和的火种。先人已去阴灵在，松柏自有儿孙栽。先人们的贡献与牺牲成就了如今的华夏胜景，生活在新时代的我们也应牢记使命，学好党史，不忘来时路。本文通过亲临实践的方式，辅以问卷调研，探寻以建党初期革命伟人纪念馆为代表的众多红色教育基地中党史教育的成效。调研中可以见得，这些承载了先烈们文字与故事的旧址，确确实实在时间长河中提醒了华夏儿女：继往开来，方能不忘初心，砥砺前行。</w:t>
      </w:r>
    </w:p>
    <w:p w14:paraId="461A4BE1" w14:textId="77777777" w:rsidR="00CA11AA" w:rsidRDefault="00CA11AA">
      <w:pPr>
        <w:textAlignment w:val="baseline"/>
        <w:rPr>
          <w:rFonts w:ascii="仿宋" w:eastAsia="仿宋" w:hAnsi="仿宋"/>
          <w:sz w:val="24"/>
          <w:szCs w:val="24"/>
        </w:rPr>
      </w:pPr>
    </w:p>
    <w:p w14:paraId="79DDC03D" w14:textId="77777777" w:rsidR="00CA11AA" w:rsidRDefault="00A43611">
      <w:pPr>
        <w:textAlignment w:val="baseline"/>
        <w:rPr>
          <w:rFonts w:ascii="仿宋" w:eastAsia="仿宋" w:hAnsi="仿宋"/>
          <w:sz w:val="24"/>
          <w:szCs w:val="24"/>
        </w:rPr>
      </w:pPr>
      <w:r>
        <w:rPr>
          <w:rFonts w:ascii="仿宋" w:eastAsia="仿宋" w:hAnsi="仿宋" w:hint="eastAsia"/>
          <w:sz w:val="24"/>
          <w:szCs w:val="24"/>
        </w:rPr>
        <w:t>关键词：红色遗迹 党史教育 名人故居</w:t>
      </w:r>
    </w:p>
    <w:p w14:paraId="4B24EBA1" w14:textId="77777777" w:rsidR="00CA11AA" w:rsidRDefault="00CA11AA">
      <w:pPr>
        <w:textAlignment w:val="baseline"/>
        <w:rPr>
          <w:sz w:val="20"/>
        </w:rPr>
      </w:pPr>
    </w:p>
    <w:p w14:paraId="627068E9" w14:textId="77777777" w:rsidR="00CA11AA" w:rsidRDefault="00A43611">
      <w:pPr>
        <w:pStyle w:val="2"/>
        <w:ind w:hanging="420"/>
        <w:textAlignment w:val="baseline"/>
      </w:pPr>
      <w:bookmarkStart w:id="20" w:name="_Toc13874"/>
      <w:bookmarkStart w:id="21" w:name="_Toc25690"/>
      <w:bookmarkStart w:id="22" w:name="_Toc357"/>
      <w:r>
        <w:rPr>
          <w:rFonts w:hint="eastAsia"/>
        </w:rPr>
        <w:t>前言</w:t>
      </w:r>
      <w:bookmarkEnd w:id="20"/>
      <w:bookmarkEnd w:id="21"/>
      <w:bookmarkEnd w:id="22"/>
    </w:p>
    <w:p w14:paraId="0D75A24B" w14:textId="77777777" w:rsidR="00CA11AA" w:rsidRDefault="00A43611">
      <w:pPr>
        <w:pStyle w:val="aa"/>
        <w:ind w:firstLine="480"/>
        <w:textAlignment w:val="baseline"/>
        <w:rPr>
          <w:rFonts w:ascii="宋体" w:eastAsia="宋体" w:hAnsi="宋体"/>
          <w:bCs/>
          <w:sz w:val="24"/>
          <w:szCs w:val="24"/>
        </w:rPr>
      </w:pPr>
      <w:r>
        <w:rPr>
          <w:rFonts w:ascii="宋体" w:eastAsia="宋体" w:hAnsi="宋体" w:hint="eastAsia"/>
          <w:bCs/>
          <w:sz w:val="24"/>
          <w:szCs w:val="24"/>
        </w:rPr>
        <w:t>在建党百年之际，唯有不忘初心、牢记使命，方能向着正确的道路继续前进！本次社会实践的目的正是为了充分挖掘红色教育资源，向当代青年讲好党史故事，铭记革命先烈的英雄事迹，将为了革命事业上下求索、顽强拼搏、刻苦奋斗的精神永远传承下去。</w:t>
      </w:r>
    </w:p>
    <w:p w14:paraId="74DFBD15" w14:textId="77777777" w:rsidR="00CA11AA" w:rsidRDefault="00A43611">
      <w:pPr>
        <w:pStyle w:val="aa"/>
        <w:ind w:firstLine="480"/>
        <w:textAlignment w:val="baseline"/>
        <w:rPr>
          <w:rFonts w:ascii="宋体" w:eastAsia="宋体" w:hAnsi="宋体"/>
          <w:bCs/>
          <w:sz w:val="24"/>
          <w:szCs w:val="24"/>
        </w:rPr>
      </w:pPr>
      <w:r>
        <w:rPr>
          <w:rFonts w:ascii="宋体" w:eastAsia="宋体" w:hAnsi="宋体" w:hint="eastAsia"/>
          <w:bCs/>
          <w:sz w:val="24"/>
          <w:szCs w:val="24"/>
        </w:rPr>
        <w:t>通过实地考察法、典型调查法、访谈法，以北京地区有关建党时期历史的红色纪念馆、名人旧居、报社旧址为例，对这些教育基地展开调研，并对其他参观的游客以及工作人员进行采访。此外，通过互联网将问卷发放到全国各地各种人群中进行调查并分析数据。</w:t>
      </w:r>
    </w:p>
    <w:p w14:paraId="4665C46B" w14:textId="77777777" w:rsidR="00CA11AA" w:rsidRDefault="00A43611">
      <w:pPr>
        <w:pStyle w:val="aa"/>
        <w:numPr>
          <w:ilvl w:val="0"/>
          <w:numId w:val="1"/>
        </w:numPr>
        <w:ind w:firstLineChars="0"/>
        <w:textAlignment w:val="baseline"/>
        <w:rPr>
          <w:rFonts w:ascii="黑体" w:eastAsia="黑体" w:hAnsi="黑体"/>
          <w:sz w:val="32"/>
        </w:rPr>
      </w:pPr>
      <w:bookmarkStart w:id="23" w:name="_Toc30876"/>
      <w:bookmarkStart w:id="24" w:name="_Toc26984"/>
      <w:bookmarkStart w:id="25" w:name="_Toc21258"/>
      <w:r>
        <w:rPr>
          <w:rFonts w:ascii="黑体" w:eastAsia="黑体" w:hAnsi="黑体" w:hint="eastAsia"/>
          <w:sz w:val="32"/>
        </w:rPr>
        <w:t>调查过程综述</w:t>
      </w:r>
      <w:bookmarkEnd w:id="23"/>
      <w:bookmarkEnd w:id="24"/>
      <w:bookmarkEnd w:id="25"/>
    </w:p>
    <w:p w14:paraId="492D0507" w14:textId="77777777" w:rsidR="00CA11AA" w:rsidRDefault="00A43611">
      <w:pPr>
        <w:pStyle w:val="3"/>
        <w:textAlignment w:val="baseline"/>
      </w:pPr>
      <w:bookmarkStart w:id="26" w:name="_Toc32492"/>
      <w:bookmarkStart w:id="27" w:name="_Toc7740"/>
      <w:bookmarkStart w:id="28" w:name="_Toc22719"/>
      <w:r>
        <w:rPr>
          <w:rFonts w:hint="eastAsia"/>
        </w:rPr>
        <w:t>调研方法</w:t>
      </w:r>
      <w:bookmarkEnd w:id="26"/>
      <w:bookmarkEnd w:id="27"/>
      <w:bookmarkEnd w:id="28"/>
    </w:p>
    <w:p w14:paraId="5F26B44F" w14:textId="77777777" w:rsidR="00CA11AA" w:rsidRDefault="00A43611">
      <w:pPr>
        <w:ind w:left="708" w:firstLine="420"/>
        <w:textAlignment w:val="baseline"/>
        <w:rPr>
          <w:rFonts w:ascii="宋体" w:eastAsia="宋体" w:hAnsi="宋体"/>
          <w:bCs/>
          <w:sz w:val="24"/>
          <w:szCs w:val="24"/>
        </w:rPr>
      </w:pPr>
      <w:r>
        <w:rPr>
          <w:rFonts w:ascii="宋体" w:eastAsia="宋体" w:hAnsi="宋体" w:hint="eastAsia"/>
          <w:bCs/>
          <w:sz w:val="24"/>
          <w:szCs w:val="24"/>
        </w:rPr>
        <w:t>解释所用到的社会实践调查方法（实地考察法 典型调查法 访谈法 问卷法）</w:t>
      </w:r>
    </w:p>
    <w:p w14:paraId="6AE02193" w14:textId="77777777" w:rsidR="00CA11AA" w:rsidRDefault="00A43611">
      <w:pPr>
        <w:ind w:left="708" w:firstLine="420"/>
        <w:textAlignment w:val="baseline"/>
        <w:rPr>
          <w:rFonts w:ascii="宋体" w:eastAsia="宋体" w:hAnsi="宋体"/>
          <w:bCs/>
          <w:sz w:val="24"/>
          <w:szCs w:val="24"/>
        </w:rPr>
      </w:pPr>
      <w:r>
        <w:rPr>
          <w:rFonts w:ascii="宋体" w:eastAsia="宋体" w:hAnsi="宋体" w:hint="eastAsia"/>
          <w:bCs/>
          <w:sz w:val="24"/>
          <w:szCs w:val="24"/>
        </w:rPr>
        <w:t>本次社会实践所用到的方法包括：实地考察法、典型调查法、访谈法、问卷法。</w:t>
      </w:r>
    </w:p>
    <w:p w14:paraId="3374ED4E" w14:textId="77777777" w:rsidR="00CA11AA" w:rsidRDefault="00A43611">
      <w:pPr>
        <w:ind w:left="708" w:firstLine="420"/>
        <w:textAlignment w:val="baseline"/>
        <w:rPr>
          <w:rFonts w:ascii="宋体" w:eastAsia="宋体" w:hAnsi="宋体"/>
          <w:bCs/>
          <w:sz w:val="24"/>
          <w:szCs w:val="24"/>
        </w:rPr>
      </w:pPr>
      <w:r>
        <w:rPr>
          <w:rFonts w:ascii="宋体" w:eastAsia="宋体" w:hAnsi="宋体" w:hint="eastAsia"/>
          <w:bCs/>
          <w:sz w:val="24"/>
          <w:szCs w:val="24"/>
        </w:rPr>
        <w:t>实地考察法是根据研究的课题，有目的性地对研究对象进行研究，以获取有用的信息。我们社会实践团参观了位于北京市东城区的四个红色教育基地，分别为“伟大开篇——中国共产党早期北京组织专题展”展览、陈独秀旧居、李大钊故居和京报馆。通过参观红色教育基地，学习理解不同红色教育基地所要传达和传递给我们的知识与精神，亲身感受此类红色教育基地的党史教育程度以及了解并分析不同红色教育基地在开设内容和形式上的优缺点。</w:t>
      </w:r>
    </w:p>
    <w:p w14:paraId="27C08834" w14:textId="77777777" w:rsidR="00CA11AA" w:rsidRDefault="00A43611">
      <w:pPr>
        <w:ind w:left="708" w:firstLine="420"/>
        <w:textAlignment w:val="baseline"/>
        <w:rPr>
          <w:rFonts w:ascii="宋体" w:eastAsia="宋体" w:hAnsi="宋体"/>
          <w:bCs/>
          <w:sz w:val="24"/>
          <w:szCs w:val="24"/>
        </w:rPr>
      </w:pPr>
      <w:r>
        <w:rPr>
          <w:rFonts w:ascii="宋体" w:eastAsia="宋体" w:hAnsi="宋体" w:hint="eastAsia"/>
          <w:bCs/>
          <w:sz w:val="24"/>
          <w:szCs w:val="24"/>
        </w:rPr>
        <w:lastRenderedPageBreak/>
        <w:t>典型调查法是在对研究对象有初步了解后，选择若干个具有代表性的典型单位进行调查。在我们选择的四个红色教育基地中，首先，“伟大开篇——中国共产党早期北京组织专题展”展览是对中国共产党早期北京组织的全面的介绍，其集中展现了从新文化运动后到新时代中国共产党在京的主要活动，讲述了中国共产党早期北京组织的孕育、中国共产党早期北京组织的创立、中国共产党早期北京组织与党的创建和一大后北京党组织的革命活动。其次，选择陈独秀旧居和李大钊故居的原因是陈独秀和李大钊先生都为中国共产党的建立做出了伟大的贡献，并且他们是众人皆知的伟人，可以作为典型单位进行调查，同时，陈独秀旧居也是《新青年》编辑部的旧址。最后，京报馆中共有两个展览，分别为“百年红色报刊”展览、“</w:t>
      </w:r>
      <w:proofErr w:type="gramStart"/>
      <w:r>
        <w:rPr>
          <w:rFonts w:ascii="宋体" w:eastAsia="宋体" w:hAnsi="宋体" w:hint="eastAsia"/>
          <w:bCs/>
          <w:sz w:val="24"/>
          <w:szCs w:val="24"/>
        </w:rPr>
        <w:t>邵</w:t>
      </w:r>
      <w:proofErr w:type="gramEnd"/>
      <w:r>
        <w:rPr>
          <w:rFonts w:ascii="宋体" w:eastAsia="宋体" w:hAnsi="宋体" w:hint="eastAsia"/>
          <w:bCs/>
          <w:sz w:val="24"/>
          <w:szCs w:val="24"/>
        </w:rPr>
        <w:t>飘萍生平事迹”展览，“百年红色报刊”展览区别于前面的两种，其从新闻事业的角度展现革命伟人们的坚持与奋斗。</w:t>
      </w:r>
    </w:p>
    <w:p w14:paraId="2035F594" w14:textId="77777777" w:rsidR="00CA11AA" w:rsidRDefault="00A43611">
      <w:pPr>
        <w:ind w:left="708" w:firstLine="420"/>
        <w:textAlignment w:val="baseline"/>
        <w:rPr>
          <w:rFonts w:ascii="宋体" w:eastAsia="宋体" w:hAnsi="宋体"/>
          <w:bCs/>
          <w:sz w:val="24"/>
          <w:szCs w:val="24"/>
        </w:rPr>
      </w:pPr>
      <w:r>
        <w:rPr>
          <w:rFonts w:ascii="宋体" w:eastAsia="宋体" w:hAnsi="宋体" w:hint="eastAsia"/>
          <w:bCs/>
          <w:sz w:val="24"/>
          <w:szCs w:val="24"/>
        </w:rPr>
        <w:t>访谈法是调查者与被调查者通过有目的的谈话来收集资料。我们采访了红色教育基地中的负责人或讲解员以了解有关开展时间、资料主要来源、宣传方式、团队以及学生参观积极程度、展览的教育意义等方面的问题。同时，我们在参观完毕后，对参观完毕的参观者进行采访，了解他们在参观完毕后的感受和收获、从哪些途径了解到的展览、展览对他们学习党史是否有帮助等问题。</w:t>
      </w:r>
    </w:p>
    <w:p w14:paraId="511AFB91" w14:textId="77777777" w:rsidR="00CA11AA" w:rsidRDefault="00A43611">
      <w:pPr>
        <w:ind w:left="708" w:firstLine="420"/>
        <w:textAlignment w:val="baseline"/>
        <w:rPr>
          <w:rFonts w:ascii="宋体" w:eastAsia="宋体" w:hAnsi="宋体"/>
          <w:bCs/>
          <w:sz w:val="24"/>
          <w:szCs w:val="24"/>
        </w:rPr>
      </w:pPr>
      <w:r>
        <w:rPr>
          <w:rFonts w:ascii="宋体" w:eastAsia="宋体" w:hAnsi="宋体" w:hint="eastAsia"/>
          <w:bCs/>
          <w:sz w:val="24"/>
          <w:szCs w:val="24"/>
        </w:rPr>
        <w:t>问卷法是调查者根据研究的内容设计相关的问题让被调查者进行回答。在</w:t>
      </w:r>
      <w:proofErr w:type="gramStart"/>
      <w:r>
        <w:rPr>
          <w:rFonts w:ascii="宋体" w:eastAsia="宋体" w:hAnsi="宋体" w:hint="eastAsia"/>
          <w:bCs/>
          <w:sz w:val="24"/>
          <w:szCs w:val="24"/>
        </w:rPr>
        <w:t>实践团</w:t>
      </w:r>
      <w:proofErr w:type="gramEnd"/>
      <w:r>
        <w:rPr>
          <w:rFonts w:ascii="宋体" w:eastAsia="宋体" w:hAnsi="宋体" w:hint="eastAsia"/>
          <w:bCs/>
          <w:sz w:val="24"/>
          <w:szCs w:val="24"/>
        </w:rPr>
        <w:t>成员激烈的讨论后，我们针对课题设计出一张以选择题为主、开放式问题为辅的调查问卷。</w:t>
      </w:r>
    </w:p>
    <w:p w14:paraId="1331CA7C" w14:textId="77777777" w:rsidR="00CA11AA" w:rsidRDefault="00A43611">
      <w:pPr>
        <w:pStyle w:val="aa"/>
        <w:numPr>
          <w:ilvl w:val="0"/>
          <w:numId w:val="2"/>
        </w:numPr>
        <w:ind w:firstLineChars="0"/>
        <w:textAlignment w:val="baseline"/>
        <w:rPr>
          <w:rFonts w:ascii="宋体" w:eastAsia="宋体" w:hAnsi="宋体"/>
          <w:b/>
          <w:sz w:val="30"/>
          <w:szCs w:val="30"/>
        </w:rPr>
      </w:pPr>
      <w:bookmarkStart w:id="29" w:name="_Toc24546"/>
      <w:bookmarkStart w:id="30" w:name="_Toc15496"/>
      <w:bookmarkStart w:id="31" w:name="_Toc26231"/>
      <w:r>
        <w:rPr>
          <w:rFonts w:ascii="宋体" w:eastAsia="宋体" w:hAnsi="宋体" w:hint="eastAsia"/>
          <w:b/>
          <w:sz w:val="30"/>
          <w:szCs w:val="30"/>
        </w:rPr>
        <w:t>调研内容</w:t>
      </w:r>
      <w:bookmarkEnd w:id="29"/>
      <w:bookmarkEnd w:id="30"/>
      <w:bookmarkEnd w:id="31"/>
    </w:p>
    <w:p w14:paraId="7831C498" w14:textId="77777777" w:rsidR="00CA11AA" w:rsidRDefault="00A43611">
      <w:pPr>
        <w:ind w:left="708" w:firstLine="420"/>
        <w:textAlignment w:val="baseline"/>
        <w:rPr>
          <w:rFonts w:ascii="宋体" w:eastAsia="宋体" w:hAnsi="宋体"/>
          <w:bCs/>
          <w:sz w:val="24"/>
          <w:szCs w:val="24"/>
        </w:rPr>
      </w:pPr>
      <w:r>
        <w:rPr>
          <w:rFonts w:ascii="宋体" w:eastAsia="宋体" w:hAnsi="宋体" w:hint="eastAsia"/>
          <w:bCs/>
          <w:sz w:val="24"/>
          <w:szCs w:val="24"/>
        </w:rPr>
        <w:t>社会实践团参观了北京市的四个红色教育基地，分别为“伟大开篇——中国共产党早期北京组织专题展”展览、陈独秀旧居、李大钊故居和京报馆。通过实地考察法、典型调查法、访谈法、问卷法的方式，调查建党初期革命伟人纪念馆的党史教育成效。</w:t>
      </w:r>
    </w:p>
    <w:p w14:paraId="284FFB59" w14:textId="77777777" w:rsidR="00CA11AA" w:rsidRDefault="00A43611">
      <w:pPr>
        <w:ind w:left="708" w:firstLine="420"/>
        <w:textAlignment w:val="baseline"/>
        <w:rPr>
          <w:rFonts w:ascii="宋体" w:eastAsia="宋体" w:hAnsi="宋体"/>
          <w:bCs/>
          <w:sz w:val="24"/>
          <w:szCs w:val="24"/>
        </w:rPr>
      </w:pPr>
      <w:r>
        <w:rPr>
          <w:rFonts w:ascii="宋体" w:eastAsia="宋体" w:hAnsi="宋体" w:hint="eastAsia"/>
          <w:bCs/>
          <w:sz w:val="24"/>
          <w:szCs w:val="24"/>
        </w:rPr>
        <w:t>2021年7月23日上午，我们来到了位于东城区的“伟大开篇——中国共产党早期北京组织专题展”展览进行参观，并对该展览的讲解员进行了采访。下午，我们来到了陈独秀旧居（《新青年》编辑部旧址）进行参观，并对该展览的工作人员进行了采访。7月25日上午，我们来到了李大钊故居进行参观并对多为参观者进行了采访。下午，参观京报馆。在7月份，对调查问卷做进一步修改之后，我们以聊天群、朋友圈转发的方式向大众发送了问卷，最后共收集到332份问卷。8月份，我们对收集到的全部资料进行整理，分析调查问卷的数据、整理采访音频、提取有效信息，最后对搜集到的所有资料进行总结。</w:t>
      </w:r>
    </w:p>
    <w:p w14:paraId="1F6A5030" w14:textId="77777777" w:rsidR="00CA11AA" w:rsidRDefault="00CA11AA">
      <w:pPr>
        <w:pStyle w:val="aa"/>
        <w:ind w:left="720" w:firstLineChars="0"/>
        <w:textAlignment w:val="baseline"/>
        <w:rPr>
          <w:rFonts w:ascii="宋体" w:eastAsia="宋体" w:hAnsi="宋体"/>
          <w:bCs/>
          <w:color w:val="7F7F7F"/>
          <w:sz w:val="24"/>
          <w:szCs w:val="24"/>
        </w:rPr>
      </w:pPr>
    </w:p>
    <w:p w14:paraId="4C930685" w14:textId="77777777" w:rsidR="00CA11AA" w:rsidRDefault="00A43611">
      <w:pPr>
        <w:pStyle w:val="aa"/>
        <w:numPr>
          <w:ilvl w:val="0"/>
          <w:numId w:val="1"/>
        </w:numPr>
        <w:ind w:firstLineChars="0"/>
        <w:textAlignment w:val="baseline"/>
        <w:rPr>
          <w:rFonts w:ascii="黑体" w:eastAsia="黑体" w:hAnsi="黑体"/>
          <w:sz w:val="32"/>
        </w:rPr>
      </w:pPr>
      <w:bookmarkStart w:id="32" w:name="_Toc10530"/>
      <w:bookmarkStart w:id="33" w:name="_Toc9060"/>
      <w:bookmarkStart w:id="34" w:name="_Toc1194"/>
      <w:r>
        <w:rPr>
          <w:rFonts w:ascii="黑体" w:eastAsia="黑体" w:hAnsi="黑体" w:hint="eastAsia"/>
          <w:sz w:val="32"/>
        </w:rPr>
        <w:t>调研内容</w:t>
      </w:r>
      <w:bookmarkEnd w:id="32"/>
      <w:bookmarkEnd w:id="33"/>
      <w:bookmarkEnd w:id="34"/>
    </w:p>
    <w:p w14:paraId="3F6E084A" w14:textId="77777777" w:rsidR="00CA11AA" w:rsidRDefault="00A43611">
      <w:pPr>
        <w:pStyle w:val="aa"/>
        <w:numPr>
          <w:ilvl w:val="0"/>
          <w:numId w:val="4"/>
        </w:numPr>
        <w:ind w:firstLineChars="0"/>
        <w:textAlignment w:val="baseline"/>
        <w:rPr>
          <w:rFonts w:ascii="宋体" w:eastAsia="宋体" w:hAnsi="宋体"/>
          <w:b/>
          <w:sz w:val="30"/>
          <w:szCs w:val="30"/>
        </w:rPr>
      </w:pPr>
      <w:bookmarkStart w:id="35" w:name="_Toc30478"/>
      <w:bookmarkStart w:id="36" w:name="_Toc31518"/>
      <w:bookmarkStart w:id="37" w:name="_Toc10484"/>
      <w:r>
        <w:rPr>
          <w:rFonts w:ascii="宋体" w:eastAsia="宋体" w:hAnsi="宋体" w:hint="eastAsia"/>
          <w:b/>
          <w:sz w:val="30"/>
          <w:szCs w:val="30"/>
        </w:rPr>
        <w:t>调研过程</w:t>
      </w:r>
      <w:bookmarkEnd w:id="35"/>
      <w:bookmarkEnd w:id="36"/>
      <w:bookmarkEnd w:id="37"/>
    </w:p>
    <w:p w14:paraId="7B40CEE7" w14:textId="77777777" w:rsidR="00CA11AA" w:rsidRDefault="00A43611">
      <w:pPr>
        <w:ind w:firstLineChars="175" w:firstLine="420"/>
        <w:textAlignment w:val="baseline"/>
        <w:rPr>
          <w:rFonts w:ascii="宋体" w:eastAsia="宋体" w:hAnsi="宋体"/>
          <w:bCs/>
          <w:sz w:val="24"/>
          <w:szCs w:val="24"/>
        </w:rPr>
      </w:pPr>
      <w:bookmarkStart w:id="38" w:name="_Toc5752"/>
      <w:bookmarkStart w:id="39" w:name="_Toc11182"/>
      <w:bookmarkStart w:id="40" w:name="_Toc24293"/>
      <w:r>
        <w:rPr>
          <w:rFonts w:ascii="宋体" w:eastAsia="宋体" w:hAnsi="宋体" w:hint="eastAsia"/>
          <w:bCs/>
          <w:sz w:val="24"/>
          <w:szCs w:val="24"/>
        </w:rPr>
        <w:t>（1）实地考察</w:t>
      </w:r>
      <w:bookmarkEnd w:id="38"/>
      <w:bookmarkEnd w:id="39"/>
      <w:bookmarkEnd w:id="40"/>
    </w:p>
    <w:p w14:paraId="004E73D3" w14:textId="77777777" w:rsidR="00CA11AA" w:rsidRDefault="00A43611">
      <w:pPr>
        <w:pStyle w:val="aa"/>
        <w:ind w:left="1140" w:firstLine="480"/>
        <w:textAlignment w:val="baseline"/>
        <w:rPr>
          <w:rFonts w:ascii="宋体" w:eastAsia="宋体" w:hAnsi="宋体"/>
          <w:bCs/>
          <w:sz w:val="24"/>
          <w:szCs w:val="24"/>
        </w:rPr>
      </w:pPr>
      <w:r>
        <w:rPr>
          <w:rFonts w:ascii="宋体" w:eastAsia="宋体" w:hAnsi="宋体" w:hint="eastAsia"/>
          <w:bCs/>
          <w:sz w:val="24"/>
          <w:szCs w:val="24"/>
        </w:rPr>
        <w:t>基于调研的主题与目的，我们选择了位于北京的陈独秀故居、李大钊故居，及其周边的北大二院旧址、《新青年》编辑部旧址、京报馆</w:t>
      </w:r>
      <w:r>
        <w:rPr>
          <w:rFonts w:ascii="宋体" w:eastAsia="宋体" w:hAnsi="宋体" w:hint="eastAsia"/>
          <w:bCs/>
          <w:sz w:val="24"/>
          <w:szCs w:val="24"/>
        </w:rPr>
        <w:lastRenderedPageBreak/>
        <w:t>（</w:t>
      </w:r>
      <w:proofErr w:type="gramStart"/>
      <w:r>
        <w:rPr>
          <w:rFonts w:ascii="宋体" w:eastAsia="宋体" w:hAnsi="宋体"/>
          <w:bCs/>
          <w:sz w:val="24"/>
          <w:szCs w:val="24"/>
        </w:rPr>
        <w:t>邵</w:t>
      </w:r>
      <w:proofErr w:type="gramEnd"/>
      <w:r>
        <w:rPr>
          <w:rFonts w:ascii="宋体" w:eastAsia="宋体" w:hAnsi="宋体"/>
          <w:bCs/>
          <w:sz w:val="24"/>
          <w:szCs w:val="24"/>
        </w:rPr>
        <w:t>飘萍故居</w:t>
      </w:r>
      <w:r>
        <w:rPr>
          <w:rFonts w:ascii="宋体" w:eastAsia="宋体" w:hAnsi="宋体" w:hint="eastAsia"/>
          <w:bCs/>
          <w:sz w:val="24"/>
          <w:szCs w:val="24"/>
        </w:rPr>
        <w:t>）等承载中国共产党早期组织发源发展的重要历史坐标进行参观调研。团队成员一同于7月2</w:t>
      </w:r>
      <w:r>
        <w:rPr>
          <w:rFonts w:ascii="宋体" w:eastAsia="宋体" w:hAnsi="宋体"/>
          <w:bCs/>
          <w:sz w:val="24"/>
          <w:szCs w:val="24"/>
        </w:rPr>
        <w:t>3</w:t>
      </w:r>
      <w:r>
        <w:rPr>
          <w:rFonts w:ascii="宋体" w:eastAsia="宋体" w:hAnsi="宋体" w:hint="eastAsia"/>
          <w:bCs/>
          <w:sz w:val="24"/>
          <w:szCs w:val="24"/>
        </w:rPr>
        <w:t>日到访了“伟大开篇：中国共产党早期北京组织专题展”及陈独秀故居，又于7月2</w:t>
      </w:r>
      <w:r>
        <w:rPr>
          <w:rFonts w:ascii="宋体" w:eastAsia="宋体" w:hAnsi="宋体"/>
          <w:bCs/>
          <w:sz w:val="24"/>
          <w:szCs w:val="24"/>
        </w:rPr>
        <w:t>5</w:t>
      </w:r>
      <w:r>
        <w:rPr>
          <w:rFonts w:ascii="宋体" w:eastAsia="宋体" w:hAnsi="宋体" w:hint="eastAsia"/>
          <w:bCs/>
          <w:sz w:val="24"/>
          <w:szCs w:val="24"/>
        </w:rPr>
        <w:t>日到访了李大钊故居与京报馆（</w:t>
      </w:r>
      <w:proofErr w:type="gramStart"/>
      <w:r>
        <w:rPr>
          <w:rFonts w:ascii="宋体" w:eastAsia="宋体" w:hAnsi="宋体"/>
          <w:bCs/>
          <w:sz w:val="24"/>
          <w:szCs w:val="24"/>
        </w:rPr>
        <w:t>邵</w:t>
      </w:r>
      <w:proofErr w:type="gramEnd"/>
      <w:r>
        <w:rPr>
          <w:rFonts w:ascii="宋体" w:eastAsia="宋体" w:hAnsi="宋体"/>
          <w:bCs/>
          <w:sz w:val="24"/>
          <w:szCs w:val="24"/>
        </w:rPr>
        <w:t>飘萍故居</w:t>
      </w:r>
      <w:r>
        <w:rPr>
          <w:rFonts w:ascii="宋体" w:eastAsia="宋体" w:hAnsi="宋体" w:hint="eastAsia"/>
          <w:bCs/>
          <w:sz w:val="24"/>
          <w:szCs w:val="24"/>
        </w:rPr>
        <w:t>）。</w:t>
      </w:r>
    </w:p>
    <w:p w14:paraId="5CBE1B86" w14:textId="77777777" w:rsidR="00CA11AA" w:rsidRDefault="00A43611">
      <w:pPr>
        <w:pStyle w:val="aa"/>
        <w:ind w:left="1140" w:firstLine="480"/>
        <w:textAlignment w:val="baseline"/>
        <w:rPr>
          <w:rFonts w:ascii="宋体" w:eastAsia="宋体" w:hAnsi="宋体"/>
          <w:bCs/>
          <w:sz w:val="24"/>
          <w:szCs w:val="24"/>
        </w:rPr>
      </w:pPr>
      <w:r>
        <w:rPr>
          <w:rFonts w:ascii="宋体" w:eastAsia="宋体" w:hAnsi="宋体" w:hint="eastAsia"/>
          <w:bCs/>
          <w:sz w:val="24"/>
          <w:szCs w:val="24"/>
        </w:rPr>
        <w:t>调研过程中，我们首先跟随现场的导</w:t>
      </w:r>
      <w:proofErr w:type="gramStart"/>
      <w:r>
        <w:rPr>
          <w:rFonts w:ascii="宋体" w:eastAsia="宋体" w:hAnsi="宋体" w:hint="eastAsia"/>
          <w:bCs/>
          <w:sz w:val="24"/>
          <w:szCs w:val="24"/>
        </w:rPr>
        <w:t>览</w:t>
      </w:r>
      <w:proofErr w:type="gramEnd"/>
      <w:r>
        <w:rPr>
          <w:rFonts w:ascii="宋体" w:eastAsia="宋体" w:hAnsi="宋体" w:hint="eastAsia"/>
          <w:bCs/>
          <w:sz w:val="24"/>
          <w:szCs w:val="24"/>
        </w:rPr>
        <w:t>参观了全部展厅，学习党史知识，记录不曾了解到的党史知识。参观完毕后，我们根据展馆的具体展品情况对旧址的工作人员进行了简短采访，内容涵盖了展览或纪念馆主要的游客群体、到访客流、展览介绍形式与游客反馈等具体情况，对建党初期革命伟人纪念馆当下的运行情况做了充分调查。</w:t>
      </w:r>
    </w:p>
    <w:p w14:paraId="0432D487" w14:textId="77777777" w:rsidR="00CA11AA" w:rsidRDefault="00CA11AA">
      <w:pPr>
        <w:textAlignment w:val="baseline"/>
        <w:rPr>
          <w:rFonts w:ascii="宋体" w:eastAsia="宋体" w:hAnsi="宋体"/>
          <w:bCs/>
          <w:sz w:val="24"/>
          <w:szCs w:val="24"/>
        </w:rPr>
      </w:pPr>
    </w:p>
    <w:p w14:paraId="2D0FEFAC" w14:textId="77777777" w:rsidR="00CA11AA" w:rsidRDefault="00A43611">
      <w:pPr>
        <w:ind w:firstLineChars="175" w:firstLine="420"/>
        <w:textAlignment w:val="baseline"/>
        <w:rPr>
          <w:rFonts w:ascii="宋体" w:eastAsia="宋体" w:hAnsi="宋体"/>
          <w:bCs/>
          <w:sz w:val="24"/>
          <w:szCs w:val="24"/>
        </w:rPr>
      </w:pPr>
      <w:bookmarkStart w:id="41" w:name="_Toc4011"/>
      <w:bookmarkStart w:id="42" w:name="_Toc20467"/>
      <w:bookmarkStart w:id="43" w:name="_Toc15755"/>
      <w:r>
        <w:rPr>
          <w:rFonts w:ascii="宋体" w:eastAsia="宋体" w:hAnsi="宋体" w:hint="eastAsia"/>
          <w:bCs/>
          <w:sz w:val="24"/>
          <w:szCs w:val="24"/>
        </w:rPr>
        <w:t>（2）访谈调研</w:t>
      </w:r>
      <w:bookmarkEnd w:id="41"/>
      <w:bookmarkEnd w:id="42"/>
      <w:bookmarkEnd w:id="43"/>
    </w:p>
    <w:p w14:paraId="576A6EE7" w14:textId="77777777" w:rsidR="00CA11AA" w:rsidRDefault="00A43611">
      <w:pPr>
        <w:pStyle w:val="aa"/>
        <w:ind w:left="1140" w:firstLine="480"/>
        <w:textAlignment w:val="baseline"/>
        <w:rPr>
          <w:rFonts w:ascii="宋体" w:eastAsia="宋体" w:hAnsi="宋体"/>
          <w:bCs/>
          <w:sz w:val="24"/>
          <w:szCs w:val="24"/>
        </w:rPr>
      </w:pPr>
      <w:r>
        <w:rPr>
          <w:rFonts w:ascii="宋体" w:eastAsia="宋体" w:hAnsi="宋体" w:hint="eastAsia"/>
          <w:bCs/>
          <w:sz w:val="24"/>
          <w:szCs w:val="24"/>
        </w:rPr>
        <w:t>团队成员分组在展览或纪念馆出口处，随机选择并采访了参观完毕的不同年龄段的到访游客，采访对象年龄段从1</w:t>
      </w:r>
      <w:r>
        <w:rPr>
          <w:rFonts w:ascii="宋体" w:eastAsia="宋体" w:hAnsi="宋体"/>
          <w:bCs/>
          <w:sz w:val="24"/>
          <w:szCs w:val="24"/>
        </w:rPr>
        <w:t>2</w:t>
      </w:r>
      <w:r>
        <w:rPr>
          <w:rFonts w:ascii="宋体" w:eastAsia="宋体" w:hAnsi="宋体" w:hint="eastAsia"/>
          <w:bCs/>
          <w:sz w:val="24"/>
          <w:szCs w:val="24"/>
        </w:rPr>
        <w:t>岁初</w:t>
      </w:r>
      <w:proofErr w:type="gramStart"/>
      <w:r>
        <w:rPr>
          <w:rFonts w:ascii="宋体" w:eastAsia="宋体" w:hAnsi="宋体" w:hint="eastAsia"/>
          <w:bCs/>
          <w:sz w:val="24"/>
          <w:szCs w:val="24"/>
        </w:rPr>
        <w:t>一</w:t>
      </w:r>
      <w:proofErr w:type="gramEnd"/>
      <w:r>
        <w:rPr>
          <w:rFonts w:ascii="宋体" w:eastAsia="宋体" w:hAnsi="宋体" w:hint="eastAsia"/>
          <w:bCs/>
          <w:sz w:val="24"/>
          <w:szCs w:val="24"/>
        </w:rPr>
        <w:t>学生到7</w:t>
      </w:r>
      <w:r>
        <w:rPr>
          <w:rFonts w:ascii="宋体" w:eastAsia="宋体" w:hAnsi="宋体"/>
          <w:bCs/>
          <w:sz w:val="24"/>
          <w:szCs w:val="24"/>
        </w:rPr>
        <w:t>0</w:t>
      </w:r>
      <w:r>
        <w:rPr>
          <w:rFonts w:ascii="宋体" w:eastAsia="宋体" w:hAnsi="宋体" w:hint="eastAsia"/>
          <w:bCs/>
          <w:sz w:val="24"/>
          <w:szCs w:val="24"/>
        </w:rPr>
        <w:t>岁老人不等。被采访人大部分游客来自北京本地，以附近学生居多；少数游客是与家人、朋友相约，专程来此参观学习；其中极少数来自外地的年轻人中年人，甚至是千里迢迢来到北京专程来此地“打卡”的。团队成员根据展览的内容和旧址的历史意义，采访了以上游客到访原因、体验感受、参观意愿、反馈建议等方面的问题，对当今红色旧址到访游客的想法感受进行了调研。</w:t>
      </w:r>
    </w:p>
    <w:p w14:paraId="292D7075" w14:textId="77777777" w:rsidR="00CA11AA" w:rsidRDefault="00CA11AA">
      <w:pPr>
        <w:textAlignment w:val="baseline"/>
        <w:rPr>
          <w:rFonts w:ascii="宋体" w:eastAsia="宋体" w:hAnsi="宋体"/>
          <w:bCs/>
          <w:sz w:val="24"/>
          <w:szCs w:val="24"/>
        </w:rPr>
      </w:pPr>
    </w:p>
    <w:p w14:paraId="4F3FF87E" w14:textId="77777777" w:rsidR="00CA11AA" w:rsidRDefault="00A43611">
      <w:pPr>
        <w:ind w:firstLineChars="175" w:firstLine="420"/>
        <w:textAlignment w:val="baseline"/>
        <w:rPr>
          <w:rFonts w:ascii="宋体" w:eastAsia="宋体" w:hAnsi="宋体"/>
          <w:bCs/>
          <w:sz w:val="24"/>
          <w:szCs w:val="24"/>
        </w:rPr>
      </w:pPr>
      <w:bookmarkStart w:id="44" w:name="_Toc27068"/>
      <w:bookmarkStart w:id="45" w:name="_Toc32277"/>
      <w:bookmarkStart w:id="46" w:name="_Toc11312"/>
      <w:r>
        <w:rPr>
          <w:rFonts w:ascii="宋体" w:eastAsia="宋体" w:hAnsi="宋体" w:hint="eastAsia"/>
          <w:bCs/>
          <w:sz w:val="24"/>
          <w:szCs w:val="24"/>
        </w:rPr>
        <w:t>（3）线上问卷调研</w:t>
      </w:r>
      <w:bookmarkEnd w:id="44"/>
      <w:bookmarkEnd w:id="45"/>
      <w:bookmarkEnd w:id="46"/>
    </w:p>
    <w:p w14:paraId="642CD842" w14:textId="77777777" w:rsidR="00CA11AA" w:rsidRDefault="00A43611">
      <w:pPr>
        <w:ind w:left="1260" w:firstLine="420"/>
        <w:textAlignment w:val="baseline"/>
        <w:rPr>
          <w:rFonts w:ascii="宋体" w:eastAsia="宋体" w:hAnsi="宋体"/>
          <w:bCs/>
          <w:sz w:val="24"/>
          <w:szCs w:val="24"/>
        </w:rPr>
      </w:pPr>
      <w:r>
        <w:rPr>
          <w:rFonts w:ascii="宋体" w:eastAsia="宋体" w:hAnsi="宋体" w:hint="eastAsia"/>
          <w:bCs/>
          <w:sz w:val="24"/>
          <w:szCs w:val="24"/>
        </w:rPr>
        <w:t>在参观实践的前期，我们通过调查问卷的方式调研现代人对于党史学习的意愿、喜爱的学习党史形式，以及前往红色教育基地参观的意愿，并分析统计数据、形成研究报告，并在前往参观时形成给予纪念馆的一些反馈意见。问卷头部首先根据年龄段、性别、政治面貌的信息划分了受访人群体。问卷主体设计的问题包括受访者对于参观红色教育基地的意愿、参观频率、参观基地的类型等，对各年龄段、各身份受访者对于红色基地的参观情况有一个基本概念。随后问卷主要侧重于受访者所青睐的红色教育以及党史教育形式，同时也侧重了解红色教育基地不能够吸引受访者的原因。</w:t>
      </w:r>
    </w:p>
    <w:p w14:paraId="277137B1" w14:textId="77777777" w:rsidR="00CA11AA" w:rsidRDefault="00CA11AA">
      <w:pPr>
        <w:textAlignment w:val="baseline"/>
        <w:rPr>
          <w:rFonts w:ascii="宋体" w:eastAsia="宋体" w:hAnsi="宋体"/>
          <w:bCs/>
          <w:sz w:val="24"/>
          <w:szCs w:val="24"/>
        </w:rPr>
      </w:pPr>
    </w:p>
    <w:p w14:paraId="3D72415D" w14:textId="77777777" w:rsidR="00CA11AA" w:rsidRDefault="00A43611">
      <w:pPr>
        <w:pStyle w:val="aa"/>
        <w:numPr>
          <w:ilvl w:val="0"/>
          <w:numId w:val="4"/>
        </w:numPr>
        <w:ind w:firstLineChars="0"/>
        <w:textAlignment w:val="baseline"/>
        <w:rPr>
          <w:rFonts w:ascii="宋体" w:eastAsia="宋体" w:hAnsi="宋体"/>
          <w:b/>
          <w:sz w:val="30"/>
          <w:szCs w:val="30"/>
        </w:rPr>
      </w:pPr>
      <w:bookmarkStart w:id="47" w:name="_Toc9413"/>
      <w:bookmarkStart w:id="48" w:name="_Toc21240"/>
      <w:bookmarkStart w:id="49" w:name="_Toc30643"/>
      <w:r>
        <w:rPr>
          <w:rFonts w:ascii="宋体" w:eastAsia="宋体" w:hAnsi="宋体" w:hint="eastAsia"/>
          <w:b/>
          <w:sz w:val="30"/>
          <w:szCs w:val="30"/>
        </w:rPr>
        <w:t>结果综述</w:t>
      </w:r>
      <w:bookmarkEnd w:id="47"/>
      <w:bookmarkEnd w:id="48"/>
      <w:bookmarkEnd w:id="49"/>
    </w:p>
    <w:p w14:paraId="6342723C" w14:textId="77777777" w:rsidR="00CA11AA" w:rsidRDefault="00A43611">
      <w:pPr>
        <w:ind w:left="708" w:firstLine="420"/>
        <w:textAlignment w:val="baseline"/>
        <w:rPr>
          <w:rFonts w:ascii="宋体" w:eastAsia="宋体" w:hAnsi="宋体"/>
          <w:bCs/>
          <w:sz w:val="24"/>
          <w:szCs w:val="24"/>
        </w:rPr>
      </w:pPr>
      <w:r>
        <w:rPr>
          <w:rFonts w:ascii="宋体" w:eastAsia="宋体" w:hAnsi="宋体" w:hint="eastAsia"/>
          <w:bCs/>
          <w:sz w:val="24"/>
          <w:szCs w:val="24"/>
        </w:rPr>
        <w:t>由实地考察、访谈调查、问卷调研三种途径，我们对当今红色教育基地的建设与游客到访情况，到访游客此行的驱动力、感想与反馈，全国范围内民众对于党史学习的意愿三个方面都有了较为深刻的了解。接下来，本文将由以上三方面的调研经历，论述红色教育基地在党史教育中的角色与实际发挥的作用。</w:t>
      </w:r>
    </w:p>
    <w:p w14:paraId="072565C1" w14:textId="77777777" w:rsidR="00CA11AA" w:rsidRDefault="00CA11AA">
      <w:pPr>
        <w:textAlignment w:val="baseline"/>
        <w:rPr>
          <w:rFonts w:ascii="宋体" w:eastAsia="宋体" w:hAnsi="宋体"/>
          <w:bCs/>
          <w:sz w:val="24"/>
          <w:szCs w:val="24"/>
        </w:rPr>
      </w:pPr>
    </w:p>
    <w:p w14:paraId="40BD5D8D" w14:textId="77777777" w:rsidR="00CA11AA" w:rsidRDefault="00A43611">
      <w:pPr>
        <w:pStyle w:val="4"/>
        <w:textAlignment w:val="baseline"/>
      </w:pPr>
      <w:bookmarkStart w:id="50" w:name="_Toc27529"/>
      <w:bookmarkStart w:id="51" w:name="_Toc10010"/>
      <w:bookmarkStart w:id="52" w:name="_Toc17903"/>
      <w:r>
        <w:rPr>
          <w:rFonts w:hint="eastAsia"/>
        </w:rPr>
        <w:t>红色教育基地游客到访情况</w:t>
      </w:r>
      <w:bookmarkEnd w:id="50"/>
      <w:bookmarkEnd w:id="51"/>
      <w:bookmarkEnd w:id="52"/>
    </w:p>
    <w:p w14:paraId="3BBACC28" w14:textId="77777777" w:rsidR="00CA11AA" w:rsidRDefault="00A43611">
      <w:pPr>
        <w:ind w:left="708" w:firstLineChars="200" w:firstLine="480"/>
        <w:textAlignment w:val="baseline"/>
        <w:rPr>
          <w:rFonts w:ascii="宋体" w:eastAsia="宋体" w:hAnsi="宋体"/>
          <w:bCs/>
          <w:sz w:val="24"/>
          <w:szCs w:val="24"/>
        </w:rPr>
      </w:pPr>
      <w:r>
        <w:rPr>
          <w:rFonts w:ascii="宋体" w:eastAsia="宋体" w:hAnsi="宋体" w:hint="eastAsia"/>
          <w:bCs/>
          <w:sz w:val="24"/>
          <w:szCs w:val="24"/>
        </w:rPr>
        <w:t>近些年来，全国各地的红色教育基地正如雨后春笋般出现，各地红色名人故居的修缮、建设、对外开放也提上了日程。</w:t>
      </w:r>
    </w:p>
    <w:p w14:paraId="0836DD85" w14:textId="77777777" w:rsidR="00CA11AA" w:rsidRDefault="00A43611">
      <w:pPr>
        <w:ind w:left="708" w:firstLineChars="200" w:firstLine="480"/>
        <w:textAlignment w:val="baseline"/>
        <w:rPr>
          <w:rFonts w:ascii="宋体" w:eastAsia="宋体" w:hAnsi="宋体"/>
          <w:bCs/>
          <w:sz w:val="24"/>
          <w:szCs w:val="24"/>
        </w:rPr>
      </w:pPr>
      <w:r>
        <w:rPr>
          <w:rFonts w:ascii="宋体" w:eastAsia="宋体" w:hAnsi="宋体" w:hint="eastAsia"/>
          <w:bCs/>
          <w:sz w:val="24"/>
          <w:szCs w:val="24"/>
        </w:rPr>
        <w:t>在于《伟大开篇》展工作人员和陈独秀故居工作人员的对话中，团队</w:t>
      </w:r>
      <w:r>
        <w:rPr>
          <w:rFonts w:ascii="宋体" w:eastAsia="宋体" w:hAnsi="宋体" w:hint="eastAsia"/>
          <w:bCs/>
          <w:sz w:val="24"/>
          <w:szCs w:val="24"/>
        </w:rPr>
        <w:lastRenderedPageBreak/>
        <w:t>成员大致了解到了当前该红色教育基地的开放情况与游到访情况：</w:t>
      </w:r>
    </w:p>
    <w:p w14:paraId="3BDCF9A1" w14:textId="77777777" w:rsidR="00CA11AA" w:rsidRDefault="00A43611">
      <w:pPr>
        <w:ind w:left="708" w:firstLineChars="200" w:firstLine="480"/>
        <w:textAlignment w:val="baseline"/>
        <w:rPr>
          <w:rFonts w:ascii="宋体" w:eastAsia="宋体" w:hAnsi="宋体"/>
          <w:bCs/>
          <w:sz w:val="24"/>
          <w:szCs w:val="24"/>
        </w:rPr>
      </w:pPr>
      <w:r>
        <w:rPr>
          <w:rFonts w:ascii="宋体" w:eastAsia="宋体" w:hAnsi="宋体" w:hint="eastAsia"/>
          <w:bCs/>
          <w:sz w:val="24"/>
          <w:szCs w:val="24"/>
        </w:rPr>
        <w:t>（1）《伟大开篇》展（即北大二院旧址）</w:t>
      </w:r>
    </w:p>
    <w:p w14:paraId="276165D0" w14:textId="77777777" w:rsidR="00CA11AA" w:rsidRDefault="00A43611">
      <w:pPr>
        <w:ind w:left="708" w:firstLineChars="200" w:firstLine="480"/>
        <w:textAlignment w:val="baseline"/>
        <w:rPr>
          <w:rFonts w:ascii="宋体" w:eastAsia="宋体" w:hAnsi="宋体"/>
          <w:bCs/>
          <w:sz w:val="24"/>
          <w:szCs w:val="24"/>
        </w:rPr>
      </w:pPr>
      <w:r>
        <w:rPr>
          <w:rFonts w:ascii="宋体" w:eastAsia="宋体" w:hAnsi="宋体" w:hint="eastAsia"/>
          <w:bCs/>
          <w:sz w:val="24"/>
          <w:szCs w:val="24"/>
        </w:rPr>
        <w:t>参观完展览后，团队成员寻找到了展览的讲解员，向其了解了展览的相关问题。据讲解员介绍，这幢</w:t>
      </w:r>
      <w:r>
        <w:rPr>
          <w:rFonts w:ascii="宋体" w:eastAsia="宋体" w:hAnsi="宋体"/>
          <w:bCs/>
          <w:sz w:val="24"/>
          <w:szCs w:val="24"/>
        </w:rPr>
        <w:t>红色展览馆就在东城区党史游学线路上面</w:t>
      </w:r>
      <w:r>
        <w:rPr>
          <w:rFonts w:ascii="宋体" w:eastAsia="宋体" w:hAnsi="宋体" w:hint="eastAsia"/>
          <w:bCs/>
          <w:sz w:val="24"/>
          <w:szCs w:val="24"/>
        </w:rPr>
        <w:t>，</w:t>
      </w:r>
      <w:r>
        <w:rPr>
          <w:rFonts w:ascii="宋体" w:eastAsia="宋体" w:hAnsi="宋体"/>
          <w:bCs/>
          <w:sz w:val="24"/>
          <w:szCs w:val="24"/>
        </w:rPr>
        <w:t>东城区委宣传部</w:t>
      </w:r>
      <w:r>
        <w:rPr>
          <w:rFonts w:ascii="宋体" w:eastAsia="宋体" w:hAnsi="宋体" w:hint="eastAsia"/>
          <w:bCs/>
          <w:sz w:val="24"/>
          <w:szCs w:val="24"/>
        </w:rPr>
        <w:t>印发的党史游学地图面向各中小学及事业单位，展览就能看到很多暑期实践的学生或来举办党日活动的单位员工的身影。总体来说还是需大于求的，经常会遇到预约不到票的情况。游客基本都会较为</w:t>
      </w:r>
      <w:r>
        <w:rPr>
          <w:rFonts w:ascii="宋体" w:eastAsia="宋体" w:hAnsi="宋体"/>
          <w:bCs/>
          <w:sz w:val="24"/>
          <w:szCs w:val="24"/>
        </w:rPr>
        <w:t>积极</w:t>
      </w:r>
      <w:r>
        <w:rPr>
          <w:rFonts w:ascii="宋体" w:eastAsia="宋体" w:hAnsi="宋体" w:hint="eastAsia"/>
          <w:bCs/>
          <w:sz w:val="24"/>
          <w:szCs w:val="24"/>
        </w:rPr>
        <w:t>地跟随讲解参观学习，</w:t>
      </w:r>
      <w:r>
        <w:rPr>
          <w:rFonts w:ascii="宋体" w:eastAsia="宋体" w:hAnsi="宋体"/>
          <w:bCs/>
          <w:sz w:val="24"/>
          <w:szCs w:val="24"/>
        </w:rPr>
        <w:t>但是</w:t>
      </w:r>
      <w:r>
        <w:rPr>
          <w:rFonts w:ascii="宋体" w:eastAsia="宋体" w:hAnsi="宋体" w:hint="eastAsia"/>
          <w:bCs/>
          <w:sz w:val="24"/>
          <w:szCs w:val="24"/>
        </w:rPr>
        <w:t>收到的反馈或</w:t>
      </w:r>
      <w:r>
        <w:rPr>
          <w:rFonts w:ascii="宋体" w:eastAsia="宋体" w:hAnsi="宋体"/>
          <w:bCs/>
          <w:sz w:val="24"/>
          <w:szCs w:val="24"/>
        </w:rPr>
        <w:t>交流也不会特别的多</w:t>
      </w:r>
      <w:r>
        <w:rPr>
          <w:rFonts w:ascii="宋体" w:eastAsia="宋体" w:hAnsi="宋体" w:hint="eastAsia"/>
          <w:bCs/>
          <w:sz w:val="24"/>
          <w:szCs w:val="24"/>
        </w:rPr>
        <w:t>，可见可能参观后会积极思考、反馈的不在多数。</w:t>
      </w:r>
    </w:p>
    <w:p w14:paraId="5E8BAB9C" w14:textId="77777777" w:rsidR="00CA11AA" w:rsidRDefault="00A43611">
      <w:pPr>
        <w:ind w:left="708" w:firstLineChars="200" w:firstLine="480"/>
        <w:textAlignment w:val="baseline"/>
        <w:rPr>
          <w:rFonts w:ascii="宋体" w:eastAsia="宋体" w:hAnsi="宋体"/>
          <w:bCs/>
          <w:sz w:val="24"/>
          <w:szCs w:val="24"/>
        </w:rPr>
      </w:pPr>
      <w:r>
        <w:rPr>
          <w:rFonts w:ascii="宋体" w:eastAsia="宋体" w:hAnsi="宋体" w:hint="eastAsia"/>
          <w:bCs/>
          <w:sz w:val="24"/>
          <w:szCs w:val="24"/>
        </w:rPr>
        <w:t>（2）陈独秀故居</w:t>
      </w:r>
    </w:p>
    <w:p w14:paraId="2F4371B7" w14:textId="77777777" w:rsidR="00CA11AA" w:rsidRDefault="00A43611">
      <w:pPr>
        <w:ind w:left="708" w:firstLineChars="200" w:firstLine="480"/>
        <w:textAlignment w:val="baseline"/>
        <w:rPr>
          <w:rFonts w:ascii="宋体" w:eastAsia="宋体" w:hAnsi="宋体"/>
          <w:bCs/>
          <w:sz w:val="24"/>
          <w:szCs w:val="24"/>
        </w:rPr>
      </w:pPr>
      <w:r>
        <w:rPr>
          <w:rFonts w:ascii="宋体" w:eastAsia="宋体" w:hAnsi="宋体" w:hint="eastAsia"/>
          <w:bCs/>
          <w:sz w:val="24"/>
          <w:szCs w:val="24"/>
        </w:rPr>
        <w:t>在完成故居的参观、跟随讲解员游览完毕后，团队成员又向故居工作人员了解了故居的。据讲解员介绍，来参观的游客分布在各个年龄段，有为学习历史自发前来的，也有很多学校或事业单位以团队形式预约参观的。除了主流媒体的宣传，《觉醒年代》</w:t>
      </w:r>
      <w:r>
        <w:rPr>
          <w:rFonts w:ascii="宋体" w:eastAsia="宋体" w:hAnsi="宋体"/>
          <w:bCs/>
          <w:sz w:val="24"/>
          <w:szCs w:val="24"/>
        </w:rPr>
        <w:t>这部电视剧</w:t>
      </w:r>
      <w:r>
        <w:rPr>
          <w:rFonts w:ascii="宋体" w:eastAsia="宋体" w:hAnsi="宋体" w:hint="eastAsia"/>
          <w:bCs/>
          <w:sz w:val="24"/>
          <w:szCs w:val="24"/>
        </w:rPr>
        <w:t>实际上也起到了非常大的导向。各个年龄段的游客都有因《觉醒年代》引发了对红色纪念馆的兴趣，有</w:t>
      </w:r>
      <w:r>
        <w:rPr>
          <w:rFonts w:ascii="宋体" w:eastAsia="宋体" w:hAnsi="宋体"/>
          <w:bCs/>
          <w:sz w:val="24"/>
          <w:szCs w:val="24"/>
        </w:rPr>
        <w:t>很多人</w:t>
      </w:r>
      <w:r>
        <w:rPr>
          <w:rFonts w:ascii="宋体" w:eastAsia="宋体" w:hAnsi="宋体" w:hint="eastAsia"/>
          <w:bCs/>
          <w:sz w:val="24"/>
          <w:szCs w:val="24"/>
        </w:rPr>
        <w:t>会去</w:t>
      </w:r>
      <w:proofErr w:type="gramStart"/>
      <w:r>
        <w:rPr>
          <w:rFonts w:ascii="宋体" w:eastAsia="宋体" w:hAnsi="宋体" w:hint="eastAsia"/>
          <w:bCs/>
          <w:sz w:val="24"/>
          <w:szCs w:val="24"/>
        </w:rPr>
        <w:t>延年路</w:t>
      </w:r>
      <w:proofErr w:type="gramEnd"/>
      <w:r>
        <w:rPr>
          <w:rFonts w:ascii="宋体" w:eastAsia="宋体" w:hAnsi="宋体" w:hint="eastAsia"/>
          <w:bCs/>
          <w:sz w:val="24"/>
          <w:szCs w:val="24"/>
        </w:rPr>
        <w:t>和陈独秀故居</w:t>
      </w:r>
      <w:r>
        <w:rPr>
          <w:rFonts w:ascii="宋体" w:eastAsia="宋体" w:hAnsi="宋体"/>
          <w:bCs/>
          <w:sz w:val="24"/>
          <w:szCs w:val="24"/>
        </w:rPr>
        <w:t>打卡献花，</w:t>
      </w:r>
      <w:r>
        <w:rPr>
          <w:rFonts w:ascii="宋体" w:eastAsia="宋体" w:hAnsi="宋体" w:hint="eastAsia"/>
          <w:bCs/>
          <w:sz w:val="24"/>
          <w:szCs w:val="24"/>
        </w:rPr>
        <w:t>在</w:t>
      </w:r>
      <w:r>
        <w:rPr>
          <w:rFonts w:ascii="宋体" w:eastAsia="宋体" w:hAnsi="宋体"/>
          <w:bCs/>
          <w:sz w:val="24"/>
          <w:szCs w:val="24"/>
        </w:rPr>
        <w:t>献的花上面</w:t>
      </w:r>
      <w:r>
        <w:rPr>
          <w:rFonts w:ascii="宋体" w:eastAsia="宋体" w:hAnsi="宋体" w:hint="eastAsia"/>
          <w:bCs/>
          <w:sz w:val="24"/>
          <w:szCs w:val="24"/>
        </w:rPr>
        <w:t>写上建党初期的伟人名言，</w:t>
      </w:r>
      <w:r>
        <w:rPr>
          <w:rFonts w:ascii="宋体" w:eastAsia="宋体" w:hAnsi="宋体"/>
          <w:bCs/>
          <w:sz w:val="24"/>
          <w:szCs w:val="24"/>
        </w:rPr>
        <w:t>甚至</w:t>
      </w:r>
      <w:r>
        <w:rPr>
          <w:rFonts w:ascii="宋体" w:eastAsia="宋体" w:hAnsi="宋体" w:hint="eastAsia"/>
          <w:bCs/>
          <w:sz w:val="24"/>
          <w:szCs w:val="24"/>
        </w:rPr>
        <w:t>也</w:t>
      </w:r>
      <w:r>
        <w:rPr>
          <w:rFonts w:ascii="宋体" w:eastAsia="宋体" w:hAnsi="宋体"/>
          <w:bCs/>
          <w:sz w:val="24"/>
          <w:szCs w:val="24"/>
        </w:rPr>
        <w:t>有人会带着一面党旗</w:t>
      </w:r>
      <w:r>
        <w:rPr>
          <w:rFonts w:ascii="宋体" w:eastAsia="宋体" w:hAnsi="宋体" w:hint="eastAsia"/>
          <w:bCs/>
          <w:sz w:val="24"/>
          <w:szCs w:val="24"/>
        </w:rPr>
        <w:t>。</w:t>
      </w:r>
    </w:p>
    <w:p w14:paraId="496E3E7D" w14:textId="77777777" w:rsidR="00CA11AA" w:rsidRDefault="00A43611">
      <w:pPr>
        <w:ind w:left="708" w:firstLineChars="200" w:firstLine="480"/>
        <w:textAlignment w:val="baseline"/>
        <w:rPr>
          <w:rFonts w:ascii="宋体" w:eastAsia="宋体" w:hAnsi="宋体"/>
          <w:bCs/>
          <w:sz w:val="24"/>
          <w:szCs w:val="24"/>
        </w:rPr>
      </w:pPr>
      <w:r>
        <w:rPr>
          <w:rFonts w:ascii="宋体" w:eastAsia="宋体" w:hAnsi="宋体" w:hint="eastAsia"/>
          <w:bCs/>
          <w:sz w:val="24"/>
          <w:szCs w:val="24"/>
        </w:rPr>
        <w:t>最出乎意料的是有非常多的少年儿童，受到《觉醒年代》的启发</w:t>
      </w:r>
      <w:r>
        <w:rPr>
          <w:rFonts w:ascii="宋体" w:eastAsia="宋体" w:hAnsi="宋体"/>
          <w:bCs/>
          <w:sz w:val="24"/>
          <w:szCs w:val="24"/>
        </w:rPr>
        <w:t>，</w:t>
      </w:r>
      <w:r>
        <w:rPr>
          <w:rFonts w:ascii="宋体" w:eastAsia="宋体" w:hAnsi="宋体" w:hint="eastAsia"/>
          <w:bCs/>
          <w:sz w:val="24"/>
          <w:szCs w:val="24"/>
        </w:rPr>
        <w:t>对红色纪念馆抱有了极大的热情，希望能来到纪念馆，亲眼看一看剧中的文章、景象。甚至会有低年级的小学生，</w:t>
      </w:r>
      <w:proofErr w:type="gramStart"/>
      <w:r>
        <w:rPr>
          <w:rFonts w:ascii="宋体" w:eastAsia="宋体" w:hAnsi="宋体" w:hint="eastAsia"/>
          <w:bCs/>
          <w:sz w:val="24"/>
          <w:szCs w:val="24"/>
        </w:rPr>
        <w:t>就剧中学</w:t>
      </w:r>
      <w:proofErr w:type="gramEnd"/>
      <w:r>
        <w:rPr>
          <w:rFonts w:ascii="宋体" w:eastAsia="宋体" w:hAnsi="宋体" w:hint="eastAsia"/>
          <w:bCs/>
          <w:sz w:val="24"/>
          <w:szCs w:val="24"/>
        </w:rPr>
        <w:t>到的历史来和讲解员讨论交流。</w:t>
      </w:r>
    </w:p>
    <w:p w14:paraId="2560266A" w14:textId="77777777" w:rsidR="00CA11AA" w:rsidRDefault="00A43611">
      <w:pPr>
        <w:jc w:val="center"/>
        <w:textAlignment w:val="baseline"/>
        <w:rPr>
          <w:rFonts w:ascii="宋体" w:eastAsia="宋体" w:hAnsi="宋体"/>
          <w:bCs/>
          <w:sz w:val="24"/>
          <w:szCs w:val="24"/>
        </w:rPr>
      </w:pPr>
      <w:r>
        <w:rPr>
          <w:rFonts w:ascii="宋体" w:eastAsia="宋体" w:hAnsi="宋体"/>
          <w:bCs/>
          <w:noProof/>
          <w:sz w:val="24"/>
          <w:szCs w:val="24"/>
        </w:rPr>
        <w:drawing>
          <wp:inline distT="0" distB="0" distL="0" distR="0" wp14:anchorId="77EE77BC" wp14:editId="12747045">
            <wp:extent cx="2726690" cy="2044700"/>
            <wp:effectExtent l="0" t="0" r="0" b="3810"/>
            <wp:docPr id="9" name="图片 9" descr="C:\Users\WWX\AppData\Local\Temp\WeChat Files\24e8de8b18eb9efd97a91ac9a2574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WWX\AppData\Local\Temp\WeChat Files\24e8de8b18eb9efd97a91ac9a2574e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726976" cy="2044979"/>
                    </a:xfrm>
                    <a:prstGeom prst="rect">
                      <a:avLst/>
                    </a:prstGeom>
                    <a:noFill/>
                    <a:ln>
                      <a:noFill/>
                    </a:ln>
                  </pic:spPr>
                </pic:pic>
              </a:graphicData>
            </a:graphic>
          </wp:inline>
        </w:drawing>
      </w:r>
    </w:p>
    <w:p w14:paraId="74AE84A6" w14:textId="77777777" w:rsidR="00CA11AA" w:rsidRDefault="00A43611">
      <w:pPr>
        <w:jc w:val="center"/>
        <w:textAlignment w:val="baseline"/>
        <w:rPr>
          <w:rFonts w:ascii="宋体" w:eastAsia="宋体" w:hAnsi="宋体"/>
          <w:bCs/>
          <w:sz w:val="20"/>
          <w:szCs w:val="21"/>
        </w:rPr>
      </w:pPr>
      <w:r>
        <w:rPr>
          <w:rFonts w:ascii="宋体" w:eastAsia="宋体" w:hAnsi="宋体" w:hint="eastAsia"/>
          <w:bCs/>
          <w:szCs w:val="21"/>
        </w:rPr>
        <w:t>图1</w:t>
      </w:r>
      <w:r>
        <w:rPr>
          <w:rFonts w:ascii="宋体" w:eastAsia="宋体" w:hAnsi="宋体"/>
          <w:bCs/>
          <w:szCs w:val="21"/>
        </w:rPr>
        <w:t xml:space="preserve"> </w:t>
      </w:r>
      <w:r>
        <w:rPr>
          <w:rFonts w:ascii="宋体" w:eastAsia="宋体" w:hAnsi="宋体" w:hint="eastAsia"/>
          <w:bCs/>
          <w:szCs w:val="21"/>
        </w:rPr>
        <w:t>团队成员采访《伟大开篇》展工作人员</w:t>
      </w:r>
    </w:p>
    <w:p w14:paraId="6623D3D5" w14:textId="77777777" w:rsidR="00CA11AA" w:rsidRDefault="00CA11AA">
      <w:pPr>
        <w:ind w:left="708" w:firstLineChars="200" w:firstLine="480"/>
        <w:textAlignment w:val="baseline"/>
        <w:rPr>
          <w:rFonts w:ascii="宋体" w:eastAsia="宋体" w:hAnsi="宋体"/>
          <w:bCs/>
          <w:sz w:val="24"/>
          <w:szCs w:val="24"/>
        </w:rPr>
      </w:pPr>
    </w:p>
    <w:p w14:paraId="07827237" w14:textId="77777777" w:rsidR="00CA11AA" w:rsidRDefault="00A43611">
      <w:pPr>
        <w:pStyle w:val="aa"/>
        <w:numPr>
          <w:ilvl w:val="0"/>
          <w:numId w:val="3"/>
        </w:numPr>
        <w:ind w:firstLineChars="0"/>
        <w:textAlignment w:val="baseline"/>
        <w:rPr>
          <w:rFonts w:ascii="楷体" w:eastAsia="楷体" w:hAnsi="楷体"/>
          <w:b/>
          <w:bCs/>
          <w:sz w:val="28"/>
          <w:szCs w:val="24"/>
        </w:rPr>
      </w:pPr>
      <w:bookmarkStart w:id="53" w:name="_Toc26965"/>
      <w:bookmarkStart w:id="54" w:name="_Toc6741"/>
      <w:bookmarkStart w:id="55" w:name="_Toc13642"/>
      <w:r>
        <w:rPr>
          <w:rFonts w:ascii="楷体" w:eastAsia="楷体" w:hAnsi="楷体" w:hint="eastAsia"/>
          <w:b/>
          <w:bCs/>
          <w:sz w:val="28"/>
          <w:szCs w:val="24"/>
        </w:rPr>
        <w:t>到访游客采访情况</w:t>
      </w:r>
      <w:bookmarkEnd w:id="53"/>
      <w:bookmarkEnd w:id="54"/>
      <w:bookmarkEnd w:id="55"/>
    </w:p>
    <w:p w14:paraId="326467AC" w14:textId="77777777" w:rsidR="00CA11AA" w:rsidRDefault="00A43611">
      <w:pPr>
        <w:ind w:left="708" w:firstLine="420"/>
        <w:textAlignment w:val="baseline"/>
        <w:rPr>
          <w:rFonts w:ascii="宋体" w:eastAsia="宋体" w:hAnsi="宋体"/>
          <w:bCs/>
          <w:sz w:val="24"/>
          <w:szCs w:val="24"/>
        </w:rPr>
      </w:pPr>
      <w:r>
        <w:rPr>
          <w:rFonts w:ascii="宋体" w:eastAsia="宋体" w:hAnsi="宋体" w:hint="eastAsia"/>
          <w:bCs/>
          <w:sz w:val="24"/>
          <w:szCs w:val="24"/>
        </w:rPr>
        <w:t>在参观纪念馆的过程中，我们见到了各个年龄段的游客，纪念馆在不难见到年轻学生或青年人的身影，甚至</w:t>
      </w:r>
      <w:r>
        <w:rPr>
          <w:rFonts w:ascii="宋体" w:eastAsia="宋体" w:hAnsi="宋体"/>
          <w:bCs/>
          <w:sz w:val="24"/>
          <w:szCs w:val="24"/>
        </w:rPr>
        <w:t>60</w:t>
      </w:r>
      <w:r>
        <w:rPr>
          <w:rFonts w:ascii="宋体" w:eastAsia="宋体" w:hAnsi="宋体" w:hint="eastAsia"/>
          <w:bCs/>
          <w:sz w:val="24"/>
          <w:szCs w:val="24"/>
        </w:rPr>
        <w:t>余岁的老人也在参观之列。</w:t>
      </w:r>
    </w:p>
    <w:p w14:paraId="50E9F418" w14:textId="77777777" w:rsidR="00CA11AA" w:rsidRDefault="00CA11AA">
      <w:pPr>
        <w:ind w:left="708" w:firstLine="420"/>
        <w:textAlignment w:val="baseline"/>
        <w:rPr>
          <w:rFonts w:ascii="宋体" w:eastAsia="宋体" w:hAnsi="宋体"/>
          <w:bCs/>
          <w:sz w:val="24"/>
          <w:szCs w:val="24"/>
        </w:rPr>
      </w:pPr>
    </w:p>
    <w:p w14:paraId="3A4628EA" w14:textId="77777777" w:rsidR="00CA11AA" w:rsidRDefault="00A43611">
      <w:pPr>
        <w:ind w:firstLineChars="275" w:firstLine="660"/>
        <w:textAlignment w:val="baseline"/>
        <w:rPr>
          <w:rFonts w:ascii="仿宋" w:eastAsia="仿宋" w:hAnsi="仿宋"/>
          <w:bCs/>
          <w:sz w:val="24"/>
          <w:szCs w:val="24"/>
        </w:rPr>
      </w:pPr>
      <w:r>
        <w:rPr>
          <w:rFonts w:ascii="仿宋" w:eastAsia="仿宋" w:hAnsi="仿宋" w:hint="eastAsia"/>
          <w:bCs/>
          <w:sz w:val="24"/>
          <w:szCs w:val="24"/>
        </w:rPr>
        <w:t>（1）采访人信息</w:t>
      </w:r>
    </w:p>
    <w:p w14:paraId="309C7DF0" w14:textId="77777777" w:rsidR="00CA11AA" w:rsidRDefault="00A43611">
      <w:pPr>
        <w:ind w:left="840" w:firstLine="420"/>
        <w:textAlignment w:val="baseline"/>
        <w:rPr>
          <w:rFonts w:ascii="宋体" w:eastAsia="宋体" w:hAnsi="宋体"/>
          <w:bCs/>
          <w:sz w:val="24"/>
          <w:szCs w:val="24"/>
        </w:rPr>
      </w:pPr>
      <w:r>
        <w:rPr>
          <w:rFonts w:ascii="宋体" w:eastAsia="宋体" w:hAnsi="宋体" w:hint="eastAsia"/>
          <w:bCs/>
          <w:sz w:val="24"/>
          <w:szCs w:val="24"/>
        </w:rPr>
        <w:t>在随机采访的5名游客中，有3名中学生，1名已经工作的9</w:t>
      </w:r>
      <w:r>
        <w:rPr>
          <w:rFonts w:ascii="宋体" w:eastAsia="宋体" w:hAnsi="宋体"/>
          <w:bCs/>
          <w:sz w:val="24"/>
          <w:szCs w:val="24"/>
        </w:rPr>
        <w:t>0</w:t>
      </w:r>
      <w:r>
        <w:rPr>
          <w:rFonts w:ascii="宋体" w:eastAsia="宋体" w:hAnsi="宋体" w:hint="eastAsia"/>
          <w:bCs/>
          <w:sz w:val="24"/>
          <w:szCs w:val="24"/>
        </w:rPr>
        <w:t>后女性和一位6</w:t>
      </w:r>
      <w:r>
        <w:rPr>
          <w:rFonts w:ascii="宋体" w:eastAsia="宋体" w:hAnsi="宋体"/>
          <w:bCs/>
          <w:sz w:val="24"/>
          <w:szCs w:val="24"/>
        </w:rPr>
        <w:t>0</w:t>
      </w:r>
      <w:r>
        <w:rPr>
          <w:rFonts w:ascii="宋体" w:eastAsia="宋体" w:hAnsi="宋体" w:hint="eastAsia"/>
          <w:bCs/>
          <w:sz w:val="24"/>
          <w:szCs w:val="24"/>
        </w:rPr>
        <w:t>岁退休妇人。其中：</w:t>
      </w:r>
    </w:p>
    <w:p w14:paraId="7E982D5C" w14:textId="77777777" w:rsidR="00CA11AA" w:rsidRDefault="00A43611">
      <w:pPr>
        <w:ind w:left="840" w:firstLine="420"/>
        <w:textAlignment w:val="baseline"/>
        <w:rPr>
          <w:rFonts w:ascii="宋体" w:eastAsia="宋体" w:hAnsi="宋体"/>
          <w:bCs/>
          <w:sz w:val="24"/>
          <w:szCs w:val="24"/>
        </w:rPr>
      </w:pPr>
      <w:r>
        <w:rPr>
          <w:rFonts w:ascii="宋体" w:eastAsia="宋体" w:hAnsi="宋体" w:hint="eastAsia"/>
          <w:bCs/>
          <w:sz w:val="24"/>
          <w:szCs w:val="24"/>
        </w:rPr>
        <w:t>第一位中学生为初</w:t>
      </w:r>
      <w:proofErr w:type="gramStart"/>
      <w:r>
        <w:rPr>
          <w:rFonts w:ascii="宋体" w:eastAsia="宋体" w:hAnsi="宋体" w:hint="eastAsia"/>
          <w:bCs/>
          <w:sz w:val="24"/>
          <w:szCs w:val="24"/>
        </w:rPr>
        <w:t>一</w:t>
      </w:r>
      <w:proofErr w:type="gramEnd"/>
      <w:r>
        <w:rPr>
          <w:rFonts w:ascii="宋体" w:eastAsia="宋体" w:hAnsi="宋体" w:hint="eastAsia"/>
          <w:bCs/>
          <w:sz w:val="24"/>
          <w:szCs w:val="24"/>
        </w:rPr>
        <w:t>男生，是与同学结伴游览李大钊故居，为完成暑期学校实践活动，也希望丰富自己党史知识。选择李大钊故居是根据学</w:t>
      </w:r>
      <w:r>
        <w:rPr>
          <w:rFonts w:ascii="宋体" w:eastAsia="宋体" w:hAnsi="宋体" w:hint="eastAsia"/>
          <w:bCs/>
          <w:sz w:val="24"/>
          <w:szCs w:val="24"/>
        </w:rPr>
        <w:lastRenderedPageBreak/>
        <w:t>校给出的“京畿红迹”线路图，选择了位于自己家附近的、自己很感兴趣红色地标游览参观。小同学表示：参观故居帮助他了解到了历史细节化、生活化的一面，为他在课本上学到的历史知识做了很好的补充，也让他了解到了建党早期许多不为人知的历史故事。</w:t>
      </w:r>
    </w:p>
    <w:p w14:paraId="2F112612" w14:textId="77777777" w:rsidR="00CA11AA" w:rsidRDefault="00A43611">
      <w:pPr>
        <w:jc w:val="center"/>
        <w:textAlignment w:val="baseline"/>
        <w:rPr>
          <w:rFonts w:ascii="宋体" w:eastAsia="宋体" w:hAnsi="宋体"/>
          <w:bCs/>
          <w:sz w:val="24"/>
          <w:szCs w:val="24"/>
        </w:rPr>
      </w:pPr>
      <w:r>
        <w:rPr>
          <w:noProof/>
        </w:rPr>
        <w:drawing>
          <wp:inline distT="0" distB="0" distL="0" distR="0" wp14:anchorId="1803BC0B" wp14:editId="6251B594">
            <wp:extent cx="3630930" cy="237236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3630944" cy="2372834"/>
                    </a:xfrm>
                    <a:prstGeom prst="rect">
                      <a:avLst/>
                    </a:prstGeom>
                  </pic:spPr>
                </pic:pic>
              </a:graphicData>
            </a:graphic>
          </wp:inline>
        </w:drawing>
      </w:r>
    </w:p>
    <w:p w14:paraId="3FEE5FEC" w14:textId="77777777" w:rsidR="00CA11AA" w:rsidRDefault="00A43611">
      <w:pPr>
        <w:jc w:val="center"/>
        <w:textAlignment w:val="baseline"/>
        <w:rPr>
          <w:rFonts w:ascii="宋体" w:eastAsia="宋体" w:hAnsi="宋体"/>
          <w:bCs/>
          <w:sz w:val="20"/>
          <w:szCs w:val="21"/>
        </w:rPr>
      </w:pPr>
      <w:r>
        <w:rPr>
          <w:rFonts w:ascii="宋体" w:eastAsia="宋体" w:hAnsi="宋体" w:hint="eastAsia"/>
          <w:bCs/>
          <w:szCs w:val="21"/>
        </w:rPr>
        <w:t>图</w:t>
      </w:r>
      <w:r>
        <w:rPr>
          <w:rFonts w:ascii="宋体" w:eastAsia="宋体" w:hAnsi="宋体"/>
          <w:bCs/>
          <w:szCs w:val="21"/>
        </w:rPr>
        <w:t xml:space="preserve">2 </w:t>
      </w:r>
      <w:r>
        <w:rPr>
          <w:rFonts w:ascii="宋体" w:eastAsia="宋体" w:hAnsi="宋体" w:hint="eastAsia"/>
          <w:bCs/>
          <w:szCs w:val="21"/>
        </w:rPr>
        <w:t>北京红色旅游网制作的京畿红迹地标图</w:t>
      </w:r>
      <w:r>
        <w:rPr>
          <w:rFonts w:ascii="宋体" w:eastAsia="宋体" w:hAnsi="宋体"/>
          <w:bCs/>
          <w:szCs w:val="21"/>
        </w:rPr>
        <w:t xml:space="preserve"> </w:t>
      </w:r>
    </w:p>
    <w:p w14:paraId="36E2C357" w14:textId="77777777" w:rsidR="00CA11AA" w:rsidRDefault="00CA11AA">
      <w:pPr>
        <w:jc w:val="center"/>
        <w:textAlignment w:val="baseline"/>
        <w:rPr>
          <w:rFonts w:ascii="宋体" w:eastAsia="宋体" w:hAnsi="宋体"/>
          <w:bCs/>
          <w:sz w:val="20"/>
          <w:szCs w:val="21"/>
        </w:rPr>
      </w:pPr>
    </w:p>
    <w:p w14:paraId="346CBBF2" w14:textId="77777777" w:rsidR="00CA11AA" w:rsidRDefault="00A43611">
      <w:pPr>
        <w:ind w:left="840" w:firstLineChars="175" w:firstLine="420"/>
        <w:textAlignment w:val="baseline"/>
        <w:rPr>
          <w:rFonts w:ascii="宋体" w:eastAsia="宋体" w:hAnsi="宋体"/>
          <w:bCs/>
          <w:sz w:val="24"/>
          <w:szCs w:val="24"/>
        </w:rPr>
      </w:pPr>
      <w:r>
        <w:rPr>
          <w:rFonts w:ascii="宋体" w:eastAsia="宋体" w:hAnsi="宋体" w:hint="eastAsia"/>
          <w:bCs/>
          <w:sz w:val="24"/>
          <w:szCs w:val="24"/>
        </w:rPr>
        <w:t>第二位中学生为初</w:t>
      </w:r>
      <w:proofErr w:type="gramStart"/>
      <w:r>
        <w:rPr>
          <w:rFonts w:ascii="宋体" w:eastAsia="宋体" w:hAnsi="宋体" w:hint="eastAsia"/>
          <w:bCs/>
          <w:sz w:val="24"/>
          <w:szCs w:val="24"/>
        </w:rPr>
        <w:t>一</w:t>
      </w:r>
      <w:proofErr w:type="gramEnd"/>
      <w:r>
        <w:rPr>
          <w:rFonts w:ascii="宋体" w:eastAsia="宋体" w:hAnsi="宋体" w:hint="eastAsia"/>
          <w:bCs/>
          <w:sz w:val="24"/>
          <w:szCs w:val="24"/>
        </w:rPr>
        <w:t>女生，同样也是因学校政治、历史课的暑期实践课题，而选择了拜访李大钊故居和周边的鲁迅博物馆。小同学讲述她对李大钊的了解最初是由课本文章知晓了李大钊的英雄事迹，后来历史、政治相关课程展开后，又在课余时间看了《觉醒年代》的剧集，加深了对李大钊生平事迹的了解，这次来到李大钊故居，又更多地了解到了李大钊的伟大著作，来到现场进行参观学习党史，也为她带去了更加生动的学习体验。</w:t>
      </w:r>
    </w:p>
    <w:p w14:paraId="4A72F680" w14:textId="77777777" w:rsidR="00CA11AA" w:rsidRDefault="00A43611">
      <w:pPr>
        <w:ind w:left="840" w:firstLine="420"/>
        <w:textAlignment w:val="baseline"/>
        <w:rPr>
          <w:rFonts w:ascii="宋体" w:eastAsia="宋体" w:hAnsi="宋体"/>
          <w:bCs/>
          <w:sz w:val="24"/>
          <w:szCs w:val="24"/>
        </w:rPr>
      </w:pPr>
      <w:r>
        <w:rPr>
          <w:rFonts w:ascii="宋体" w:eastAsia="宋体" w:hAnsi="宋体" w:hint="eastAsia"/>
          <w:bCs/>
          <w:sz w:val="24"/>
          <w:szCs w:val="24"/>
        </w:rPr>
        <w:t>第三位中学生为刚结束高考的京外学生，暑假与母亲来外出游玩，受热播红色影视作品《觉醒年代》影响，深受震撼，特意来到北京李大钊故居打卡，参观学习。</w:t>
      </w:r>
    </w:p>
    <w:p w14:paraId="37676032" w14:textId="77777777" w:rsidR="00CA11AA" w:rsidRDefault="00A43611">
      <w:pPr>
        <w:ind w:left="840" w:firstLine="420"/>
        <w:textAlignment w:val="baseline"/>
        <w:rPr>
          <w:rFonts w:ascii="宋体" w:eastAsia="宋体" w:hAnsi="宋体"/>
          <w:bCs/>
          <w:sz w:val="24"/>
          <w:szCs w:val="24"/>
        </w:rPr>
      </w:pPr>
      <w:r>
        <w:rPr>
          <w:rFonts w:ascii="宋体" w:eastAsia="宋体" w:hAnsi="宋体" w:hint="eastAsia"/>
          <w:bCs/>
          <w:sz w:val="24"/>
          <w:szCs w:val="24"/>
        </w:rPr>
        <w:t>9</w:t>
      </w:r>
      <w:r>
        <w:rPr>
          <w:rFonts w:ascii="宋体" w:eastAsia="宋体" w:hAnsi="宋体"/>
          <w:bCs/>
          <w:sz w:val="24"/>
          <w:szCs w:val="24"/>
        </w:rPr>
        <w:t>0</w:t>
      </w:r>
      <w:r>
        <w:rPr>
          <w:rFonts w:ascii="宋体" w:eastAsia="宋体" w:hAnsi="宋体" w:hint="eastAsia"/>
          <w:bCs/>
          <w:sz w:val="24"/>
          <w:szCs w:val="24"/>
        </w:rPr>
        <w:t>后女青年在北京工作，利用周末游览红色经典，驱动力来自近期热播的《觉醒年代》电视剧。由于对剧中讲述的建党初期的历史非常感兴趣，故查询了北京红色故居的相关信息，想亲临伟人故居，感受历史的澎湃。</w:t>
      </w:r>
    </w:p>
    <w:p w14:paraId="13E233E3" w14:textId="77777777" w:rsidR="00CA11AA" w:rsidRDefault="00A43611">
      <w:pPr>
        <w:ind w:left="840" w:firstLineChars="175" w:firstLine="420"/>
        <w:textAlignment w:val="baseline"/>
        <w:rPr>
          <w:rFonts w:ascii="宋体" w:eastAsia="宋体" w:hAnsi="宋体"/>
          <w:bCs/>
          <w:sz w:val="24"/>
          <w:szCs w:val="24"/>
        </w:rPr>
      </w:pPr>
      <w:r>
        <w:rPr>
          <w:rFonts w:ascii="宋体" w:eastAsia="宋体" w:hAnsi="宋体" w:hint="eastAsia"/>
          <w:bCs/>
          <w:sz w:val="24"/>
          <w:szCs w:val="24"/>
        </w:rPr>
        <w:t>6</w:t>
      </w:r>
      <w:r>
        <w:rPr>
          <w:rFonts w:ascii="宋体" w:eastAsia="宋体" w:hAnsi="宋体"/>
          <w:bCs/>
          <w:sz w:val="24"/>
          <w:szCs w:val="24"/>
        </w:rPr>
        <w:t>0</w:t>
      </w:r>
      <w:r>
        <w:rPr>
          <w:rFonts w:ascii="宋体" w:eastAsia="宋体" w:hAnsi="宋体" w:hint="eastAsia"/>
          <w:bCs/>
          <w:sz w:val="24"/>
          <w:szCs w:val="24"/>
        </w:rPr>
        <w:t>余岁的奶奶是党员，是住在周边的居民，一直以来都知道家附近的李大钊故居。过去也来过很多次，旧址进入修缮期后就等着6月重新开放的这个建党百年主题展。奶奶说现在社会发达了，新中国发展的越来越好，现在的生活都离不开中国共产党。奶奶说一直很想来看这次的展览，也对类似的党史相关展览非常感兴趣，外出旅游时一定会去到当地的红色景点，也特意去过延安的</w:t>
      </w:r>
      <w:r>
        <w:rPr>
          <w:rFonts w:ascii="宋体" w:eastAsia="宋体" w:hAnsi="宋体"/>
          <w:bCs/>
          <w:sz w:val="24"/>
          <w:szCs w:val="24"/>
        </w:rPr>
        <w:t>革命根据地</w:t>
      </w:r>
      <w:r>
        <w:rPr>
          <w:rFonts w:ascii="宋体" w:eastAsia="宋体" w:hAnsi="宋体" w:hint="eastAsia"/>
          <w:bCs/>
          <w:sz w:val="24"/>
          <w:szCs w:val="24"/>
        </w:rPr>
        <w:t>参观学习。</w:t>
      </w:r>
    </w:p>
    <w:p w14:paraId="67ED3725" w14:textId="77777777" w:rsidR="00CA11AA" w:rsidRDefault="00CA11AA">
      <w:pPr>
        <w:ind w:left="840" w:firstLineChars="175" w:firstLine="420"/>
        <w:textAlignment w:val="baseline"/>
        <w:rPr>
          <w:rFonts w:ascii="宋体" w:eastAsia="宋体" w:hAnsi="宋体"/>
          <w:bCs/>
          <w:sz w:val="24"/>
          <w:szCs w:val="24"/>
        </w:rPr>
      </w:pPr>
    </w:p>
    <w:p w14:paraId="126982AD" w14:textId="77777777" w:rsidR="00CA11AA" w:rsidRDefault="00A43611">
      <w:pPr>
        <w:ind w:firstLineChars="175" w:firstLine="420"/>
        <w:textAlignment w:val="baseline"/>
        <w:rPr>
          <w:rFonts w:ascii="宋体" w:eastAsia="宋体" w:hAnsi="宋体"/>
          <w:bCs/>
          <w:sz w:val="24"/>
          <w:szCs w:val="24"/>
        </w:rPr>
      </w:pPr>
      <w:r>
        <w:rPr>
          <w:rFonts w:ascii="宋体" w:eastAsia="宋体" w:hAnsi="宋体"/>
          <w:bCs/>
          <w:sz w:val="24"/>
          <w:szCs w:val="24"/>
        </w:rPr>
        <w:tab/>
      </w:r>
      <w:r>
        <w:rPr>
          <w:rFonts w:ascii="仿宋" w:eastAsia="仿宋" w:hAnsi="仿宋" w:hint="eastAsia"/>
          <w:bCs/>
          <w:sz w:val="24"/>
          <w:szCs w:val="24"/>
        </w:rPr>
        <w:t>（2）采访信息分析</w:t>
      </w:r>
    </w:p>
    <w:p w14:paraId="74C6E077" w14:textId="77777777" w:rsidR="00CA11AA" w:rsidRDefault="00A43611">
      <w:pPr>
        <w:ind w:left="840" w:firstLine="420"/>
        <w:textAlignment w:val="baseline"/>
        <w:rPr>
          <w:rFonts w:ascii="宋体" w:eastAsia="宋体" w:hAnsi="宋体"/>
          <w:bCs/>
          <w:sz w:val="24"/>
          <w:szCs w:val="24"/>
        </w:rPr>
      </w:pPr>
      <w:r>
        <w:rPr>
          <w:rFonts w:ascii="宋体" w:eastAsia="宋体" w:hAnsi="宋体" w:hint="eastAsia"/>
          <w:bCs/>
          <w:sz w:val="24"/>
          <w:szCs w:val="24"/>
        </w:rPr>
        <w:t>由上述采访内容，我们认为：学校或单位的适当引导、更大众化现代化的科普方式、社会大环境的积极导向是增强红色地标影响力的关键、民众党史学习积极性的重点。</w:t>
      </w:r>
    </w:p>
    <w:p w14:paraId="0C9E2939" w14:textId="77777777" w:rsidR="00CA11AA" w:rsidRDefault="00A43611">
      <w:pPr>
        <w:pStyle w:val="aa"/>
        <w:numPr>
          <w:ilvl w:val="1"/>
          <w:numId w:val="1"/>
        </w:numPr>
        <w:ind w:firstLineChars="0"/>
        <w:textAlignment w:val="baseline"/>
        <w:rPr>
          <w:rFonts w:ascii="宋体" w:eastAsia="宋体" w:hAnsi="宋体"/>
          <w:bCs/>
          <w:sz w:val="24"/>
          <w:szCs w:val="24"/>
        </w:rPr>
      </w:pPr>
      <w:r>
        <w:rPr>
          <w:rFonts w:ascii="宋体" w:eastAsia="宋体" w:hAnsi="宋体" w:hint="eastAsia"/>
          <w:bCs/>
          <w:sz w:val="24"/>
          <w:szCs w:val="24"/>
        </w:rPr>
        <w:t>学校或单位的适当引导，包括但不限于第一位中学生提及的，学校给</w:t>
      </w:r>
      <w:r>
        <w:rPr>
          <w:rFonts w:ascii="宋体" w:eastAsia="宋体" w:hAnsi="宋体" w:hint="eastAsia"/>
          <w:bCs/>
          <w:sz w:val="24"/>
          <w:szCs w:val="24"/>
        </w:rPr>
        <w:lastRenderedPageBreak/>
        <w:t>出了“京畿红迹”线路图，为学生的出行实践提供了参考，同时又能保留了极大的自由空间。学生或员工可以根据自己的意愿或住址，选择自己感兴趣的、方便前往的红色教育基地参观学习，感受建党初期伟人旧址的历史气息。适当的引导可以很好的激发民众的兴趣，提供全面的地图攻略又减少了出行前的工作量，宣传了景点也促进了民众自发到访。</w:t>
      </w:r>
    </w:p>
    <w:p w14:paraId="2AA02A14" w14:textId="77777777" w:rsidR="00CA11AA" w:rsidRDefault="00A43611">
      <w:pPr>
        <w:pStyle w:val="aa"/>
        <w:numPr>
          <w:ilvl w:val="1"/>
          <w:numId w:val="1"/>
        </w:numPr>
        <w:ind w:firstLineChars="0"/>
        <w:textAlignment w:val="baseline"/>
        <w:rPr>
          <w:rFonts w:ascii="宋体" w:eastAsia="宋体" w:hAnsi="宋体"/>
          <w:bCs/>
          <w:sz w:val="24"/>
          <w:szCs w:val="24"/>
        </w:rPr>
      </w:pPr>
      <w:r>
        <w:rPr>
          <w:rFonts w:ascii="宋体" w:eastAsia="宋体" w:hAnsi="宋体" w:hint="eastAsia"/>
          <w:bCs/>
          <w:sz w:val="24"/>
          <w:szCs w:val="24"/>
        </w:rPr>
        <w:t>更大众化现代化的科普方式，最具代表性的便是当下热播的《觉醒年代》电视剧。我们到访的纪念馆工组人员均提到了这部剧集的巨大影响力，许多游客都是由这部剧开始对党创立初期的历史产生兴趣，进而自发前往红色旧址参观打卡。6位采访对象中，9</w:t>
      </w:r>
      <w:r>
        <w:rPr>
          <w:rFonts w:ascii="宋体" w:eastAsia="宋体" w:hAnsi="宋体"/>
          <w:bCs/>
          <w:sz w:val="24"/>
          <w:szCs w:val="24"/>
        </w:rPr>
        <w:t>0</w:t>
      </w:r>
      <w:r>
        <w:rPr>
          <w:rFonts w:ascii="宋体" w:eastAsia="宋体" w:hAnsi="宋体" w:hint="eastAsia"/>
          <w:bCs/>
          <w:sz w:val="24"/>
          <w:szCs w:val="24"/>
        </w:rPr>
        <w:t>后女青年便是因为《觉醒年代》的影响利用周末特地来伟人故居打卡，而刚结束高考的考生甚至是为拜访剧中伟人故居特意奔赴北京，可见剧集的巨大影响力。</w:t>
      </w:r>
    </w:p>
    <w:p w14:paraId="5D7B07D9" w14:textId="77777777" w:rsidR="00CA11AA" w:rsidRDefault="00A43611">
      <w:pPr>
        <w:pStyle w:val="aa"/>
        <w:ind w:left="1210" w:firstLineChars="0" w:firstLine="0"/>
        <w:textAlignment w:val="baseline"/>
        <w:rPr>
          <w:rFonts w:ascii="宋体" w:eastAsia="宋体" w:hAnsi="宋体"/>
          <w:bCs/>
          <w:sz w:val="24"/>
          <w:szCs w:val="24"/>
        </w:rPr>
      </w:pPr>
      <w:r>
        <w:rPr>
          <w:rFonts w:ascii="宋体" w:eastAsia="宋体" w:hAnsi="宋体" w:hint="eastAsia"/>
          <w:bCs/>
          <w:sz w:val="24"/>
          <w:szCs w:val="24"/>
        </w:rPr>
        <w:t>《觉醒年代》作为一部重大革命历史题材电视剧，由中共北京市委宣传部、</w:t>
      </w:r>
      <w:r>
        <w:rPr>
          <w:rFonts w:ascii="宋体" w:eastAsia="宋体" w:hAnsi="宋体"/>
          <w:bCs/>
          <w:sz w:val="24"/>
          <w:szCs w:val="24"/>
        </w:rPr>
        <w:t>中共安徽省委宣传部</w:t>
      </w:r>
      <w:r>
        <w:rPr>
          <w:rFonts w:ascii="宋体" w:eastAsia="宋体" w:hAnsi="宋体" w:hint="eastAsia"/>
          <w:bCs/>
          <w:sz w:val="24"/>
          <w:szCs w:val="24"/>
        </w:rPr>
        <w:t>等多个机构组织联合摄制，</w:t>
      </w:r>
      <w:r>
        <w:rPr>
          <w:rFonts w:ascii="宋体" w:eastAsia="宋体" w:hAnsi="宋体"/>
          <w:bCs/>
          <w:sz w:val="24"/>
          <w:szCs w:val="24"/>
        </w:rPr>
        <w:t>中共中央文献研究室第三编研部主任</w:t>
      </w:r>
      <w:r>
        <w:rPr>
          <w:rFonts w:ascii="宋体" w:eastAsia="宋体" w:hAnsi="宋体" w:hint="eastAsia"/>
          <w:bCs/>
          <w:sz w:val="24"/>
          <w:szCs w:val="24"/>
        </w:rPr>
        <w:t>龙</w:t>
      </w:r>
      <w:proofErr w:type="gramStart"/>
      <w:r>
        <w:rPr>
          <w:rFonts w:ascii="宋体" w:eastAsia="宋体" w:hAnsi="宋体" w:hint="eastAsia"/>
          <w:bCs/>
          <w:sz w:val="24"/>
          <w:szCs w:val="24"/>
        </w:rPr>
        <w:t>平平任</w:t>
      </w:r>
      <w:proofErr w:type="gramEnd"/>
      <w:r>
        <w:rPr>
          <w:rFonts w:ascii="宋体" w:eastAsia="宋体" w:hAnsi="宋体" w:hint="eastAsia"/>
          <w:bCs/>
          <w:sz w:val="24"/>
          <w:szCs w:val="24"/>
        </w:rPr>
        <w:t>编剧。从制片到编剧，团队无不是专业的党史研究人员，在对建党初期历史有着充分了解的前提下，可以说这部剧是</w:t>
      </w:r>
      <w:r>
        <w:rPr>
          <w:rFonts w:ascii="宋体" w:eastAsia="宋体" w:hAnsi="宋体"/>
          <w:bCs/>
          <w:sz w:val="24"/>
          <w:szCs w:val="24"/>
        </w:rPr>
        <w:t>中国共产党的创建历史</w:t>
      </w:r>
      <w:r>
        <w:rPr>
          <w:rFonts w:ascii="宋体" w:eastAsia="宋体" w:hAnsi="宋体" w:hint="eastAsia"/>
          <w:bCs/>
          <w:sz w:val="24"/>
          <w:szCs w:val="24"/>
        </w:rPr>
        <w:t>的</w:t>
      </w:r>
      <w:r>
        <w:rPr>
          <w:rFonts w:ascii="宋体" w:eastAsia="宋体" w:hAnsi="宋体"/>
          <w:bCs/>
          <w:sz w:val="24"/>
          <w:szCs w:val="24"/>
        </w:rPr>
        <w:t>真诚、严谨、诗意的表现</w:t>
      </w:r>
      <w:r>
        <w:rPr>
          <w:rFonts w:ascii="宋体" w:eastAsia="宋体" w:hAnsi="宋体" w:hint="eastAsia"/>
          <w:bCs/>
          <w:sz w:val="24"/>
          <w:szCs w:val="24"/>
        </w:rPr>
        <w:t>，是历史极富感染力的现代化表达</w:t>
      </w:r>
    </w:p>
    <w:p w14:paraId="53E8EDB7" w14:textId="77777777" w:rsidR="00CA11AA" w:rsidRDefault="00A43611">
      <w:pPr>
        <w:pStyle w:val="aa"/>
        <w:numPr>
          <w:ilvl w:val="1"/>
          <w:numId w:val="1"/>
        </w:numPr>
        <w:ind w:firstLineChars="0"/>
        <w:textAlignment w:val="baseline"/>
        <w:rPr>
          <w:rFonts w:ascii="宋体" w:eastAsia="宋体" w:hAnsi="宋体"/>
          <w:bCs/>
          <w:sz w:val="24"/>
          <w:szCs w:val="24"/>
        </w:rPr>
      </w:pPr>
      <w:r>
        <w:rPr>
          <w:rFonts w:ascii="宋体" w:eastAsia="宋体" w:hAnsi="宋体" w:hint="eastAsia"/>
          <w:bCs/>
          <w:sz w:val="24"/>
          <w:szCs w:val="24"/>
        </w:rPr>
        <w:t>社会大环境的积极导向是一个很大的议题。针对红色教育基地与党史学习的话题而言，我认为一个好的社会大环境应该是政府机关积极推动党史学习活动，积极建设红色基地，探寻讲好党史的创新方案，乐于运用例如自媒体或影视作品等新技术、新方法推动党史教育；人民群众以学习党史为荣，乐于访问红色旧址，人人</w:t>
      </w:r>
      <w:r>
        <w:rPr>
          <w:rFonts w:ascii="宋体" w:eastAsia="宋体" w:hAnsi="宋体"/>
          <w:bCs/>
          <w:sz w:val="24"/>
          <w:szCs w:val="24"/>
        </w:rPr>
        <w:t>坚定党性修养,</w:t>
      </w:r>
      <w:r>
        <w:rPr>
          <w:rFonts w:ascii="宋体" w:eastAsia="宋体" w:hAnsi="宋体" w:hint="eastAsia"/>
          <w:bCs/>
          <w:sz w:val="24"/>
          <w:szCs w:val="24"/>
        </w:rPr>
        <w:t>人人</w:t>
      </w:r>
      <w:r>
        <w:rPr>
          <w:rFonts w:ascii="宋体" w:eastAsia="宋体" w:hAnsi="宋体"/>
          <w:bCs/>
          <w:sz w:val="24"/>
          <w:szCs w:val="24"/>
        </w:rPr>
        <w:t>牢记初心</w:t>
      </w:r>
      <w:r>
        <w:rPr>
          <w:rFonts w:ascii="宋体" w:eastAsia="宋体" w:hAnsi="宋体" w:hint="eastAsia"/>
          <w:bCs/>
          <w:sz w:val="24"/>
          <w:szCs w:val="24"/>
        </w:rPr>
        <w:t>与</w:t>
      </w:r>
      <w:r>
        <w:rPr>
          <w:rFonts w:ascii="宋体" w:eastAsia="宋体" w:hAnsi="宋体"/>
          <w:bCs/>
          <w:sz w:val="24"/>
          <w:szCs w:val="24"/>
        </w:rPr>
        <w:t>使命</w:t>
      </w:r>
      <w:r>
        <w:rPr>
          <w:rFonts w:ascii="宋体" w:eastAsia="宋体" w:hAnsi="宋体" w:hint="eastAsia"/>
          <w:bCs/>
          <w:sz w:val="24"/>
          <w:szCs w:val="24"/>
        </w:rPr>
        <w:t xml:space="preserve">。就如学校、工作单位积极做出引导与倡议，激发学生或员工学习党史的热情，做出实际举措为学生或员工党史学习之路提供条件；各红色教育基地相继开设公众号等网络平台，为网友介绍景点故事，为游客提供可自主查询的预约信息等等。 </w:t>
      </w:r>
    </w:p>
    <w:p w14:paraId="29F4762D" w14:textId="77777777" w:rsidR="00CA11AA" w:rsidRDefault="00CA11AA">
      <w:pPr>
        <w:pStyle w:val="aa"/>
        <w:ind w:left="1210" w:firstLineChars="0" w:firstLine="0"/>
        <w:textAlignment w:val="baseline"/>
        <w:rPr>
          <w:rFonts w:ascii="宋体" w:eastAsia="宋体" w:hAnsi="宋体"/>
          <w:bCs/>
          <w:sz w:val="24"/>
          <w:szCs w:val="24"/>
        </w:rPr>
      </w:pPr>
    </w:p>
    <w:p w14:paraId="22665705" w14:textId="77777777" w:rsidR="00CA11AA" w:rsidRDefault="00A43611">
      <w:pPr>
        <w:pStyle w:val="aa"/>
        <w:numPr>
          <w:ilvl w:val="0"/>
          <w:numId w:val="3"/>
        </w:numPr>
        <w:ind w:firstLineChars="0"/>
        <w:textAlignment w:val="baseline"/>
        <w:rPr>
          <w:rFonts w:ascii="楷体" w:eastAsia="楷体" w:hAnsi="楷体"/>
          <w:b/>
          <w:bCs/>
          <w:sz w:val="28"/>
          <w:szCs w:val="24"/>
        </w:rPr>
      </w:pPr>
      <w:bookmarkStart w:id="56" w:name="_Toc12056"/>
      <w:bookmarkStart w:id="57" w:name="_Toc12642"/>
      <w:bookmarkStart w:id="58" w:name="_Toc31169"/>
      <w:r>
        <w:rPr>
          <w:rFonts w:ascii="楷体" w:eastAsia="楷体" w:hAnsi="楷体" w:hint="eastAsia"/>
          <w:b/>
          <w:bCs/>
          <w:sz w:val="28"/>
          <w:szCs w:val="24"/>
        </w:rPr>
        <w:t>民众对于党史学习的意愿</w:t>
      </w:r>
      <w:bookmarkEnd w:id="56"/>
      <w:bookmarkEnd w:id="57"/>
      <w:bookmarkEnd w:id="58"/>
    </w:p>
    <w:p w14:paraId="4B2516E9" w14:textId="77777777" w:rsidR="00CA11AA" w:rsidRDefault="00A43611">
      <w:pPr>
        <w:ind w:left="420" w:firstLine="420"/>
        <w:textAlignment w:val="baseline"/>
        <w:rPr>
          <w:rFonts w:ascii="宋体" w:eastAsia="宋体" w:hAnsi="宋体"/>
          <w:bCs/>
          <w:sz w:val="24"/>
          <w:szCs w:val="24"/>
        </w:rPr>
      </w:pPr>
      <w:r>
        <w:rPr>
          <w:rFonts w:ascii="宋体" w:eastAsia="宋体" w:hAnsi="宋体" w:hint="eastAsia"/>
          <w:bCs/>
          <w:sz w:val="24"/>
          <w:szCs w:val="24"/>
        </w:rPr>
        <w:t>根据问卷收集情况，我们了解到了初步的不同人群对参观红色教育基地、党史学习的意愿与看法：</w:t>
      </w:r>
    </w:p>
    <w:p w14:paraId="68ECB60B" w14:textId="77777777" w:rsidR="00CA11AA" w:rsidRDefault="00A43611">
      <w:pPr>
        <w:ind w:left="288" w:firstLine="420"/>
        <w:textAlignment w:val="baseline"/>
        <w:rPr>
          <w:rFonts w:ascii="仿宋" w:eastAsia="仿宋" w:hAnsi="仿宋"/>
          <w:bCs/>
          <w:sz w:val="24"/>
          <w:szCs w:val="24"/>
        </w:rPr>
      </w:pPr>
      <w:r>
        <w:rPr>
          <w:rFonts w:ascii="仿宋" w:eastAsia="仿宋" w:hAnsi="仿宋" w:hint="eastAsia"/>
          <w:bCs/>
          <w:sz w:val="24"/>
          <w:szCs w:val="24"/>
        </w:rPr>
        <w:t>（1）问卷采访人画像</w:t>
      </w:r>
    </w:p>
    <w:p w14:paraId="5C10B62F" w14:textId="77777777" w:rsidR="00CA11AA" w:rsidRDefault="00A43611">
      <w:pPr>
        <w:ind w:left="360" w:firstLine="420"/>
        <w:textAlignment w:val="baseline"/>
        <w:rPr>
          <w:rFonts w:ascii="宋体" w:eastAsia="宋体" w:hAnsi="宋体"/>
          <w:bCs/>
          <w:sz w:val="24"/>
          <w:szCs w:val="24"/>
        </w:rPr>
      </w:pPr>
      <w:r>
        <w:rPr>
          <w:rFonts w:ascii="宋体" w:eastAsia="宋体" w:hAnsi="宋体" w:hint="eastAsia"/>
          <w:bCs/>
          <w:sz w:val="24"/>
          <w:szCs w:val="24"/>
        </w:rPr>
        <w:t>本次调查共收集样本3</w:t>
      </w:r>
      <w:r>
        <w:rPr>
          <w:rFonts w:ascii="宋体" w:eastAsia="宋体" w:hAnsi="宋体"/>
          <w:bCs/>
          <w:sz w:val="24"/>
          <w:szCs w:val="24"/>
        </w:rPr>
        <w:t>32</w:t>
      </w:r>
      <w:r>
        <w:rPr>
          <w:rFonts w:ascii="宋体" w:eastAsia="宋体" w:hAnsi="宋体" w:hint="eastAsia"/>
          <w:bCs/>
          <w:sz w:val="24"/>
          <w:szCs w:val="24"/>
        </w:rPr>
        <w:t>份，覆盖全部年龄段（其中以1</w:t>
      </w:r>
      <w:r>
        <w:rPr>
          <w:rFonts w:ascii="宋体" w:eastAsia="宋体" w:hAnsi="宋体"/>
          <w:bCs/>
          <w:sz w:val="24"/>
          <w:szCs w:val="24"/>
        </w:rPr>
        <w:t>6-24</w:t>
      </w:r>
      <w:r>
        <w:rPr>
          <w:rFonts w:ascii="宋体" w:eastAsia="宋体" w:hAnsi="宋体" w:hint="eastAsia"/>
          <w:bCs/>
          <w:sz w:val="24"/>
          <w:szCs w:val="24"/>
        </w:rPr>
        <w:t>岁占比6</w:t>
      </w:r>
      <w:r>
        <w:rPr>
          <w:rFonts w:ascii="宋体" w:eastAsia="宋体" w:hAnsi="宋体"/>
          <w:bCs/>
          <w:sz w:val="24"/>
          <w:szCs w:val="24"/>
        </w:rPr>
        <w:t>5.55%</w:t>
      </w:r>
      <w:r>
        <w:rPr>
          <w:rFonts w:ascii="宋体" w:eastAsia="宋体" w:hAnsi="宋体" w:hint="eastAsia"/>
          <w:bCs/>
          <w:sz w:val="24"/>
          <w:szCs w:val="24"/>
        </w:rPr>
        <w:t>为最多，2</w:t>
      </w:r>
      <w:r>
        <w:rPr>
          <w:rFonts w:ascii="宋体" w:eastAsia="宋体" w:hAnsi="宋体"/>
          <w:bCs/>
          <w:sz w:val="24"/>
          <w:szCs w:val="24"/>
        </w:rPr>
        <w:t>4-54</w:t>
      </w:r>
      <w:r>
        <w:rPr>
          <w:rFonts w:ascii="宋体" w:eastAsia="宋体" w:hAnsi="宋体" w:hint="eastAsia"/>
          <w:bCs/>
          <w:sz w:val="24"/>
          <w:szCs w:val="24"/>
        </w:rPr>
        <w:t>岁2</w:t>
      </w:r>
      <w:r>
        <w:rPr>
          <w:rFonts w:ascii="宋体" w:eastAsia="宋体" w:hAnsi="宋体"/>
          <w:bCs/>
          <w:sz w:val="24"/>
          <w:szCs w:val="24"/>
        </w:rPr>
        <w:t>8.01%</w:t>
      </w:r>
      <w:r>
        <w:rPr>
          <w:rFonts w:ascii="宋体" w:eastAsia="宋体" w:hAnsi="宋体" w:hint="eastAsia"/>
          <w:bCs/>
          <w:sz w:val="24"/>
          <w:szCs w:val="24"/>
        </w:rPr>
        <w:t>次之）。受访的3</w:t>
      </w:r>
      <w:r>
        <w:rPr>
          <w:rFonts w:ascii="宋体" w:eastAsia="宋体" w:hAnsi="宋体"/>
          <w:bCs/>
          <w:sz w:val="24"/>
          <w:szCs w:val="24"/>
        </w:rPr>
        <w:t>32</w:t>
      </w:r>
      <w:r>
        <w:rPr>
          <w:rFonts w:ascii="宋体" w:eastAsia="宋体" w:hAnsi="宋体" w:hint="eastAsia"/>
          <w:bCs/>
          <w:sz w:val="24"/>
          <w:szCs w:val="24"/>
        </w:rPr>
        <w:t>份样本中，共有男性1</w:t>
      </w:r>
      <w:r>
        <w:rPr>
          <w:rFonts w:ascii="宋体" w:eastAsia="宋体" w:hAnsi="宋体"/>
          <w:bCs/>
          <w:sz w:val="24"/>
          <w:szCs w:val="24"/>
        </w:rPr>
        <w:t>75</w:t>
      </w:r>
      <w:r>
        <w:rPr>
          <w:rFonts w:ascii="宋体" w:eastAsia="宋体" w:hAnsi="宋体" w:hint="eastAsia"/>
          <w:bCs/>
          <w:sz w:val="24"/>
          <w:szCs w:val="24"/>
        </w:rPr>
        <w:t>人（5</w:t>
      </w:r>
      <w:r>
        <w:rPr>
          <w:rFonts w:ascii="宋体" w:eastAsia="宋体" w:hAnsi="宋体"/>
          <w:bCs/>
          <w:sz w:val="24"/>
          <w:szCs w:val="24"/>
        </w:rPr>
        <w:t>2.71%</w:t>
      </w:r>
      <w:r>
        <w:rPr>
          <w:rFonts w:ascii="宋体" w:eastAsia="宋体" w:hAnsi="宋体" w:hint="eastAsia"/>
          <w:bCs/>
          <w:sz w:val="24"/>
          <w:szCs w:val="24"/>
        </w:rPr>
        <w:t>），女性1</w:t>
      </w:r>
      <w:r>
        <w:rPr>
          <w:rFonts w:ascii="宋体" w:eastAsia="宋体" w:hAnsi="宋体"/>
          <w:bCs/>
          <w:sz w:val="24"/>
          <w:szCs w:val="24"/>
        </w:rPr>
        <w:t>57</w:t>
      </w:r>
      <w:r>
        <w:rPr>
          <w:rFonts w:ascii="宋体" w:eastAsia="宋体" w:hAnsi="宋体" w:hint="eastAsia"/>
          <w:bCs/>
          <w:sz w:val="24"/>
          <w:szCs w:val="24"/>
        </w:rPr>
        <w:t>人（4</w:t>
      </w:r>
      <w:r>
        <w:rPr>
          <w:rFonts w:ascii="宋体" w:eastAsia="宋体" w:hAnsi="宋体"/>
          <w:bCs/>
          <w:sz w:val="24"/>
          <w:szCs w:val="24"/>
        </w:rPr>
        <w:t>7.29%</w:t>
      </w:r>
      <w:r>
        <w:rPr>
          <w:rFonts w:ascii="宋体" w:eastAsia="宋体" w:hAnsi="宋体" w:hint="eastAsia"/>
          <w:bCs/>
          <w:sz w:val="24"/>
          <w:szCs w:val="24"/>
        </w:rPr>
        <w:t>）。样本中共产党员（</w:t>
      </w:r>
      <w:r>
        <w:rPr>
          <w:rFonts w:ascii="宋体" w:eastAsia="宋体" w:hAnsi="宋体"/>
          <w:bCs/>
          <w:sz w:val="24"/>
          <w:szCs w:val="24"/>
        </w:rPr>
        <w:t>68</w:t>
      </w:r>
      <w:r>
        <w:rPr>
          <w:rFonts w:ascii="宋体" w:eastAsia="宋体" w:hAnsi="宋体" w:hint="eastAsia"/>
          <w:bCs/>
          <w:sz w:val="24"/>
          <w:szCs w:val="24"/>
        </w:rPr>
        <w:t>人）、预备党员（2</w:t>
      </w:r>
      <w:r>
        <w:rPr>
          <w:rFonts w:ascii="宋体" w:eastAsia="宋体" w:hAnsi="宋体"/>
          <w:bCs/>
          <w:sz w:val="24"/>
          <w:szCs w:val="24"/>
        </w:rPr>
        <w:t>8</w:t>
      </w:r>
      <w:r>
        <w:rPr>
          <w:rFonts w:ascii="宋体" w:eastAsia="宋体" w:hAnsi="宋体" w:hint="eastAsia"/>
          <w:bCs/>
          <w:sz w:val="24"/>
          <w:szCs w:val="24"/>
        </w:rPr>
        <w:t>人）、入党积极分子（5</w:t>
      </w:r>
      <w:r>
        <w:rPr>
          <w:rFonts w:ascii="宋体" w:eastAsia="宋体" w:hAnsi="宋体"/>
          <w:bCs/>
          <w:sz w:val="24"/>
          <w:szCs w:val="24"/>
        </w:rPr>
        <w:t>5</w:t>
      </w:r>
      <w:r>
        <w:rPr>
          <w:rFonts w:ascii="宋体" w:eastAsia="宋体" w:hAnsi="宋体" w:hint="eastAsia"/>
          <w:bCs/>
          <w:sz w:val="24"/>
          <w:szCs w:val="24"/>
        </w:rPr>
        <w:t>人）共占约4</w:t>
      </w:r>
      <w:r>
        <w:rPr>
          <w:rFonts w:ascii="宋体" w:eastAsia="宋体" w:hAnsi="宋体"/>
          <w:bCs/>
          <w:sz w:val="24"/>
          <w:szCs w:val="24"/>
        </w:rPr>
        <w:t>5.58%</w:t>
      </w:r>
      <w:r>
        <w:rPr>
          <w:rFonts w:ascii="宋体" w:eastAsia="宋体" w:hAnsi="宋体" w:hint="eastAsia"/>
          <w:bCs/>
          <w:sz w:val="24"/>
          <w:szCs w:val="24"/>
        </w:rPr>
        <w:t>、共青团员（1</w:t>
      </w:r>
      <w:r>
        <w:rPr>
          <w:rFonts w:ascii="宋体" w:eastAsia="宋体" w:hAnsi="宋体"/>
          <w:bCs/>
          <w:sz w:val="24"/>
          <w:szCs w:val="24"/>
        </w:rPr>
        <w:t>11</w:t>
      </w:r>
      <w:r>
        <w:rPr>
          <w:rFonts w:ascii="宋体" w:eastAsia="宋体" w:hAnsi="宋体" w:hint="eastAsia"/>
          <w:bCs/>
          <w:sz w:val="24"/>
          <w:szCs w:val="24"/>
        </w:rPr>
        <w:t>人）占3</w:t>
      </w:r>
      <w:r>
        <w:rPr>
          <w:rFonts w:ascii="宋体" w:eastAsia="宋体" w:hAnsi="宋体"/>
          <w:bCs/>
          <w:sz w:val="24"/>
          <w:szCs w:val="24"/>
        </w:rPr>
        <w:t>3.43%</w:t>
      </w:r>
      <w:r>
        <w:rPr>
          <w:rFonts w:ascii="宋体" w:eastAsia="宋体" w:hAnsi="宋体" w:hint="eastAsia"/>
          <w:bCs/>
          <w:sz w:val="24"/>
          <w:szCs w:val="24"/>
        </w:rPr>
        <w:t>，同时，参与问卷调查的还有5</w:t>
      </w:r>
      <w:r>
        <w:rPr>
          <w:rFonts w:ascii="宋体" w:eastAsia="宋体" w:hAnsi="宋体"/>
          <w:bCs/>
          <w:sz w:val="24"/>
          <w:szCs w:val="24"/>
        </w:rPr>
        <w:t>8</w:t>
      </w:r>
      <w:r>
        <w:rPr>
          <w:rFonts w:ascii="宋体" w:eastAsia="宋体" w:hAnsi="宋体" w:hint="eastAsia"/>
          <w:bCs/>
          <w:sz w:val="24"/>
          <w:szCs w:val="24"/>
        </w:rPr>
        <w:t>人次（1</w:t>
      </w:r>
      <w:r>
        <w:rPr>
          <w:rFonts w:ascii="宋体" w:eastAsia="宋体" w:hAnsi="宋体"/>
          <w:bCs/>
          <w:sz w:val="24"/>
          <w:szCs w:val="24"/>
        </w:rPr>
        <w:t>6.57%</w:t>
      </w:r>
      <w:r>
        <w:rPr>
          <w:rFonts w:ascii="宋体" w:eastAsia="宋体" w:hAnsi="宋体" w:hint="eastAsia"/>
          <w:bCs/>
          <w:sz w:val="24"/>
          <w:szCs w:val="24"/>
        </w:rPr>
        <w:t>）政治面貌为群众，可见调查样本中的主要受访者的身份与中国共产党有着密切的关系。</w:t>
      </w:r>
    </w:p>
    <w:p w14:paraId="082A2263" w14:textId="77777777" w:rsidR="00CA11AA" w:rsidRDefault="00A43611">
      <w:pPr>
        <w:jc w:val="center"/>
        <w:textAlignment w:val="baseline"/>
        <w:rPr>
          <w:rFonts w:ascii="宋体" w:eastAsia="宋体" w:hAnsi="宋体"/>
          <w:bCs/>
          <w:sz w:val="24"/>
          <w:szCs w:val="24"/>
        </w:rPr>
      </w:pPr>
      <w:r>
        <w:rPr>
          <w:rFonts w:ascii="宋体" w:eastAsia="宋体" w:hAnsi="宋体"/>
          <w:bCs/>
          <w:noProof/>
          <w:sz w:val="24"/>
          <w:szCs w:val="24"/>
        </w:rPr>
        <w:lastRenderedPageBreak/>
        <w:drawing>
          <wp:inline distT="0" distB="0" distL="0" distR="0" wp14:anchorId="73AFE8D2" wp14:editId="3E83BC5F">
            <wp:extent cx="3157855" cy="2641600"/>
            <wp:effectExtent l="0" t="0" r="0" b="0"/>
            <wp:docPr id="5" name="图片 5" descr="C:\Users\WWX\AppData\Local\Temp\WeChat Files\1afdfdb72a42898deb8669e899df4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WWX\AppData\Local\Temp\WeChat Files\1afdfdb72a42898deb8669e899df4e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158179" cy="2641629"/>
                    </a:xfrm>
                    <a:prstGeom prst="rect">
                      <a:avLst/>
                    </a:prstGeom>
                    <a:noFill/>
                    <a:ln>
                      <a:noFill/>
                    </a:ln>
                  </pic:spPr>
                </pic:pic>
              </a:graphicData>
            </a:graphic>
          </wp:inline>
        </w:drawing>
      </w:r>
    </w:p>
    <w:p w14:paraId="5375E65D" w14:textId="77777777" w:rsidR="00CA11AA" w:rsidRDefault="00A43611">
      <w:pPr>
        <w:ind w:firstLine="360"/>
        <w:jc w:val="center"/>
        <w:textAlignment w:val="baseline"/>
        <w:rPr>
          <w:rFonts w:ascii="宋体" w:eastAsia="宋体" w:hAnsi="宋体"/>
          <w:bCs/>
          <w:sz w:val="20"/>
          <w:szCs w:val="21"/>
        </w:rPr>
      </w:pPr>
      <w:r>
        <w:rPr>
          <w:rFonts w:ascii="宋体" w:eastAsia="宋体" w:hAnsi="宋体" w:hint="eastAsia"/>
          <w:bCs/>
          <w:szCs w:val="21"/>
        </w:rPr>
        <w:t>表1</w:t>
      </w:r>
      <w:r>
        <w:rPr>
          <w:rFonts w:ascii="宋体" w:eastAsia="宋体" w:hAnsi="宋体"/>
          <w:bCs/>
          <w:szCs w:val="21"/>
        </w:rPr>
        <w:t xml:space="preserve"> </w:t>
      </w:r>
      <w:r>
        <w:rPr>
          <w:rFonts w:ascii="宋体" w:eastAsia="宋体" w:hAnsi="宋体" w:hint="eastAsia"/>
          <w:bCs/>
          <w:szCs w:val="21"/>
        </w:rPr>
        <w:t>调查样本的年龄段与政治面貌的关系分布</w:t>
      </w:r>
    </w:p>
    <w:p w14:paraId="6D1352AD" w14:textId="77777777" w:rsidR="00CA11AA" w:rsidRDefault="00CA11AA">
      <w:pPr>
        <w:ind w:firstLine="360"/>
        <w:jc w:val="center"/>
        <w:textAlignment w:val="baseline"/>
        <w:rPr>
          <w:rFonts w:ascii="宋体" w:eastAsia="宋体" w:hAnsi="宋体"/>
          <w:bCs/>
          <w:sz w:val="20"/>
          <w:szCs w:val="21"/>
        </w:rPr>
      </w:pPr>
    </w:p>
    <w:p w14:paraId="1957AF56" w14:textId="77777777" w:rsidR="00CA11AA" w:rsidRDefault="00A43611">
      <w:pPr>
        <w:ind w:firstLine="360"/>
        <w:textAlignment w:val="baseline"/>
        <w:rPr>
          <w:rFonts w:ascii="仿宋" w:eastAsia="仿宋" w:hAnsi="仿宋"/>
          <w:bCs/>
          <w:sz w:val="24"/>
          <w:szCs w:val="24"/>
        </w:rPr>
      </w:pPr>
      <w:r>
        <w:rPr>
          <w:rFonts w:ascii="仿宋" w:eastAsia="仿宋" w:hAnsi="仿宋" w:hint="eastAsia"/>
          <w:bCs/>
          <w:sz w:val="24"/>
          <w:szCs w:val="24"/>
        </w:rPr>
        <w:t>（2）</w:t>
      </w:r>
      <w:bookmarkStart w:id="59" w:name="_Toc79484958"/>
      <w:r>
        <w:rPr>
          <w:rFonts w:ascii="仿宋" w:eastAsia="仿宋" w:hAnsi="仿宋" w:hint="eastAsia"/>
          <w:bCs/>
          <w:sz w:val="24"/>
          <w:szCs w:val="24"/>
        </w:rPr>
        <w:t>不同人群红色教育基地参观情况分析</w:t>
      </w:r>
      <w:bookmarkEnd w:id="59"/>
    </w:p>
    <w:p w14:paraId="53EE2CB7" w14:textId="77777777" w:rsidR="00CA11AA" w:rsidRDefault="00A43611">
      <w:pPr>
        <w:ind w:left="420" w:firstLine="420"/>
        <w:textAlignment w:val="baseline"/>
        <w:rPr>
          <w:rFonts w:ascii="宋体" w:eastAsia="宋体" w:hAnsi="宋体"/>
          <w:bCs/>
          <w:sz w:val="24"/>
          <w:szCs w:val="24"/>
        </w:rPr>
      </w:pPr>
      <w:r>
        <w:rPr>
          <w:rFonts w:ascii="宋体" w:eastAsia="宋体" w:hAnsi="宋体" w:hint="eastAsia"/>
          <w:bCs/>
          <w:sz w:val="24"/>
          <w:szCs w:val="24"/>
        </w:rPr>
        <w:t>总体而言，党员群体对于参观红色教育基地的积极性最高，填写问卷的全部党员均对党史学习有较大的兴趣。相比较而言，共青团员以及预备党员（多为1</w:t>
      </w:r>
      <w:r>
        <w:rPr>
          <w:rFonts w:ascii="宋体" w:eastAsia="宋体" w:hAnsi="宋体"/>
          <w:bCs/>
          <w:sz w:val="24"/>
          <w:szCs w:val="24"/>
        </w:rPr>
        <w:t>6-24</w:t>
      </w:r>
      <w:r>
        <w:rPr>
          <w:rFonts w:ascii="宋体" w:eastAsia="宋体" w:hAnsi="宋体" w:hint="eastAsia"/>
          <w:bCs/>
          <w:sz w:val="24"/>
          <w:szCs w:val="24"/>
        </w:rPr>
        <w:t>岁青年）参观意愿没有如此高昂，但大多都比较愿意参与到实践学习中。令我们颇感惊讶的是，</w:t>
      </w:r>
      <w:r>
        <w:rPr>
          <w:rFonts w:ascii="宋体" w:eastAsia="宋体" w:hAnsi="宋体"/>
          <w:bCs/>
          <w:sz w:val="24"/>
          <w:szCs w:val="24"/>
        </w:rPr>
        <w:t>9-15</w:t>
      </w:r>
      <w:r>
        <w:rPr>
          <w:rFonts w:ascii="宋体" w:eastAsia="宋体" w:hAnsi="宋体" w:hint="eastAsia"/>
          <w:bCs/>
          <w:sz w:val="24"/>
          <w:szCs w:val="24"/>
        </w:rPr>
        <w:t>岁少先队员参观红色基地的意愿也非常高涨，而这与我们后期实地考察陈独秀故居、</w:t>
      </w:r>
      <w:proofErr w:type="gramStart"/>
      <w:r>
        <w:rPr>
          <w:rFonts w:ascii="宋体" w:eastAsia="宋体" w:hAnsi="宋体" w:hint="eastAsia"/>
          <w:bCs/>
          <w:sz w:val="24"/>
          <w:szCs w:val="24"/>
        </w:rPr>
        <w:t>亢</w:t>
      </w:r>
      <w:proofErr w:type="gramEnd"/>
      <w:r>
        <w:rPr>
          <w:rFonts w:ascii="宋体" w:eastAsia="宋体" w:hAnsi="宋体" w:hint="eastAsia"/>
          <w:bCs/>
          <w:sz w:val="24"/>
          <w:szCs w:val="24"/>
        </w:rPr>
        <w:t>慕义斋旧址以及李大钊故居时的感受是十分一致的。</w:t>
      </w:r>
    </w:p>
    <w:p w14:paraId="73364457" w14:textId="77777777" w:rsidR="00CA11AA" w:rsidRDefault="00A43611">
      <w:pPr>
        <w:jc w:val="center"/>
        <w:textAlignment w:val="baseline"/>
        <w:rPr>
          <w:rFonts w:ascii="宋体" w:eastAsia="宋体" w:hAnsi="宋体"/>
          <w:bCs/>
          <w:sz w:val="24"/>
          <w:szCs w:val="24"/>
        </w:rPr>
      </w:pPr>
      <w:r>
        <w:rPr>
          <w:rFonts w:ascii="宋体" w:eastAsia="宋体" w:hAnsi="宋体"/>
          <w:bCs/>
          <w:noProof/>
          <w:sz w:val="24"/>
          <w:szCs w:val="24"/>
        </w:rPr>
        <w:drawing>
          <wp:inline distT="0" distB="0" distL="0" distR="0" wp14:anchorId="5EDE5A8F" wp14:editId="1344F5D2">
            <wp:extent cx="3159760" cy="2610485"/>
            <wp:effectExtent l="0" t="0" r="7620" b="3810"/>
            <wp:docPr id="7" name="图片 7" descr="C:\Users\WWX\AppData\Local\Temp\WeChat Files\a11bf08aef1a91fdf749b991249c3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WWX\AppData\Local\Temp\WeChat Files\a11bf08aef1a91fdf749b991249c3a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159954" cy="2610895"/>
                    </a:xfrm>
                    <a:prstGeom prst="rect">
                      <a:avLst/>
                    </a:prstGeom>
                    <a:noFill/>
                    <a:ln>
                      <a:noFill/>
                    </a:ln>
                  </pic:spPr>
                </pic:pic>
              </a:graphicData>
            </a:graphic>
          </wp:inline>
        </w:drawing>
      </w:r>
    </w:p>
    <w:p w14:paraId="03E8B1F9" w14:textId="77777777" w:rsidR="00CA11AA" w:rsidRDefault="00A43611">
      <w:pPr>
        <w:ind w:firstLine="360"/>
        <w:jc w:val="center"/>
        <w:textAlignment w:val="baseline"/>
        <w:rPr>
          <w:rFonts w:ascii="宋体" w:eastAsia="宋体" w:hAnsi="宋体"/>
          <w:bCs/>
          <w:sz w:val="20"/>
          <w:szCs w:val="21"/>
        </w:rPr>
      </w:pPr>
      <w:r>
        <w:rPr>
          <w:rFonts w:ascii="宋体" w:eastAsia="宋体" w:hAnsi="宋体" w:hint="eastAsia"/>
          <w:bCs/>
          <w:szCs w:val="21"/>
        </w:rPr>
        <w:t>表2</w:t>
      </w:r>
      <w:r>
        <w:rPr>
          <w:rFonts w:ascii="宋体" w:eastAsia="宋体" w:hAnsi="宋体"/>
          <w:bCs/>
          <w:szCs w:val="21"/>
        </w:rPr>
        <w:t xml:space="preserve"> </w:t>
      </w:r>
      <w:r>
        <w:rPr>
          <w:rFonts w:ascii="宋体" w:eastAsia="宋体" w:hAnsi="宋体" w:hint="eastAsia"/>
          <w:bCs/>
          <w:szCs w:val="21"/>
        </w:rPr>
        <w:t>不同年龄段参观红色教育基地的意愿情况</w:t>
      </w:r>
    </w:p>
    <w:p w14:paraId="11005462" w14:textId="77777777" w:rsidR="00CA11AA" w:rsidRDefault="00CA11AA">
      <w:pPr>
        <w:ind w:firstLine="360"/>
        <w:jc w:val="center"/>
        <w:textAlignment w:val="baseline"/>
        <w:rPr>
          <w:rFonts w:ascii="宋体" w:eastAsia="宋体" w:hAnsi="宋体"/>
          <w:bCs/>
          <w:sz w:val="20"/>
          <w:szCs w:val="21"/>
        </w:rPr>
      </w:pPr>
    </w:p>
    <w:p w14:paraId="54B1EC8C" w14:textId="77777777" w:rsidR="00CA11AA" w:rsidRDefault="00A43611">
      <w:pPr>
        <w:ind w:firstLineChars="200" w:firstLine="480"/>
        <w:textAlignment w:val="baseline"/>
        <w:rPr>
          <w:rFonts w:ascii="宋体" w:eastAsia="宋体" w:hAnsi="宋体"/>
          <w:bCs/>
          <w:sz w:val="24"/>
          <w:szCs w:val="24"/>
        </w:rPr>
      </w:pPr>
      <w:r>
        <w:rPr>
          <w:rFonts w:ascii="宋体" w:eastAsia="宋体" w:hAnsi="宋体" w:hint="eastAsia"/>
          <w:bCs/>
          <w:sz w:val="24"/>
          <w:szCs w:val="24"/>
        </w:rPr>
        <w:t>对于各种不同类型的红色教育基地，青年与中年群体的偏好较为相似，对烈士陵园、博物馆、纪念馆以及红色名人故居4项的兴趣基本平均，没有特别明显的倾向性。而年龄较小的少先队员群体，则对博物馆与红色名人故居更感兴趣一些。这可能是因为博物馆的历史文物更多，科普性、展览性更强，同时名人故居有不少原状陈列的展览，更能够引起孩子们的注意。</w:t>
      </w:r>
    </w:p>
    <w:p w14:paraId="48CC927F" w14:textId="77777777" w:rsidR="00CA11AA" w:rsidRDefault="00A43611">
      <w:pPr>
        <w:ind w:firstLineChars="200" w:firstLine="480"/>
        <w:textAlignment w:val="baseline"/>
        <w:rPr>
          <w:rFonts w:ascii="宋体" w:eastAsia="宋体" w:hAnsi="宋体"/>
          <w:bCs/>
          <w:sz w:val="24"/>
          <w:szCs w:val="24"/>
        </w:rPr>
      </w:pPr>
      <w:r>
        <w:rPr>
          <w:rFonts w:ascii="宋体" w:eastAsia="宋体" w:hAnsi="宋体" w:hint="eastAsia"/>
          <w:bCs/>
          <w:sz w:val="24"/>
          <w:szCs w:val="24"/>
        </w:rPr>
        <w:lastRenderedPageBreak/>
        <w:t>9-</w:t>
      </w:r>
      <w:r>
        <w:rPr>
          <w:rFonts w:ascii="宋体" w:eastAsia="宋体" w:hAnsi="宋体"/>
          <w:bCs/>
          <w:sz w:val="24"/>
          <w:szCs w:val="24"/>
        </w:rPr>
        <w:t>15</w:t>
      </w:r>
      <w:r>
        <w:rPr>
          <w:rFonts w:ascii="宋体" w:eastAsia="宋体" w:hAnsi="宋体" w:hint="eastAsia"/>
          <w:bCs/>
          <w:sz w:val="24"/>
          <w:szCs w:val="24"/>
        </w:rPr>
        <w:t>岁的青少年更愿意参观博物馆及故居的根本原因非常值得我们进一步讨论，从而为更多的红色教育基地提升宣传水平，吸引更多目光，起到更加良好的教育作用提供经验。</w:t>
      </w:r>
    </w:p>
    <w:p w14:paraId="6B1CF198" w14:textId="77777777" w:rsidR="00CA11AA" w:rsidRDefault="00A43611">
      <w:pPr>
        <w:jc w:val="center"/>
        <w:textAlignment w:val="baseline"/>
        <w:rPr>
          <w:rFonts w:ascii="宋体" w:eastAsia="宋体" w:hAnsi="宋体"/>
          <w:bCs/>
          <w:sz w:val="24"/>
          <w:szCs w:val="24"/>
        </w:rPr>
      </w:pPr>
      <w:r>
        <w:rPr>
          <w:rFonts w:ascii="宋体" w:eastAsia="宋体" w:hAnsi="宋体"/>
          <w:bCs/>
          <w:noProof/>
          <w:sz w:val="24"/>
          <w:szCs w:val="24"/>
        </w:rPr>
        <w:drawing>
          <wp:inline distT="0" distB="0" distL="0" distR="0" wp14:anchorId="579732E8" wp14:editId="5E88E245">
            <wp:extent cx="4274185" cy="3599180"/>
            <wp:effectExtent l="0" t="0" r="0" b="0"/>
            <wp:docPr id="8" name="图片 8" descr="C:\Users\WWX\AppData\Local\Temp\WeChat Files\e2ebba1086d4a249a77544bc89de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WWX\AppData\Local\Temp\WeChat Files\e2ebba1086d4a249a77544bc89de2f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274268" cy="3599588"/>
                    </a:xfrm>
                    <a:prstGeom prst="rect">
                      <a:avLst/>
                    </a:prstGeom>
                    <a:noFill/>
                    <a:ln>
                      <a:noFill/>
                    </a:ln>
                  </pic:spPr>
                </pic:pic>
              </a:graphicData>
            </a:graphic>
          </wp:inline>
        </w:drawing>
      </w:r>
    </w:p>
    <w:p w14:paraId="506D3DCB" w14:textId="77777777" w:rsidR="00CA11AA" w:rsidRDefault="00A43611">
      <w:pPr>
        <w:jc w:val="center"/>
        <w:textAlignment w:val="baseline"/>
        <w:rPr>
          <w:rFonts w:ascii="宋体" w:eastAsia="宋体" w:hAnsi="宋体"/>
          <w:bCs/>
          <w:sz w:val="20"/>
          <w:szCs w:val="21"/>
        </w:rPr>
      </w:pPr>
      <w:r>
        <w:rPr>
          <w:rFonts w:ascii="宋体" w:eastAsia="宋体" w:hAnsi="宋体" w:hint="eastAsia"/>
          <w:bCs/>
          <w:szCs w:val="21"/>
        </w:rPr>
        <w:t>表3</w:t>
      </w:r>
      <w:r>
        <w:rPr>
          <w:rFonts w:ascii="宋体" w:eastAsia="宋体" w:hAnsi="宋体"/>
          <w:bCs/>
          <w:szCs w:val="21"/>
        </w:rPr>
        <w:t xml:space="preserve"> </w:t>
      </w:r>
      <w:r>
        <w:rPr>
          <w:rFonts w:ascii="宋体" w:eastAsia="宋体" w:hAnsi="宋体" w:hint="eastAsia"/>
          <w:bCs/>
          <w:szCs w:val="21"/>
        </w:rPr>
        <w:t>现在因各种原因参观红色教育基地的人群更希望看到的党史教育方式</w:t>
      </w:r>
    </w:p>
    <w:p w14:paraId="09E86C0B" w14:textId="77777777" w:rsidR="00CA11AA" w:rsidRDefault="00A43611">
      <w:pPr>
        <w:ind w:firstLineChars="200" w:firstLine="480"/>
        <w:jc w:val="left"/>
        <w:textAlignment w:val="baseline"/>
        <w:rPr>
          <w:rFonts w:ascii="宋体" w:eastAsia="宋体" w:hAnsi="宋体"/>
          <w:bCs/>
          <w:sz w:val="24"/>
          <w:szCs w:val="24"/>
        </w:rPr>
      </w:pPr>
      <w:r>
        <w:rPr>
          <w:rFonts w:ascii="宋体" w:eastAsia="宋体" w:hAnsi="宋体" w:hint="eastAsia"/>
          <w:bCs/>
          <w:sz w:val="24"/>
          <w:szCs w:val="24"/>
        </w:rPr>
        <w:t>根据受访人群参观红色教育基地的原因，将人群划分为因学校或工作单位组织、跟团游、与朋友结伴而行、自助游、网上纪录片参观五类。对于问卷中提出的四种非传统形式的当时教育方式，每一种方式都有超过半数的受访人群表示支持。表中左侧5条柱基本呈现相同分布，表示不论受访人现在是基于何种原因参观的红色教育基地，他们更喜欢的学习方式都非常一致。可以见得，党史纪录片及影视作品是最受欢迎的方式，在每类群体中均获得了超过7</w:t>
      </w:r>
      <w:r>
        <w:rPr>
          <w:rFonts w:ascii="宋体" w:eastAsia="宋体" w:hAnsi="宋体"/>
          <w:bCs/>
          <w:sz w:val="24"/>
          <w:szCs w:val="24"/>
        </w:rPr>
        <w:t>4</w:t>
      </w:r>
      <w:r>
        <w:rPr>
          <w:rFonts w:ascii="宋体" w:eastAsia="宋体" w:hAnsi="宋体" w:hint="eastAsia"/>
          <w:bCs/>
          <w:sz w:val="24"/>
          <w:szCs w:val="24"/>
        </w:rPr>
        <w:t>%的支持率；红色教育基地定期举办特色展览、开通</w:t>
      </w:r>
      <w:proofErr w:type="gramStart"/>
      <w:r>
        <w:rPr>
          <w:rFonts w:ascii="宋体" w:eastAsia="宋体" w:hAnsi="宋体" w:hint="eastAsia"/>
          <w:bCs/>
          <w:sz w:val="24"/>
          <w:szCs w:val="24"/>
        </w:rPr>
        <w:t>抖音或微信</w:t>
      </w:r>
      <w:proofErr w:type="gramEnd"/>
      <w:r>
        <w:rPr>
          <w:rFonts w:ascii="宋体" w:eastAsia="宋体" w:hAnsi="宋体" w:hint="eastAsia"/>
          <w:bCs/>
          <w:sz w:val="24"/>
          <w:szCs w:val="24"/>
        </w:rPr>
        <w:t>等公众号也都是较受欢迎的宣传教育方式，几乎都获得了每类群体6</w:t>
      </w:r>
      <w:r>
        <w:rPr>
          <w:rFonts w:ascii="宋体" w:eastAsia="宋体" w:hAnsi="宋体"/>
          <w:bCs/>
          <w:sz w:val="24"/>
          <w:szCs w:val="24"/>
        </w:rPr>
        <w:t>0</w:t>
      </w:r>
      <w:r>
        <w:rPr>
          <w:rFonts w:ascii="宋体" w:eastAsia="宋体" w:hAnsi="宋体" w:hint="eastAsia"/>
          <w:bCs/>
          <w:sz w:val="24"/>
          <w:szCs w:val="24"/>
        </w:rPr>
        <w:t>%以上的支持率。</w:t>
      </w:r>
    </w:p>
    <w:p w14:paraId="34858690" w14:textId="77777777" w:rsidR="00CA11AA" w:rsidRDefault="00CA11AA">
      <w:pPr>
        <w:ind w:left="420" w:firstLine="420"/>
        <w:textAlignment w:val="baseline"/>
        <w:rPr>
          <w:rFonts w:ascii="宋体" w:eastAsia="宋体" w:hAnsi="宋体"/>
          <w:bCs/>
          <w:sz w:val="24"/>
          <w:szCs w:val="24"/>
        </w:rPr>
      </w:pPr>
    </w:p>
    <w:p w14:paraId="01880E5E" w14:textId="77777777" w:rsidR="00CA11AA" w:rsidRDefault="00CA11AA">
      <w:pPr>
        <w:pStyle w:val="aa"/>
        <w:ind w:left="1068" w:firstLineChars="0" w:firstLine="0"/>
        <w:textAlignment w:val="baseline"/>
        <w:rPr>
          <w:rFonts w:ascii="宋体" w:eastAsia="宋体" w:hAnsi="宋体"/>
          <w:bCs/>
          <w:szCs w:val="21"/>
        </w:rPr>
      </w:pPr>
    </w:p>
    <w:p w14:paraId="5B9BEDA2" w14:textId="77777777" w:rsidR="00CA11AA" w:rsidRDefault="00A43611">
      <w:pPr>
        <w:pStyle w:val="aa"/>
        <w:numPr>
          <w:ilvl w:val="0"/>
          <w:numId w:val="4"/>
        </w:numPr>
        <w:ind w:firstLineChars="0"/>
        <w:textAlignment w:val="baseline"/>
        <w:rPr>
          <w:rFonts w:ascii="宋体" w:eastAsia="宋体" w:hAnsi="宋体"/>
          <w:b/>
          <w:sz w:val="30"/>
          <w:szCs w:val="30"/>
        </w:rPr>
      </w:pPr>
      <w:bookmarkStart w:id="60" w:name="_Toc14291"/>
      <w:bookmarkStart w:id="61" w:name="_Toc18479"/>
      <w:bookmarkStart w:id="62" w:name="_Toc11688"/>
      <w:r>
        <w:rPr>
          <w:rFonts w:ascii="宋体" w:eastAsia="宋体" w:hAnsi="宋体" w:hint="eastAsia"/>
          <w:b/>
          <w:sz w:val="30"/>
          <w:szCs w:val="30"/>
        </w:rPr>
        <w:t>发现的问题</w:t>
      </w:r>
      <w:bookmarkEnd w:id="60"/>
      <w:bookmarkEnd w:id="61"/>
      <w:bookmarkEnd w:id="62"/>
    </w:p>
    <w:p w14:paraId="07F8569E" w14:textId="77777777" w:rsidR="00CA11AA" w:rsidRDefault="00A43611">
      <w:pPr>
        <w:pStyle w:val="aa"/>
        <w:ind w:left="1140" w:firstLine="480"/>
        <w:textAlignment w:val="baseline"/>
        <w:rPr>
          <w:rFonts w:ascii="宋体" w:eastAsia="宋体" w:hAnsi="宋体"/>
          <w:bCs/>
          <w:sz w:val="24"/>
          <w:szCs w:val="24"/>
        </w:rPr>
      </w:pPr>
      <w:r>
        <w:rPr>
          <w:rFonts w:ascii="宋体" w:eastAsia="宋体" w:hAnsi="宋体" w:hint="eastAsia"/>
          <w:bCs/>
          <w:sz w:val="24"/>
          <w:szCs w:val="24"/>
        </w:rPr>
        <w:t>在实际采访了现场游客、对问卷结果进行了总结归纳以后，我们总结出了以下四点红色教育基地在当时教育中可能存在的缺陷，及可能会导致广大群众对红色教育基地兴趣寥寥的原因：</w:t>
      </w:r>
    </w:p>
    <w:p w14:paraId="5D1FA684" w14:textId="77777777" w:rsidR="00CA11AA" w:rsidRDefault="00CA11AA">
      <w:pPr>
        <w:pStyle w:val="aa"/>
        <w:ind w:left="1860" w:firstLineChars="0" w:firstLine="0"/>
        <w:textAlignment w:val="baseline"/>
        <w:rPr>
          <w:rFonts w:ascii="宋体" w:eastAsia="宋体" w:hAnsi="宋体"/>
          <w:bCs/>
          <w:sz w:val="24"/>
          <w:szCs w:val="24"/>
        </w:rPr>
      </w:pPr>
    </w:p>
    <w:p w14:paraId="2243FBDC" w14:textId="77777777" w:rsidR="00CA11AA" w:rsidRDefault="00A43611">
      <w:pPr>
        <w:pStyle w:val="aa"/>
        <w:numPr>
          <w:ilvl w:val="0"/>
          <w:numId w:val="5"/>
        </w:numPr>
        <w:ind w:firstLineChars="0"/>
        <w:textAlignment w:val="baseline"/>
        <w:rPr>
          <w:rFonts w:ascii="宋体" w:eastAsia="宋体" w:hAnsi="宋体"/>
          <w:bCs/>
          <w:sz w:val="24"/>
          <w:szCs w:val="24"/>
        </w:rPr>
      </w:pPr>
      <w:bookmarkStart w:id="63" w:name="_Toc1618"/>
      <w:bookmarkStart w:id="64" w:name="_Toc4492"/>
      <w:bookmarkStart w:id="65" w:name="_Toc14849"/>
      <w:r>
        <w:rPr>
          <w:rFonts w:ascii="宋体" w:eastAsia="宋体" w:hAnsi="宋体" w:hint="eastAsia"/>
          <w:bCs/>
          <w:sz w:val="24"/>
          <w:szCs w:val="24"/>
        </w:rPr>
        <w:t>纪念馆路途遥远，到访不易</w:t>
      </w:r>
      <w:bookmarkEnd w:id="63"/>
      <w:bookmarkEnd w:id="64"/>
      <w:bookmarkEnd w:id="65"/>
    </w:p>
    <w:p w14:paraId="2521DB99" w14:textId="77777777" w:rsidR="00CA11AA" w:rsidRDefault="00A43611">
      <w:pPr>
        <w:ind w:left="708" w:firstLine="420"/>
        <w:textAlignment w:val="baseline"/>
        <w:rPr>
          <w:rFonts w:ascii="宋体" w:eastAsia="宋体" w:hAnsi="宋体"/>
          <w:bCs/>
          <w:sz w:val="24"/>
          <w:szCs w:val="24"/>
        </w:rPr>
      </w:pPr>
      <w:r>
        <w:rPr>
          <w:rFonts w:ascii="宋体" w:eastAsia="宋体" w:hAnsi="宋体" w:hint="eastAsia"/>
          <w:bCs/>
          <w:sz w:val="24"/>
          <w:szCs w:val="24"/>
        </w:rPr>
        <w:t>根据问卷结果及现场采访的情况，有一定数量的受访人表示，拜访纪念馆路途通常较为遥远，想去一次并不容易。诚然，尤其在北京这样的大都市，生活节奏快、压力大，平日里学习工作忙碌，就算有了闲暇的时间，自然会有人因路途遥远放弃旅程，倾向于就在周边的设施放松身心。</w:t>
      </w:r>
    </w:p>
    <w:p w14:paraId="1EF24AA9" w14:textId="77777777" w:rsidR="00CA11AA" w:rsidRDefault="00A43611">
      <w:pPr>
        <w:ind w:left="708" w:firstLine="420"/>
        <w:textAlignment w:val="baseline"/>
        <w:rPr>
          <w:rFonts w:ascii="宋体" w:eastAsia="宋体" w:hAnsi="宋体"/>
          <w:bCs/>
          <w:sz w:val="24"/>
          <w:szCs w:val="24"/>
        </w:rPr>
      </w:pPr>
      <w:r>
        <w:rPr>
          <w:rFonts w:ascii="宋体" w:eastAsia="宋体" w:hAnsi="宋体" w:hint="eastAsia"/>
          <w:bCs/>
          <w:sz w:val="24"/>
          <w:szCs w:val="24"/>
        </w:rPr>
        <w:lastRenderedPageBreak/>
        <w:t>但事实上，谁说“红色纪念馆都路途遥远”？以北京为例，近年来，名人故居的保护与利用已提上章程[</w:t>
      </w:r>
      <w:r>
        <w:rPr>
          <w:rFonts w:ascii="宋体" w:eastAsia="宋体" w:hAnsi="宋体"/>
          <w:bCs/>
          <w:sz w:val="24"/>
          <w:szCs w:val="24"/>
        </w:rPr>
        <w:t>1]</w:t>
      </w:r>
      <w:r>
        <w:rPr>
          <w:rFonts w:ascii="宋体" w:eastAsia="宋体" w:hAnsi="宋体" w:hint="eastAsia"/>
          <w:bCs/>
          <w:sz w:val="24"/>
          <w:szCs w:val="24"/>
        </w:rPr>
        <w:t>，越来越多的名人故居做好了修缮与展厅的布置，逐一对外开放。本次团队成员到访的李大钊故居，就是在本年6月初刚刚对外开放的。北京城中正不断地有红色故居、纪念馆、展览如百花齐放般的开放，为人们提供周末的去处、精神的沃土。人们想拜访相关的红色纪念馆，比从前更加容易、更加方便，但也由于是近些年来才陆续建成，会有部分人对此知之甚少。因此，我们认为路途遥远的问题，很大程度上是源自新兴纪念馆宣传少、民众了解少的问题。</w:t>
      </w:r>
    </w:p>
    <w:p w14:paraId="5026F336" w14:textId="77777777" w:rsidR="00CA11AA" w:rsidRDefault="00A43611">
      <w:pPr>
        <w:pStyle w:val="aa"/>
        <w:numPr>
          <w:ilvl w:val="0"/>
          <w:numId w:val="5"/>
        </w:numPr>
        <w:ind w:firstLineChars="0"/>
        <w:textAlignment w:val="baseline"/>
        <w:rPr>
          <w:rFonts w:ascii="宋体" w:eastAsia="宋体" w:hAnsi="宋体"/>
          <w:bCs/>
          <w:sz w:val="24"/>
          <w:szCs w:val="24"/>
        </w:rPr>
      </w:pPr>
      <w:bookmarkStart w:id="66" w:name="_Toc3523"/>
      <w:bookmarkStart w:id="67" w:name="_Toc22058"/>
      <w:bookmarkStart w:id="68" w:name="_Toc6368"/>
      <w:r>
        <w:rPr>
          <w:rFonts w:ascii="宋体" w:eastAsia="宋体" w:hAnsi="宋体" w:hint="eastAsia"/>
          <w:bCs/>
          <w:sz w:val="24"/>
          <w:szCs w:val="24"/>
        </w:rPr>
        <w:t>纪念馆的展示与讲解多为单方面输出，难有答疑或互动</w:t>
      </w:r>
      <w:bookmarkEnd w:id="66"/>
      <w:bookmarkEnd w:id="67"/>
      <w:bookmarkEnd w:id="68"/>
    </w:p>
    <w:p w14:paraId="014D32D7" w14:textId="77777777" w:rsidR="00CA11AA" w:rsidRDefault="00A43611">
      <w:pPr>
        <w:ind w:left="708" w:firstLine="420"/>
        <w:textAlignment w:val="baseline"/>
        <w:rPr>
          <w:rFonts w:ascii="宋体" w:eastAsia="宋体" w:hAnsi="宋体"/>
          <w:bCs/>
          <w:sz w:val="24"/>
          <w:szCs w:val="24"/>
        </w:rPr>
      </w:pPr>
      <w:r>
        <w:rPr>
          <w:rFonts w:ascii="宋体" w:eastAsia="宋体" w:hAnsi="宋体" w:hint="eastAsia"/>
          <w:bCs/>
          <w:sz w:val="24"/>
          <w:szCs w:val="24"/>
        </w:rPr>
        <w:t>根据问卷结果及现场采访的情况，同样也有大量的声音表示纪念馆单一的讲解形式是让人索然无味的原因。过去参观的纪念馆只有展示墙上的文字图片和展示柜中冰冷的展品，导</w:t>
      </w:r>
      <w:proofErr w:type="gramStart"/>
      <w:r>
        <w:rPr>
          <w:rFonts w:ascii="宋体" w:eastAsia="宋体" w:hAnsi="宋体" w:hint="eastAsia"/>
          <w:bCs/>
          <w:sz w:val="24"/>
          <w:szCs w:val="24"/>
        </w:rPr>
        <w:t>览</w:t>
      </w:r>
      <w:proofErr w:type="gramEnd"/>
      <w:r>
        <w:rPr>
          <w:rFonts w:ascii="宋体" w:eastAsia="宋体" w:hAnsi="宋体" w:hint="eastAsia"/>
          <w:bCs/>
          <w:sz w:val="24"/>
          <w:szCs w:val="24"/>
        </w:rPr>
        <w:t>器中格式化的声音也让人难以记住其讲解的内容，参观过后的有效收获不大。</w:t>
      </w:r>
    </w:p>
    <w:p w14:paraId="09A41BE1" w14:textId="77777777" w:rsidR="00CA11AA" w:rsidRDefault="00A43611">
      <w:pPr>
        <w:ind w:left="708" w:firstLine="420"/>
        <w:textAlignment w:val="baseline"/>
        <w:rPr>
          <w:rFonts w:ascii="宋体" w:eastAsia="宋体" w:hAnsi="宋体"/>
          <w:bCs/>
          <w:sz w:val="24"/>
          <w:szCs w:val="24"/>
        </w:rPr>
      </w:pPr>
      <w:r>
        <w:rPr>
          <w:noProof/>
        </w:rPr>
        <w:drawing>
          <wp:anchor distT="0" distB="0" distL="114300" distR="114300" simplePos="0" relativeHeight="251673600" behindDoc="0" locked="0" layoutInCell="1" allowOverlap="1" wp14:anchorId="445D51CD" wp14:editId="4B17EC0E">
            <wp:simplePos x="0" y="0"/>
            <wp:positionH relativeFrom="margin">
              <wp:align>right</wp:align>
            </wp:positionH>
            <wp:positionV relativeFrom="paragraph">
              <wp:posOffset>802640</wp:posOffset>
            </wp:positionV>
            <wp:extent cx="4998720" cy="2330450"/>
            <wp:effectExtent l="0" t="0" r="0" b="0"/>
            <wp:wrapTopAndBottom/>
            <wp:docPr id="21" name="图片 2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10;&#10;描述已自动生成"/>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98720" cy="2330450"/>
                    </a:xfrm>
                    <a:prstGeom prst="rect">
                      <a:avLst/>
                    </a:prstGeom>
                  </pic:spPr>
                </pic:pic>
              </a:graphicData>
            </a:graphic>
          </wp:anchor>
        </w:drawing>
      </w:r>
      <w:r>
        <w:rPr>
          <w:rFonts w:ascii="宋体" w:eastAsia="宋体" w:hAnsi="宋体" w:hint="eastAsia"/>
          <w:bCs/>
          <w:sz w:val="24"/>
          <w:szCs w:val="24"/>
        </w:rPr>
        <w:t>我们认为，这个问题确实来自于历史知识面向群众的传授，本身在其方法上具有局限性，但我们本次所参观到的展览及纪念馆，都正在尽可能加入互动设施或环节，增强游客参与度与互动感。纪念馆要建立起与游客的沟通互动的桥梁，也确实是博物馆学术界一直以来的一个课题。</w:t>
      </w:r>
    </w:p>
    <w:p w14:paraId="77CE3BEF" w14:textId="77777777" w:rsidR="00CA11AA" w:rsidRDefault="00A43611">
      <w:pPr>
        <w:ind w:left="708" w:firstLine="420"/>
        <w:jc w:val="center"/>
        <w:textAlignment w:val="baseline"/>
        <w:rPr>
          <w:rFonts w:ascii="宋体" w:eastAsia="宋体" w:hAnsi="宋体"/>
          <w:bCs/>
          <w:sz w:val="20"/>
        </w:rPr>
      </w:pPr>
      <w:r>
        <w:rPr>
          <w:rFonts w:ascii="宋体" w:eastAsia="宋体" w:hAnsi="宋体" w:hint="eastAsia"/>
          <w:bCs/>
        </w:rPr>
        <w:t xml:space="preserve">图2 </w:t>
      </w:r>
      <w:r>
        <w:rPr>
          <w:rFonts w:ascii="宋体" w:eastAsia="宋体" w:hAnsi="宋体"/>
          <w:bCs/>
        </w:rPr>
        <w:t xml:space="preserve"> </w:t>
      </w:r>
      <w:r>
        <w:rPr>
          <w:rFonts w:ascii="宋体" w:eastAsia="宋体" w:hAnsi="宋体" w:hint="eastAsia"/>
          <w:bCs/>
        </w:rPr>
        <w:t>问卷显示民众认为红色教育基地不能吸引其的原因</w:t>
      </w:r>
    </w:p>
    <w:p w14:paraId="3DDE4A2E" w14:textId="77777777" w:rsidR="00CA11AA" w:rsidRDefault="00CA11AA">
      <w:pPr>
        <w:ind w:left="708" w:firstLine="420"/>
        <w:textAlignment w:val="baseline"/>
        <w:rPr>
          <w:rFonts w:ascii="宋体" w:eastAsia="宋体" w:hAnsi="宋体"/>
          <w:bCs/>
          <w:sz w:val="24"/>
          <w:szCs w:val="24"/>
        </w:rPr>
      </w:pPr>
    </w:p>
    <w:p w14:paraId="13D09CCE" w14:textId="77777777" w:rsidR="00CA11AA" w:rsidRDefault="00A43611">
      <w:pPr>
        <w:pStyle w:val="aa"/>
        <w:numPr>
          <w:ilvl w:val="0"/>
          <w:numId w:val="5"/>
        </w:numPr>
        <w:ind w:firstLineChars="0"/>
        <w:textAlignment w:val="baseline"/>
        <w:rPr>
          <w:rFonts w:ascii="宋体" w:eastAsia="宋体" w:hAnsi="宋体"/>
          <w:bCs/>
          <w:sz w:val="24"/>
          <w:szCs w:val="24"/>
        </w:rPr>
      </w:pPr>
      <w:bookmarkStart w:id="69" w:name="_Toc28010"/>
      <w:bookmarkStart w:id="70" w:name="_Toc12292"/>
      <w:bookmarkStart w:id="71" w:name="_Toc32450"/>
      <w:r>
        <w:rPr>
          <w:rFonts w:ascii="宋体" w:eastAsia="宋体" w:hAnsi="宋体" w:hint="eastAsia"/>
          <w:bCs/>
          <w:sz w:val="24"/>
          <w:szCs w:val="24"/>
        </w:rPr>
        <w:t>学校/单位硬性要求，参观纪念馆带上了被强迫的消极情绪</w:t>
      </w:r>
      <w:bookmarkEnd w:id="69"/>
      <w:bookmarkEnd w:id="70"/>
      <w:bookmarkEnd w:id="71"/>
    </w:p>
    <w:p w14:paraId="451C595C" w14:textId="77777777" w:rsidR="00CA11AA" w:rsidRDefault="00A43611">
      <w:pPr>
        <w:ind w:left="708" w:firstLine="420"/>
        <w:textAlignment w:val="baseline"/>
        <w:rPr>
          <w:rFonts w:ascii="宋体" w:eastAsia="宋体" w:hAnsi="宋体"/>
          <w:bCs/>
          <w:sz w:val="24"/>
          <w:szCs w:val="24"/>
        </w:rPr>
      </w:pPr>
      <w:r>
        <w:rPr>
          <w:rFonts w:ascii="宋体" w:eastAsia="宋体" w:hAnsi="宋体" w:hint="eastAsia"/>
          <w:bCs/>
          <w:sz w:val="24"/>
          <w:szCs w:val="24"/>
        </w:rPr>
        <w:t>实地考察的过程中，我们观察到有单位组织集体前往纪念馆进行学习的，团队末尾总会有多在闲聊、玩手机的人。同时，我们也在纪念馆的门口看到过有穿校服的学生，仅与展览的标识或宣传板合影后便离去的情况。在问卷的调研结果中，同样也有近2</w:t>
      </w:r>
      <w:r>
        <w:rPr>
          <w:rFonts w:ascii="宋体" w:eastAsia="宋体" w:hAnsi="宋体"/>
          <w:bCs/>
          <w:sz w:val="24"/>
          <w:szCs w:val="24"/>
        </w:rPr>
        <w:t>9</w:t>
      </w:r>
      <w:r>
        <w:rPr>
          <w:rFonts w:ascii="宋体" w:eastAsia="宋体" w:hAnsi="宋体" w:hint="eastAsia"/>
          <w:bCs/>
          <w:sz w:val="24"/>
          <w:szCs w:val="24"/>
        </w:rPr>
        <w:t>%的填写者认为红色教育基地没有吸引力的原因在于迫于学校或单位的要求而参与。</w:t>
      </w:r>
    </w:p>
    <w:p w14:paraId="6B9D060C" w14:textId="77777777" w:rsidR="00CA11AA" w:rsidRDefault="00A43611">
      <w:pPr>
        <w:ind w:left="708" w:firstLine="420"/>
        <w:textAlignment w:val="baseline"/>
        <w:rPr>
          <w:rFonts w:ascii="宋体" w:eastAsia="宋体" w:hAnsi="宋体"/>
          <w:bCs/>
          <w:sz w:val="24"/>
          <w:szCs w:val="24"/>
        </w:rPr>
      </w:pPr>
      <w:r>
        <w:rPr>
          <w:rFonts w:ascii="宋体" w:eastAsia="宋体" w:hAnsi="宋体" w:hint="eastAsia"/>
          <w:bCs/>
          <w:sz w:val="24"/>
          <w:szCs w:val="24"/>
        </w:rPr>
        <w:t>学校或单位的要求确实很大程度上保证了群众能最大程度地了解甚至走进相关红色教育基地，能够或多或少地了解到相关知识，充实精神食粮。然而，这种要求一旦变为强制，却会在一定程度上让民众产生抗拒心理，打击民众</w:t>
      </w:r>
      <w:proofErr w:type="gramStart"/>
      <w:r>
        <w:rPr>
          <w:rFonts w:ascii="宋体" w:eastAsia="宋体" w:hAnsi="宋体" w:hint="eastAsia"/>
          <w:bCs/>
          <w:sz w:val="24"/>
          <w:szCs w:val="24"/>
        </w:rPr>
        <w:t>本身学习</w:t>
      </w:r>
      <w:proofErr w:type="gramEnd"/>
      <w:r>
        <w:rPr>
          <w:rFonts w:ascii="宋体" w:eastAsia="宋体" w:hAnsi="宋体" w:hint="eastAsia"/>
          <w:bCs/>
          <w:sz w:val="24"/>
          <w:szCs w:val="24"/>
        </w:rPr>
        <w:t>党史的积极性，让红色基地的教育意义打折扣。</w:t>
      </w:r>
    </w:p>
    <w:p w14:paraId="01FDDC38" w14:textId="77777777" w:rsidR="00CA11AA" w:rsidRDefault="00CA11AA">
      <w:pPr>
        <w:ind w:left="708" w:firstLine="420"/>
        <w:textAlignment w:val="baseline"/>
        <w:rPr>
          <w:rFonts w:ascii="宋体" w:eastAsia="宋体" w:hAnsi="宋体"/>
          <w:bCs/>
          <w:sz w:val="24"/>
          <w:szCs w:val="24"/>
        </w:rPr>
      </w:pPr>
    </w:p>
    <w:p w14:paraId="02F60C84" w14:textId="77777777" w:rsidR="00CA11AA" w:rsidRDefault="00A43611">
      <w:pPr>
        <w:pStyle w:val="aa"/>
        <w:numPr>
          <w:ilvl w:val="0"/>
          <w:numId w:val="4"/>
        </w:numPr>
        <w:ind w:firstLineChars="0"/>
        <w:textAlignment w:val="baseline"/>
        <w:rPr>
          <w:rFonts w:ascii="宋体" w:eastAsia="宋体" w:hAnsi="宋体"/>
          <w:b/>
          <w:sz w:val="30"/>
          <w:szCs w:val="30"/>
        </w:rPr>
      </w:pPr>
      <w:bookmarkStart w:id="72" w:name="_Toc16449"/>
      <w:bookmarkStart w:id="73" w:name="_Toc425"/>
      <w:bookmarkStart w:id="74" w:name="_Toc10021"/>
      <w:r>
        <w:rPr>
          <w:rFonts w:ascii="宋体" w:eastAsia="宋体" w:hAnsi="宋体" w:hint="eastAsia"/>
          <w:b/>
          <w:sz w:val="30"/>
          <w:szCs w:val="30"/>
        </w:rPr>
        <w:t>解决建议及措施</w:t>
      </w:r>
      <w:bookmarkEnd w:id="72"/>
      <w:bookmarkEnd w:id="73"/>
      <w:bookmarkEnd w:id="74"/>
    </w:p>
    <w:p w14:paraId="344AD1F6" w14:textId="77777777" w:rsidR="00CA11AA" w:rsidRDefault="00A43611">
      <w:pPr>
        <w:ind w:left="840" w:firstLine="420"/>
        <w:textAlignment w:val="baseline"/>
        <w:rPr>
          <w:rFonts w:ascii="宋体" w:eastAsia="宋体" w:hAnsi="宋体"/>
          <w:bCs/>
          <w:sz w:val="24"/>
          <w:szCs w:val="24"/>
        </w:rPr>
      </w:pPr>
      <w:r>
        <w:rPr>
          <w:noProof/>
        </w:rPr>
        <w:lastRenderedPageBreak/>
        <w:drawing>
          <wp:anchor distT="0" distB="0" distL="114300" distR="114300" simplePos="0" relativeHeight="251670528" behindDoc="0" locked="0" layoutInCell="1" allowOverlap="1" wp14:anchorId="6FC7B2F8" wp14:editId="5B29C4C9">
            <wp:simplePos x="0" y="0"/>
            <wp:positionH relativeFrom="margin">
              <wp:posOffset>945515</wp:posOffset>
            </wp:positionH>
            <wp:positionV relativeFrom="paragraph">
              <wp:posOffset>863600</wp:posOffset>
            </wp:positionV>
            <wp:extent cx="3576320" cy="1727200"/>
            <wp:effectExtent l="0" t="0" r="5080" b="6350"/>
            <wp:wrapTopAndBottom/>
            <wp:docPr id="15" name="图片 15"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饼图&#10;&#10;描述已自动生成"/>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10800000" flipH="1" flipV="1">
                      <a:off x="0" y="0"/>
                      <a:ext cx="3576320" cy="1727200"/>
                    </a:xfrm>
                    <a:prstGeom prst="rect">
                      <a:avLst/>
                    </a:prstGeom>
                  </pic:spPr>
                </pic:pic>
              </a:graphicData>
            </a:graphic>
          </wp:anchor>
        </w:drawing>
      </w:r>
      <w:r>
        <w:rPr>
          <w:rFonts w:ascii="宋体" w:eastAsia="宋体" w:hAnsi="宋体" w:hint="eastAsia"/>
          <w:bCs/>
          <w:sz w:val="24"/>
          <w:szCs w:val="24"/>
        </w:rPr>
        <w:t>（</w:t>
      </w:r>
      <w:r>
        <w:rPr>
          <w:rFonts w:ascii="宋体" w:eastAsia="宋体" w:hAnsi="宋体"/>
          <w:bCs/>
          <w:sz w:val="24"/>
          <w:szCs w:val="24"/>
        </w:rPr>
        <w:t>1</w:t>
      </w:r>
      <w:r>
        <w:rPr>
          <w:rFonts w:ascii="宋体" w:eastAsia="宋体" w:hAnsi="宋体" w:hint="eastAsia"/>
          <w:bCs/>
          <w:sz w:val="24"/>
          <w:szCs w:val="24"/>
        </w:rPr>
        <w:t>）拓宽宣传渠道，开设新媒体平台：结合多种渠道，让北京丰富的红色资源多多走进民众的视野，努力建设</w:t>
      </w:r>
      <w:r>
        <w:rPr>
          <w:rFonts w:ascii="宋体" w:eastAsia="宋体" w:hAnsi="宋体"/>
          <w:bCs/>
          <w:sz w:val="24"/>
          <w:szCs w:val="24"/>
        </w:rPr>
        <w:t>可看、可感、可学</w:t>
      </w:r>
      <w:r>
        <w:rPr>
          <w:rFonts w:ascii="宋体" w:eastAsia="宋体" w:hAnsi="宋体" w:hint="eastAsia"/>
          <w:bCs/>
          <w:sz w:val="24"/>
          <w:szCs w:val="24"/>
        </w:rPr>
        <w:t>的</w:t>
      </w:r>
      <w:proofErr w:type="gramStart"/>
      <w:r>
        <w:rPr>
          <w:rFonts w:ascii="宋体" w:eastAsia="宋体" w:hAnsi="宋体"/>
          <w:bCs/>
          <w:sz w:val="24"/>
          <w:szCs w:val="24"/>
        </w:rPr>
        <w:t>网红打卡</w:t>
      </w:r>
      <w:proofErr w:type="gramEnd"/>
      <w:r>
        <w:rPr>
          <w:rFonts w:ascii="宋体" w:eastAsia="宋体" w:hAnsi="宋体"/>
          <w:bCs/>
          <w:sz w:val="24"/>
          <w:szCs w:val="24"/>
        </w:rPr>
        <w:t>点</w:t>
      </w:r>
      <w:r>
        <w:rPr>
          <w:rFonts w:ascii="宋体" w:eastAsia="宋体" w:hAnsi="宋体" w:hint="eastAsia"/>
          <w:bCs/>
          <w:sz w:val="24"/>
          <w:szCs w:val="24"/>
        </w:rPr>
        <w:t>，让参观红色景点成为时尚。</w:t>
      </w:r>
      <w:r>
        <w:rPr>
          <w:rFonts w:ascii="宋体" w:eastAsia="宋体" w:hAnsi="宋体"/>
          <w:bCs/>
          <w:sz w:val="24"/>
          <w:szCs w:val="24"/>
        </w:rPr>
        <w:t>利用好丰富的“本土化”红色资源，从而激发广大党员干部最深的感悟、最多的感动、最浓的感恩。</w:t>
      </w:r>
    </w:p>
    <w:p w14:paraId="3565A913" w14:textId="77777777" w:rsidR="00CA11AA" w:rsidRDefault="00A43611">
      <w:pPr>
        <w:jc w:val="center"/>
        <w:textAlignment w:val="baseline"/>
        <w:rPr>
          <w:rFonts w:ascii="宋体" w:eastAsia="宋体" w:hAnsi="宋体"/>
          <w:bCs/>
          <w:sz w:val="20"/>
        </w:rPr>
      </w:pPr>
      <w:r>
        <w:rPr>
          <w:rFonts w:ascii="宋体" w:eastAsia="宋体" w:hAnsi="宋体" w:hint="eastAsia"/>
          <w:bCs/>
        </w:rPr>
        <w:t>图</w:t>
      </w:r>
      <w:r>
        <w:rPr>
          <w:rFonts w:ascii="宋体" w:eastAsia="宋体" w:hAnsi="宋体"/>
          <w:bCs/>
        </w:rPr>
        <w:t>3</w:t>
      </w:r>
      <w:r>
        <w:rPr>
          <w:rFonts w:ascii="宋体" w:eastAsia="宋体" w:hAnsi="宋体" w:hint="eastAsia"/>
          <w:bCs/>
        </w:rPr>
        <w:t xml:space="preserve"> </w:t>
      </w:r>
      <w:r>
        <w:rPr>
          <w:rFonts w:ascii="宋体" w:eastAsia="宋体" w:hAnsi="宋体"/>
          <w:bCs/>
        </w:rPr>
        <w:t xml:space="preserve"> </w:t>
      </w:r>
      <w:r>
        <w:rPr>
          <w:rFonts w:ascii="宋体" w:eastAsia="宋体" w:hAnsi="宋体" w:hint="eastAsia"/>
          <w:bCs/>
        </w:rPr>
        <w:t>问卷结果中民众认可的党史宣传途径</w:t>
      </w:r>
    </w:p>
    <w:p w14:paraId="18140084" w14:textId="77777777" w:rsidR="00CA11AA" w:rsidRDefault="00CA11AA">
      <w:pPr>
        <w:jc w:val="center"/>
        <w:textAlignment w:val="baseline"/>
        <w:rPr>
          <w:rFonts w:ascii="宋体" w:eastAsia="宋体" w:hAnsi="宋体"/>
          <w:bCs/>
          <w:sz w:val="20"/>
        </w:rPr>
      </w:pPr>
    </w:p>
    <w:p w14:paraId="52648DC9" w14:textId="77777777" w:rsidR="00CA11AA" w:rsidRDefault="00A43611">
      <w:pPr>
        <w:ind w:left="840" w:firstLine="420"/>
        <w:textAlignment w:val="baseline"/>
        <w:rPr>
          <w:rFonts w:ascii="宋体" w:eastAsia="宋体" w:hAnsi="宋体"/>
          <w:bCs/>
          <w:sz w:val="24"/>
          <w:szCs w:val="24"/>
        </w:rPr>
      </w:pPr>
      <w:r>
        <w:rPr>
          <w:rFonts w:ascii="宋体" w:eastAsia="宋体" w:hAnsi="宋体" w:hint="eastAsia"/>
          <w:bCs/>
          <w:sz w:val="24"/>
          <w:szCs w:val="24"/>
        </w:rPr>
        <w:t>（</w:t>
      </w:r>
      <w:r>
        <w:rPr>
          <w:rFonts w:ascii="宋体" w:eastAsia="宋体" w:hAnsi="宋体"/>
          <w:bCs/>
          <w:sz w:val="24"/>
          <w:szCs w:val="24"/>
        </w:rPr>
        <w:t>2</w:t>
      </w:r>
      <w:r>
        <w:rPr>
          <w:rFonts w:ascii="宋体" w:eastAsia="宋体" w:hAnsi="宋体" w:hint="eastAsia"/>
          <w:bCs/>
          <w:sz w:val="24"/>
          <w:szCs w:val="24"/>
        </w:rPr>
        <w:t>）增强展品互动性：过去的纪念馆里多以</w:t>
      </w:r>
      <w:r>
        <w:rPr>
          <w:rFonts w:ascii="宋体" w:eastAsia="宋体" w:hAnsi="宋体"/>
          <w:bCs/>
          <w:sz w:val="24"/>
          <w:szCs w:val="24"/>
        </w:rPr>
        <w:t>静态展示为主，</w:t>
      </w:r>
      <w:r>
        <w:rPr>
          <w:rFonts w:ascii="宋体" w:eastAsia="宋体" w:hAnsi="宋体" w:hint="eastAsia"/>
          <w:bCs/>
          <w:sz w:val="24"/>
          <w:szCs w:val="24"/>
        </w:rPr>
        <w:t>而</w:t>
      </w:r>
      <w:r>
        <w:rPr>
          <w:rFonts w:ascii="宋体" w:eastAsia="宋体" w:hAnsi="宋体"/>
          <w:bCs/>
          <w:sz w:val="24"/>
          <w:szCs w:val="24"/>
        </w:rPr>
        <w:t>随着时代的发展、科技的进步，</w:t>
      </w:r>
      <w:r>
        <w:rPr>
          <w:rFonts w:ascii="宋体" w:eastAsia="宋体" w:hAnsi="宋体" w:hint="eastAsia"/>
          <w:bCs/>
          <w:sz w:val="24"/>
          <w:szCs w:val="24"/>
        </w:rPr>
        <w:t>越来越多的博物馆纪念馆突破了传统的单方面讲解壁垒，开发出</w:t>
      </w:r>
      <w:r>
        <w:rPr>
          <w:rFonts w:ascii="宋体" w:eastAsia="宋体" w:hAnsi="宋体"/>
          <w:bCs/>
          <w:sz w:val="24"/>
          <w:szCs w:val="24"/>
        </w:rPr>
        <w:t>妙趣横生的互动参观活动，为观众提供印象深刻的、浸入式的观展体验。</w:t>
      </w:r>
      <w:r>
        <w:rPr>
          <w:rFonts w:ascii="宋体" w:eastAsia="宋体" w:hAnsi="宋体" w:hint="eastAsia"/>
          <w:bCs/>
          <w:sz w:val="24"/>
          <w:szCs w:val="24"/>
        </w:rPr>
        <w:t>就如本团队所到访的北京东城区的几所著名红色教育基地中，北大二院旧址开设了多种创意设施，游客可以在全息玻璃屏上浏览进步报刊的资料与文章、借助图形识别技术获得与李大钊先生的合照、通过古董话筒的与百年前的革命前辈对话。极富创意的形式大大提升了游客的参与感，也为博物馆纪念馆搭建与游客的桥梁提供了新思路。</w:t>
      </w:r>
    </w:p>
    <w:p w14:paraId="76A03CF2" w14:textId="77777777" w:rsidR="00CA11AA" w:rsidRDefault="00A43611">
      <w:pPr>
        <w:jc w:val="center"/>
        <w:textAlignment w:val="baseline"/>
        <w:rPr>
          <w:rFonts w:ascii="宋体" w:eastAsia="宋体" w:hAnsi="宋体"/>
          <w:bCs/>
          <w:sz w:val="24"/>
          <w:szCs w:val="24"/>
        </w:rPr>
      </w:pPr>
      <w:r>
        <w:rPr>
          <w:rFonts w:ascii="宋体" w:eastAsia="宋体" w:hAnsi="宋体"/>
          <w:bCs/>
          <w:noProof/>
          <w:sz w:val="24"/>
          <w:szCs w:val="24"/>
        </w:rPr>
        <w:drawing>
          <wp:inline distT="0" distB="0" distL="0" distR="0" wp14:anchorId="6C6F340D" wp14:editId="012CB92F">
            <wp:extent cx="1235710" cy="1861185"/>
            <wp:effectExtent l="0" t="0" r="0" b="1905"/>
            <wp:docPr id="2" name="图片 2" descr="C:\Users\WWX\AppData\Local\Temp\WeChat Files\e309b0537494c0a1ef7023e691d6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WWX\AppData\Local\Temp\WeChat Files\e309b0537494c0a1ef7023e691d622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235870" cy="1861545"/>
                    </a:xfrm>
                    <a:prstGeom prst="rect">
                      <a:avLst/>
                    </a:prstGeom>
                    <a:noFill/>
                    <a:ln>
                      <a:noFill/>
                    </a:ln>
                  </pic:spPr>
                </pic:pic>
              </a:graphicData>
            </a:graphic>
          </wp:inline>
        </w:drawing>
      </w:r>
      <w:r>
        <w:rPr>
          <w:rFonts w:ascii="宋体" w:eastAsia="宋体" w:hAnsi="宋体" w:hint="eastAsia"/>
          <w:bCs/>
          <w:sz w:val="24"/>
          <w:szCs w:val="24"/>
        </w:rPr>
        <w:t xml:space="preserve"> </w:t>
      </w:r>
      <w:r>
        <w:rPr>
          <w:rFonts w:ascii="宋体" w:eastAsia="宋体" w:hAnsi="宋体"/>
          <w:bCs/>
          <w:sz w:val="24"/>
          <w:szCs w:val="24"/>
        </w:rPr>
        <w:t xml:space="preserve">      </w:t>
      </w:r>
      <w:r>
        <w:rPr>
          <w:rFonts w:ascii="宋体" w:eastAsia="宋体" w:hAnsi="宋体"/>
          <w:bCs/>
          <w:noProof/>
          <w:sz w:val="24"/>
          <w:szCs w:val="24"/>
        </w:rPr>
        <w:drawing>
          <wp:inline distT="0" distB="0" distL="0" distR="0" wp14:anchorId="2BC8E743" wp14:editId="555CCF1B">
            <wp:extent cx="2410460" cy="1807845"/>
            <wp:effectExtent l="0" t="0" r="0" b="4445"/>
            <wp:docPr id="3" name="图片 3" descr="C:\Users\WWX\AppData\Local\Temp\WeChat Files\3dd310b4ad64b3a0c62cb5cafc90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WWX\AppData\Local\Temp\WeChat Files\3dd310b4ad64b3a0c62cb5cafc9073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410852" cy="1808139"/>
                    </a:xfrm>
                    <a:prstGeom prst="rect">
                      <a:avLst/>
                    </a:prstGeom>
                    <a:noFill/>
                    <a:ln>
                      <a:noFill/>
                    </a:ln>
                  </pic:spPr>
                </pic:pic>
              </a:graphicData>
            </a:graphic>
          </wp:inline>
        </w:drawing>
      </w:r>
    </w:p>
    <w:p w14:paraId="7C4F0373" w14:textId="0A82726F" w:rsidR="00CA11AA" w:rsidRDefault="00A43611">
      <w:pPr>
        <w:jc w:val="center"/>
        <w:textAlignment w:val="baseline"/>
        <w:rPr>
          <w:rFonts w:ascii="宋体" w:eastAsia="宋体" w:hAnsi="宋体"/>
          <w:bCs/>
          <w:sz w:val="20"/>
        </w:rPr>
      </w:pPr>
      <w:r>
        <w:rPr>
          <w:rFonts w:ascii="宋体" w:eastAsia="宋体" w:hAnsi="宋体" w:hint="eastAsia"/>
          <w:bCs/>
        </w:rPr>
        <w:t>图</w:t>
      </w:r>
      <w:r w:rsidR="00F80F1E">
        <w:rPr>
          <w:rFonts w:ascii="宋体" w:eastAsia="宋体" w:hAnsi="宋体"/>
          <w:bCs/>
        </w:rPr>
        <w:t>4</w:t>
      </w:r>
      <w:r>
        <w:rPr>
          <w:rFonts w:ascii="宋体" w:eastAsia="宋体" w:hAnsi="宋体"/>
          <w:bCs/>
        </w:rPr>
        <w:t xml:space="preserve"> </w:t>
      </w:r>
      <w:r>
        <w:rPr>
          <w:rFonts w:ascii="宋体" w:eastAsia="宋体" w:hAnsi="宋体" w:hint="eastAsia"/>
          <w:bCs/>
        </w:rPr>
        <w:t xml:space="preserve">《伟大开篇》展中DIY的信函 </w:t>
      </w:r>
      <w:r>
        <w:rPr>
          <w:rFonts w:ascii="宋体" w:eastAsia="宋体" w:hAnsi="宋体"/>
          <w:bCs/>
        </w:rPr>
        <w:t xml:space="preserve"> </w:t>
      </w:r>
      <w:r>
        <w:rPr>
          <w:rFonts w:ascii="宋体" w:eastAsia="宋体" w:hAnsi="宋体" w:hint="eastAsia"/>
          <w:bCs/>
        </w:rPr>
        <w:t>图</w:t>
      </w:r>
      <w:r w:rsidR="00F80F1E">
        <w:rPr>
          <w:rFonts w:ascii="宋体" w:eastAsia="宋体" w:hAnsi="宋体" w:hint="eastAsia"/>
          <w:bCs/>
        </w:rPr>
        <w:t>5</w:t>
      </w:r>
      <w:r>
        <w:rPr>
          <w:rFonts w:ascii="宋体" w:eastAsia="宋体" w:hAnsi="宋体" w:hint="eastAsia"/>
          <w:bCs/>
        </w:rPr>
        <w:t xml:space="preserve"> 《伟大开篇》展中通过话筒与革命先辈对话</w:t>
      </w:r>
    </w:p>
    <w:p w14:paraId="7E445693" w14:textId="77777777" w:rsidR="00CA11AA" w:rsidRDefault="00CA11AA">
      <w:pPr>
        <w:jc w:val="center"/>
        <w:textAlignment w:val="baseline"/>
        <w:rPr>
          <w:rFonts w:ascii="宋体" w:eastAsia="宋体" w:hAnsi="宋体"/>
          <w:bCs/>
          <w:sz w:val="20"/>
        </w:rPr>
      </w:pPr>
    </w:p>
    <w:p w14:paraId="1EBA32BA" w14:textId="77777777" w:rsidR="00CA11AA" w:rsidRDefault="00A43611">
      <w:pPr>
        <w:pStyle w:val="aa"/>
        <w:numPr>
          <w:ilvl w:val="0"/>
          <w:numId w:val="5"/>
        </w:numPr>
        <w:ind w:firstLineChars="0"/>
        <w:textAlignment w:val="baseline"/>
        <w:rPr>
          <w:rFonts w:ascii="宋体" w:eastAsia="宋体" w:hAnsi="宋体"/>
          <w:bCs/>
          <w:sz w:val="24"/>
          <w:szCs w:val="24"/>
        </w:rPr>
      </w:pPr>
      <w:r>
        <w:rPr>
          <w:rFonts w:ascii="宋体" w:eastAsia="宋体" w:hAnsi="宋体" w:hint="eastAsia"/>
          <w:bCs/>
          <w:sz w:val="24"/>
          <w:szCs w:val="24"/>
        </w:rPr>
        <w:t>避免强制性要求。以鼓励自发的参与为主，提供如“京畿红迹”地图等辅助信息为辅，给予学生或员工恰当的引导，避免因影响要求打击原本的积极性。针对中小学，由于青少年可塑性较强，又处于价值观形成的关键时期，对于中小学及高校在布置相关任务时，可将要求更落到实处，如针对具体的历史，在开学后进行知识竞赛，或鼓励学生演讲分享参观感想。</w:t>
      </w:r>
    </w:p>
    <w:p w14:paraId="6838BDA5" w14:textId="77777777" w:rsidR="00CA11AA" w:rsidRDefault="00CA11AA">
      <w:pPr>
        <w:pStyle w:val="aa"/>
        <w:ind w:left="1428" w:firstLineChars="0" w:firstLine="0"/>
        <w:textAlignment w:val="baseline"/>
        <w:rPr>
          <w:rFonts w:ascii="宋体" w:eastAsia="宋体" w:hAnsi="宋体"/>
          <w:bCs/>
          <w:sz w:val="24"/>
          <w:szCs w:val="24"/>
        </w:rPr>
      </w:pPr>
    </w:p>
    <w:p w14:paraId="63D045FF" w14:textId="77777777" w:rsidR="00CA11AA" w:rsidRDefault="00A43611">
      <w:pPr>
        <w:pStyle w:val="aa"/>
        <w:numPr>
          <w:ilvl w:val="0"/>
          <w:numId w:val="1"/>
        </w:numPr>
        <w:ind w:firstLineChars="0"/>
        <w:textAlignment w:val="baseline"/>
        <w:rPr>
          <w:rFonts w:ascii="黑体" w:eastAsia="黑体" w:hAnsi="黑体"/>
          <w:sz w:val="32"/>
        </w:rPr>
      </w:pPr>
      <w:bookmarkStart w:id="75" w:name="_Toc26184"/>
      <w:bookmarkStart w:id="76" w:name="_Toc28821"/>
      <w:bookmarkStart w:id="77" w:name="_Toc18385"/>
      <w:r>
        <w:rPr>
          <w:rFonts w:ascii="黑体" w:eastAsia="黑体" w:hAnsi="黑体" w:hint="eastAsia"/>
          <w:sz w:val="32"/>
        </w:rPr>
        <w:lastRenderedPageBreak/>
        <w:t>结束语</w:t>
      </w:r>
      <w:bookmarkEnd w:id="75"/>
      <w:bookmarkEnd w:id="76"/>
      <w:bookmarkEnd w:id="77"/>
    </w:p>
    <w:p w14:paraId="481A266C" w14:textId="77777777" w:rsidR="00CA11AA" w:rsidRDefault="00A43611">
      <w:pPr>
        <w:pStyle w:val="2"/>
        <w:numPr>
          <w:ilvl w:val="0"/>
          <w:numId w:val="0"/>
        </w:numPr>
        <w:ind w:left="420" w:firstLine="420"/>
        <w:textAlignment w:val="baseline"/>
        <w:rPr>
          <w:rFonts w:ascii="宋体" w:eastAsia="宋体" w:hAnsi="宋体"/>
          <w:bCs/>
          <w:sz w:val="24"/>
          <w:szCs w:val="24"/>
        </w:rPr>
      </w:pPr>
      <w:bookmarkStart w:id="78" w:name="_Toc24706"/>
      <w:r>
        <w:rPr>
          <w:rFonts w:ascii="宋体" w:eastAsia="宋体" w:hAnsi="宋体" w:hint="eastAsia"/>
          <w:bCs/>
          <w:sz w:val="24"/>
          <w:szCs w:val="24"/>
        </w:rPr>
        <w:t>本次调查问卷的分析中，有我们意料之内的结果，也有不少我们意料之外，有令人十分欣喜的数据结果。这份问卷的设计与调查，不仅让我们对于各年龄段人民群众对于红色教育基地的参观意愿有了更加全面、深刻的了解，同时也从侧面反映出了红色教育基地本身、抑或是政府与国家层面对于党史与红色教育基地的宣传和普及的效果。在问卷收集完毕后，我们也及时的将问卷的数据结果反馈给了我们走访的三处红色教育基地，助力他们完善自身的宣传方式与办展方式，更好的让党史与红色历史走近老百姓的生活。</w:t>
      </w:r>
    </w:p>
    <w:p w14:paraId="2E40CE75" w14:textId="77777777" w:rsidR="00CA11AA" w:rsidRDefault="00A43611">
      <w:pPr>
        <w:pStyle w:val="2"/>
        <w:numPr>
          <w:ilvl w:val="0"/>
          <w:numId w:val="0"/>
        </w:numPr>
        <w:ind w:left="420" w:firstLine="420"/>
        <w:textAlignment w:val="baseline"/>
        <w:rPr>
          <w:rFonts w:ascii="宋体" w:eastAsia="宋体" w:hAnsi="宋体"/>
          <w:bCs/>
          <w:sz w:val="24"/>
          <w:szCs w:val="24"/>
        </w:rPr>
      </w:pPr>
      <w:r>
        <w:rPr>
          <w:rFonts w:ascii="宋体" w:eastAsia="宋体" w:hAnsi="宋体" w:hint="eastAsia"/>
          <w:bCs/>
          <w:sz w:val="24"/>
          <w:szCs w:val="24"/>
        </w:rPr>
        <w:t>在分析问卷后的实地参观过程中，我们发现不少人民群众认为红色教育基地不能够吸引他们的方面，其实教育基地方面都已经做出了针对性的调整与改善，可是从结果来看，人民群众对于红色教育基地还是有一些固有印象，我们也向部分受访群众进行了回访，向他们讲解宣传了目前红色教育基地所尝试的创新办展方式，但是这种固有印象的去除，仍任重而道远。</w:t>
      </w:r>
    </w:p>
    <w:p w14:paraId="073D3473" w14:textId="77777777" w:rsidR="00CA11AA" w:rsidRDefault="00A43611">
      <w:pPr>
        <w:pStyle w:val="2"/>
        <w:ind w:hanging="420"/>
        <w:textAlignment w:val="baseline"/>
      </w:pPr>
      <w:bookmarkStart w:id="79" w:name="_Toc31936"/>
      <w:bookmarkStart w:id="80" w:name="_Toc13295"/>
      <w:r>
        <w:rPr>
          <w:rFonts w:hint="eastAsia"/>
        </w:rPr>
        <w:t>参考文献</w:t>
      </w:r>
      <w:bookmarkEnd w:id="78"/>
      <w:r>
        <w:br/>
      </w:r>
      <w:r>
        <w:rPr>
          <w:rFonts w:ascii="宋体" w:eastAsia="宋体" w:hAnsi="宋体" w:hint="eastAsia"/>
          <w:bCs/>
          <w:sz w:val="24"/>
          <w:szCs w:val="24"/>
        </w:rPr>
        <w:t>[</w:t>
      </w:r>
      <w:r>
        <w:rPr>
          <w:rFonts w:ascii="宋体" w:eastAsia="宋体" w:hAnsi="宋体"/>
          <w:bCs/>
          <w:sz w:val="24"/>
          <w:szCs w:val="24"/>
        </w:rPr>
        <w:t>1]</w:t>
      </w:r>
      <w:r>
        <w:rPr>
          <w:rFonts w:ascii="宋体" w:eastAsia="宋体" w:hAnsi="宋体" w:hint="eastAsia"/>
          <w:bCs/>
          <w:sz w:val="24"/>
          <w:szCs w:val="24"/>
        </w:rPr>
        <w:t xml:space="preserve"> 张宝秀,</w:t>
      </w:r>
      <w:proofErr w:type="gramStart"/>
      <w:r>
        <w:rPr>
          <w:rFonts w:ascii="宋体" w:eastAsia="宋体" w:hAnsi="宋体" w:hint="eastAsia"/>
          <w:bCs/>
          <w:sz w:val="24"/>
          <w:szCs w:val="24"/>
        </w:rPr>
        <w:t>成志芬</w:t>
      </w:r>
      <w:proofErr w:type="gramEnd"/>
      <w:r>
        <w:rPr>
          <w:rFonts w:ascii="宋体" w:eastAsia="宋体" w:hAnsi="宋体" w:hint="eastAsia"/>
          <w:bCs/>
          <w:sz w:val="24"/>
          <w:szCs w:val="24"/>
        </w:rPr>
        <w:t>.</w:t>
      </w:r>
      <w:r>
        <w:rPr>
          <w:rFonts w:ascii="宋体" w:eastAsia="宋体" w:hAnsi="宋体"/>
          <w:bCs/>
          <w:sz w:val="24"/>
          <w:szCs w:val="24"/>
        </w:rPr>
        <w:t xml:space="preserve"> 北京名人故居保护现状及对策</w:t>
      </w:r>
      <w:r>
        <w:rPr>
          <w:rFonts w:ascii="宋体" w:eastAsia="宋体" w:hAnsi="宋体" w:hint="eastAsia"/>
          <w:bCs/>
          <w:sz w:val="24"/>
          <w:szCs w:val="24"/>
        </w:rPr>
        <w:t>[</w:t>
      </w:r>
      <w:r>
        <w:rPr>
          <w:rFonts w:ascii="宋体" w:eastAsia="宋体" w:hAnsi="宋体"/>
          <w:bCs/>
          <w:sz w:val="24"/>
          <w:szCs w:val="24"/>
        </w:rPr>
        <w:t>J].</w:t>
      </w:r>
      <w:r>
        <w:rPr>
          <w:rFonts w:ascii="宋体" w:eastAsia="宋体" w:hAnsi="宋体" w:hint="eastAsia"/>
          <w:bCs/>
          <w:sz w:val="24"/>
          <w:szCs w:val="24"/>
        </w:rPr>
        <w:t>前线,</w:t>
      </w:r>
      <w:r>
        <w:rPr>
          <w:rFonts w:ascii="宋体" w:eastAsia="宋体" w:hAnsi="宋体"/>
          <w:bCs/>
          <w:sz w:val="24"/>
          <w:szCs w:val="24"/>
        </w:rPr>
        <w:t>2010,(</w:t>
      </w:r>
      <w:r>
        <w:rPr>
          <w:rFonts w:ascii="宋体" w:eastAsia="宋体" w:hAnsi="宋体" w:hint="eastAsia"/>
          <w:bCs/>
          <w:sz w:val="24"/>
          <w:szCs w:val="24"/>
        </w:rPr>
        <w:t>5</w:t>
      </w:r>
      <w:r>
        <w:rPr>
          <w:rFonts w:ascii="宋体" w:eastAsia="宋体" w:hAnsi="宋体"/>
          <w:bCs/>
          <w:sz w:val="24"/>
          <w:szCs w:val="24"/>
        </w:rPr>
        <w:t>):39-40.</w:t>
      </w:r>
      <w:bookmarkEnd w:id="79"/>
      <w:bookmarkEnd w:id="80"/>
    </w:p>
    <w:p w14:paraId="5211E05D" w14:textId="77777777" w:rsidR="00CA11AA" w:rsidRDefault="00A43611">
      <w:pPr>
        <w:pStyle w:val="2"/>
        <w:numPr>
          <w:ilvl w:val="0"/>
          <w:numId w:val="0"/>
        </w:numPr>
        <w:ind w:left="420"/>
        <w:textAlignment w:val="baseline"/>
        <w:rPr>
          <w:rFonts w:ascii="宋体" w:eastAsia="宋体" w:hAnsi="宋体"/>
          <w:bCs/>
          <w:sz w:val="24"/>
          <w:szCs w:val="24"/>
        </w:rPr>
      </w:pPr>
      <w:r>
        <w:rPr>
          <w:rFonts w:ascii="宋体" w:eastAsia="宋体" w:hAnsi="宋体"/>
          <w:bCs/>
          <w:sz w:val="24"/>
          <w:szCs w:val="24"/>
        </w:rPr>
        <w:t>[2]</w:t>
      </w:r>
      <w:r>
        <w:rPr>
          <w:sz w:val="21"/>
        </w:rPr>
        <w:t xml:space="preserve"> </w:t>
      </w:r>
      <w:hyperlink r:id="rId19" w:tgtFrame="_blank" w:history="1">
        <w:r>
          <w:rPr>
            <w:rFonts w:ascii="宋体" w:eastAsia="宋体" w:hAnsi="宋体"/>
            <w:bCs/>
            <w:sz w:val="24"/>
            <w:szCs w:val="24"/>
          </w:rPr>
          <w:t>宋珮霞</w:t>
        </w:r>
      </w:hyperlink>
      <w:r>
        <w:rPr>
          <w:rFonts w:ascii="宋体" w:eastAsia="宋体" w:hAnsi="宋体"/>
          <w:bCs/>
          <w:sz w:val="24"/>
          <w:szCs w:val="24"/>
        </w:rPr>
        <w:t>,</w:t>
      </w:r>
      <w:r>
        <w:rPr>
          <w:rFonts w:ascii="宋体" w:eastAsia="宋体" w:hAnsi="宋体" w:hint="eastAsia"/>
          <w:bCs/>
          <w:sz w:val="24"/>
          <w:szCs w:val="24"/>
        </w:rPr>
        <w:t>王梓霖.</w:t>
      </w:r>
      <w:r>
        <w:rPr>
          <w:rFonts w:ascii="宋体" w:eastAsia="宋体" w:hAnsi="宋体"/>
          <w:bCs/>
          <w:sz w:val="24"/>
          <w:szCs w:val="24"/>
        </w:rPr>
        <w:t>我国名人故居保护与利用的回顾与展望</w:t>
      </w:r>
      <w:r>
        <w:rPr>
          <w:rFonts w:ascii="宋体" w:eastAsia="宋体" w:hAnsi="宋体" w:hint="eastAsia"/>
          <w:bCs/>
          <w:sz w:val="24"/>
          <w:szCs w:val="24"/>
        </w:rPr>
        <w:t>[</w:t>
      </w:r>
      <w:r>
        <w:rPr>
          <w:rFonts w:ascii="宋体" w:eastAsia="宋体" w:hAnsi="宋体"/>
          <w:bCs/>
          <w:sz w:val="24"/>
          <w:szCs w:val="24"/>
        </w:rPr>
        <w:t>J].</w:t>
      </w:r>
      <w:r>
        <w:rPr>
          <w:rFonts w:ascii="宋体" w:eastAsia="宋体" w:hAnsi="宋体" w:hint="eastAsia"/>
          <w:bCs/>
          <w:sz w:val="24"/>
          <w:szCs w:val="24"/>
        </w:rPr>
        <w:t>绿色科技,</w:t>
      </w:r>
      <w:r>
        <w:rPr>
          <w:rFonts w:ascii="宋体" w:eastAsia="宋体" w:hAnsi="宋体"/>
          <w:bCs/>
          <w:sz w:val="24"/>
          <w:szCs w:val="24"/>
        </w:rPr>
        <w:t>2020,(5):185-188.</w:t>
      </w:r>
    </w:p>
    <w:p w14:paraId="12D93FA8" w14:textId="77777777" w:rsidR="00CA11AA" w:rsidRDefault="00A43611">
      <w:pPr>
        <w:pStyle w:val="2"/>
        <w:numPr>
          <w:ilvl w:val="0"/>
          <w:numId w:val="0"/>
        </w:numPr>
        <w:ind w:left="420"/>
        <w:textAlignment w:val="baseline"/>
        <w:rPr>
          <w:rFonts w:ascii="宋体" w:eastAsia="宋体" w:hAnsi="宋体"/>
          <w:bCs/>
          <w:sz w:val="24"/>
          <w:szCs w:val="24"/>
        </w:rPr>
      </w:pPr>
      <w:r>
        <w:rPr>
          <w:rFonts w:ascii="宋体" w:eastAsia="宋体" w:hAnsi="宋体"/>
          <w:bCs/>
          <w:sz w:val="24"/>
          <w:szCs w:val="24"/>
        </w:rPr>
        <w:t>[3]</w:t>
      </w:r>
      <w:r>
        <w:rPr>
          <w:rFonts w:ascii="宋体" w:eastAsia="宋体" w:hAnsi="宋体" w:hint="eastAsia"/>
          <w:bCs/>
          <w:sz w:val="24"/>
          <w:szCs w:val="24"/>
        </w:rPr>
        <w:t xml:space="preserve"> </w:t>
      </w:r>
      <w:proofErr w:type="gramStart"/>
      <w:r>
        <w:rPr>
          <w:rFonts w:ascii="宋体" w:eastAsia="宋体" w:hAnsi="宋体" w:hint="eastAsia"/>
          <w:bCs/>
          <w:sz w:val="24"/>
          <w:szCs w:val="24"/>
        </w:rPr>
        <w:t>丁弘</w:t>
      </w:r>
      <w:proofErr w:type="gramEnd"/>
      <w:r>
        <w:rPr>
          <w:rFonts w:ascii="宋体" w:eastAsia="宋体" w:hAnsi="宋体" w:hint="eastAsia"/>
          <w:bCs/>
          <w:sz w:val="24"/>
          <w:szCs w:val="24"/>
        </w:rPr>
        <w:t>.瞻仰那一个老屋-探访中共创始人陈独秀[</w:t>
      </w:r>
      <w:r>
        <w:rPr>
          <w:rFonts w:ascii="宋体" w:eastAsia="宋体" w:hAnsi="宋体"/>
          <w:bCs/>
          <w:sz w:val="24"/>
          <w:szCs w:val="24"/>
        </w:rPr>
        <w:t>J]</w:t>
      </w:r>
      <w:r>
        <w:rPr>
          <w:rFonts w:ascii="宋体" w:eastAsia="宋体" w:hAnsi="宋体" w:hint="eastAsia"/>
          <w:bCs/>
          <w:sz w:val="24"/>
          <w:szCs w:val="24"/>
        </w:rPr>
        <w:t>.同舟共进,</w:t>
      </w:r>
      <w:r>
        <w:rPr>
          <w:rFonts w:ascii="宋体" w:eastAsia="宋体" w:hAnsi="宋体"/>
          <w:bCs/>
          <w:sz w:val="24"/>
          <w:szCs w:val="24"/>
        </w:rPr>
        <w:t>2000,(9).</w:t>
      </w:r>
    </w:p>
    <w:p w14:paraId="336BCAC7" w14:textId="2FF22D9B" w:rsidR="00CA11AA" w:rsidRDefault="00A43611">
      <w:pPr>
        <w:pStyle w:val="2"/>
        <w:numPr>
          <w:ilvl w:val="0"/>
          <w:numId w:val="0"/>
        </w:numPr>
        <w:ind w:left="420"/>
        <w:textAlignment w:val="baseline"/>
        <w:rPr>
          <w:rFonts w:ascii="宋体" w:eastAsia="宋体" w:hAnsi="宋体"/>
          <w:bCs/>
          <w:sz w:val="24"/>
          <w:szCs w:val="24"/>
        </w:rPr>
      </w:pPr>
      <w:r>
        <w:rPr>
          <w:rFonts w:ascii="宋体" w:eastAsia="宋体" w:hAnsi="宋体"/>
          <w:bCs/>
          <w:sz w:val="24"/>
          <w:szCs w:val="24"/>
        </w:rPr>
        <w:t>[4]</w:t>
      </w:r>
      <w:r>
        <w:rPr>
          <w:rFonts w:ascii="宋体" w:eastAsia="宋体" w:hAnsi="宋体" w:hint="eastAsia"/>
          <w:bCs/>
          <w:sz w:val="24"/>
          <w:szCs w:val="24"/>
        </w:rPr>
        <w:t xml:space="preserve"> 人民资讯.让红色基地</w:t>
      </w:r>
      <w:proofErr w:type="gramStart"/>
      <w:r>
        <w:rPr>
          <w:rFonts w:ascii="宋体" w:eastAsia="宋体" w:hAnsi="宋体" w:hint="eastAsia"/>
          <w:bCs/>
          <w:sz w:val="24"/>
          <w:szCs w:val="24"/>
        </w:rPr>
        <w:t>成为网红打卡</w:t>
      </w:r>
      <w:proofErr w:type="gramEnd"/>
      <w:r>
        <w:rPr>
          <w:rFonts w:ascii="宋体" w:eastAsia="宋体" w:hAnsi="宋体" w:hint="eastAsia"/>
          <w:bCs/>
          <w:sz w:val="24"/>
          <w:szCs w:val="24"/>
        </w:rPr>
        <w:t>点[</w:t>
      </w:r>
      <w:r>
        <w:rPr>
          <w:rFonts w:ascii="宋体" w:eastAsia="宋体" w:hAnsi="宋体"/>
          <w:bCs/>
          <w:sz w:val="24"/>
          <w:szCs w:val="24"/>
        </w:rPr>
        <w:t>EB/OL]</w:t>
      </w:r>
      <w:r>
        <w:rPr>
          <w:rFonts w:ascii="宋体" w:eastAsia="宋体" w:hAnsi="宋体" w:hint="eastAsia"/>
          <w:bCs/>
          <w:sz w:val="24"/>
          <w:szCs w:val="24"/>
        </w:rPr>
        <w:t>.</w:t>
      </w:r>
      <w:r>
        <w:rPr>
          <w:rFonts w:ascii="宋体" w:eastAsia="宋体" w:hAnsi="宋体"/>
          <w:bCs/>
          <w:sz w:val="24"/>
          <w:szCs w:val="24"/>
        </w:rPr>
        <w:t>2021</w:t>
      </w:r>
      <w:r>
        <w:rPr>
          <w:rFonts w:ascii="宋体" w:eastAsia="宋体" w:hAnsi="宋体" w:hint="eastAsia"/>
          <w:bCs/>
          <w:sz w:val="24"/>
          <w:szCs w:val="24"/>
        </w:rPr>
        <w:t>-</w:t>
      </w:r>
      <w:r>
        <w:rPr>
          <w:rFonts w:ascii="宋体" w:eastAsia="宋体" w:hAnsi="宋体"/>
          <w:bCs/>
          <w:sz w:val="24"/>
          <w:szCs w:val="24"/>
        </w:rPr>
        <w:t>06</w:t>
      </w:r>
      <w:r>
        <w:rPr>
          <w:rFonts w:ascii="宋体" w:eastAsia="宋体" w:hAnsi="宋体" w:hint="eastAsia"/>
          <w:bCs/>
          <w:sz w:val="24"/>
          <w:szCs w:val="24"/>
        </w:rPr>
        <w:t>-</w:t>
      </w:r>
      <w:r>
        <w:rPr>
          <w:rFonts w:ascii="宋体" w:eastAsia="宋体" w:hAnsi="宋体"/>
          <w:bCs/>
          <w:sz w:val="24"/>
          <w:szCs w:val="24"/>
        </w:rPr>
        <w:t>15.</w:t>
      </w:r>
    </w:p>
    <w:p w14:paraId="5B6021C3" w14:textId="25C22A33" w:rsidR="00CA11AA" w:rsidRPr="00A0098F" w:rsidRDefault="00CA11AA" w:rsidP="00A0098F">
      <w:pPr>
        <w:pStyle w:val="2"/>
        <w:numPr>
          <w:ilvl w:val="0"/>
          <w:numId w:val="0"/>
        </w:numPr>
        <w:textAlignment w:val="baseline"/>
      </w:pPr>
    </w:p>
    <w:sectPr w:rsidR="00CA11AA" w:rsidRPr="00A0098F">
      <w:headerReference w:type="default" r:id="rId2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C61D5" w14:textId="77777777" w:rsidR="00651B7B" w:rsidRDefault="00651B7B">
      <w:r>
        <w:separator/>
      </w:r>
    </w:p>
  </w:endnote>
  <w:endnote w:type="continuationSeparator" w:id="0">
    <w:p w14:paraId="4A035067" w14:textId="77777777" w:rsidR="00651B7B" w:rsidRDefault="00651B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196790"/>
    </w:sdtPr>
    <w:sdtContent>
      <w:p w14:paraId="77F07E2A" w14:textId="77777777" w:rsidR="00CA11AA" w:rsidRDefault="00A43611">
        <w:pPr>
          <w:pStyle w:val="a5"/>
          <w:ind w:left="420"/>
        </w:pPr>
        <w:r>
          <w:fldChar w:fldCharType="begin"/>
        </w:r>
        <w:r>
          <w:instrText>PAGE   \* MERGEFORMAT</w:instrText>
        </w:r>
        <w:r>
          <w:fldChar w:fldCharType="separate"/>
        </w:r>
        <w:r>
          <w:rPr>
            <w:lang w:val="zh-CN"/>
          </w:rPr>
          <w:t>22</w:t>
        </w:r>
        <w:r>
          <w:fldChar w:fldCharType="end"/>
        </w:r>
      </w:p>
    </w:sdtContent>
  </w:sdt>
  <w:p w14:paraId="6024FC54" w14:textId="77777777" w:rsidR="00CA11AA" w:rsidRDefault="00CA11A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B995E" w14:textId="77777777" w:rsidR="00651B7B" w:rsidRDefault="00651B7B">
      <w:r>
        <w:separator/>
      </w:r>
    </w:p>
  </w:footnote>
  <w:footnote w:type="continuationSeparator" w:id="0">
    <w:p w14:paraId="5FD38200" w14:textId="77777777" w:rsidR="00651B7B" w:rsidRDefault="00651B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102CC" w14:textId="4F2823E0" w:rsidR="00CA11AA" w:rsidRDefault="00CA11AA">
    <w:pPr>
      <w:pStyle w:val="11"/>
      <w:spacing w:after="0" w:line="420" w:lineRule="exact"/>
      <w:ind w:firstLineChars="0" w:firstLine="0"/>
      <w:rPr>
        <w:rFonts w:ascii="华文行楷" w:eastAsia="华文行楷" w:hAnsi="宋体"/>
        <w:bCs/>
        <w:sz w:val="28"/>
        <w:szCs w:val="28"/>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575A9"/>
    <w:multiLevelType w:val="multilevel"/>
    <w:tmpl w:val="196575A9"/>
    <w:lvl w:ilvl="0">
      <w:start w:val="1"/>
      <w:numFmt w:val="decimal"/>
      <w:pStyle w:val="4"/>
      <w:lvlText w:val="%1."/>
      <w:lvlJc w:val="left"/>
      <w:pPr>
        <w:ind w:left="1068" w:hanging="360"/>
      </w:pPr>
      <w:rPr>
        <w:rFonts w:hint="default"/>
      </w:rPr>
    </w:lvl>
    <w:lvl w:ilvl="1">
      <w:start w:val="1"/>
      <w:numFmt w:val="lowerLetter"/>
      <w:lvlText w:val="%2)"/>
      <w:lvlJc w:val="left"/>
      <w:pPr>
        <w:ind w:left="1548" w:hanging="420"/>
      </w:pPr>
    </w:lvl>
    <w:lvl w:ilvl="2">
      <w:start w:val="1"/>
      <w:numFmt w:val="lowerRoman"/>
      <w:lvlText w:val="%3."/>
      <w:lvlJc w:val="right"/>
      <w:pPr>
        <w:ind w:left="1968" w:hanging="420"/>
      </w:pPr>
    </w:lvl>
    <w:lvl w:ilvl="3">
      <w:start w:val="1"/>
      <w:numFmt w:val="decimal"/>
      <w:lvlText w:val="%4."/>
      <w:lvlJc w:val="left"/>
      <w:pPr>
        <w:ind w:left="2388" w:hanging="420"/>
      </w:pPr>
    </w:lvl>
    <w:lvl w:ilvl="4">
      <w:start w:val="1"/>
      <w:numFmt w:val="lowerLetter"/>
      <w:lvlText w:val="%5)"/>
      <w:lvlJc w:val="left"/>
      <w:pPr>
        <w:ind w:left="2808" w:hanging="420"/>
      </w:pPr>
    </w:lvl>
    <w:lvl w:ilvl="5">
      <w:start w:val="1"/>
      <w:numFmt w:val="lowerRoman"/>
      <w:lvlText w:val="%6."/>
      <w:lvlJc w:val="right"/>
      <w:pPr>
        <w:ind w:left="3228" w:hanging="420"/>
      </w:pPr>
    </w:lvl>
    <w:lvl w:ilvl="6">
      <w:start w:val="1"/>
      <w:numFmt w:val="decimal"/>
      <w:lvlText w:val="%7."/>
      <w:lvlJc w:val="left"/>
      <w:pPr>
        <w:ind w:left="3648" w:hanging="420"/>
      </w:pPr>
    </w:lvl>
    <w:lvl w:ilvl="7">
      <w:start w:val="1"/>
      <w:numFmt w:val="lowerLetter"/>
      <w:lvlText w:val="%8)"/>
      <w:lvlJc w:val="left"/>
      <w:pPr>
        <w:ind w:left="4068" w:hanging="420"/>
      </w:pPr>
    </w:lvl>
    <w:lvl w:ilvl="8">
      <w:start w:val="1"/>
      <w:numFmt w:val="lowerRoman"/>
      <w:lvlText w:val="%9."/>
      <w:lvlJc w:val="right"/>
      <w:pPr>
        <w:ind w:left="4488" w:hanging="420"/>
      </w:pPr>
    </w:lvl>
  </w:abstractNum>
  <w:abstractNum w:abstractNumId="1" w15:restartNumberingAfterBreak="0">
    <w:nsid w:val="313C01F7"/>
    <w:multiLevelType w:val="multilevel"/>
    <w:tmpl w:val="313C01F7"/>
    <w:lvl w:ilvl="0">
      <w:start w:val="1"/>
      <w:numFmt w:val="japaneseCounting"/>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341B1AFB"/>
    <w:multiLevelType w:val="multilevel"/>
    <w:tmpl w:val="341B1AFB"/>
    <w:lvl w:ilvl="0">
      <w:start w:val="1"/>
      <w:numFmt w:val="japaneseCounting"/>
      <w:pStyle w:val="2"/>
      <w:lvlText w:val="%1、"/>
      <w:lvlJc w:val="left"/>
      <w:pPr>
        <w:ind w:left="420" w:hanging="420"/>
      </w:pPr>
      <w:rPr>
        <w:rFonts w:hint="default"/>
      </w:rPr>
    </w:lvl>
    <w:lvl w:ilvl="1">
      <w:start w:val="1"/>
      <w:numFmt w:val="decimalEnclosedCircle"/>
      <w:lvlText w:val="%2"/>
      <w:lvlJc w:val="left"/>
      <w:pPr>
        <w:ind w:left="121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2780EB6"/>
    <w:multiLevelType w:val="multilevel"/>
    <w:tmpl w:val="52780EB6"/>
    <w:lvl w:ilvl="0">
      <w:start w:val="1"/>
      <w:numFmt w:val="decimal"/>
      <w:lvlText w:val="（%1）"/>
      <w:lvlJc w:val="left"/>
      <w:pPr>
        <w:ind w:left="1428" w:hanging="720"/>
      </w:pPr>
      <w:rPr>
        <w:rFonts w:hint="default"/>
        <w:lang w:val="en-US"/>
      </w:rPr>
    </w:lvl>
    <w:lvl w:ilvl="1">
      <w:start w:val="1"/>
      <w:numFmt w:val="lowerLetter"/>
      <w:lvlText w:val="%2)"/>
      <w:lvlJc w:val="left"/>
      <w:pPr>
        <w:ind w:left="1548" w:hanging="420"/>
      </w:pPr>
    </w:lvl>
    <w:lvl w:ilvl="2">
      <w:start w:val="1"/>
      <w:numFmt w:val="lowerRoman"/>
      <w:lvlText w:val="%3."/>
      <w:lvlJc w:val="right"/>
      <w:pPr>
        <w:ind w:left="1968" w:hanging="420"/>
      </w:pPr>
    </w:lvl>
    <w:lvl w:ilvl="3">
      <w:start w:val="1"/>
      <w:numFmt w:val="decimal"/>
      <w:lvlText w:val="%4."/>
      <w:lvlJc w:val="left"/>
      <w:pPr>
        <w:ind w:left="2388" w:hanging="420"/>
      </w:pPr>
    </w:lvl>
    <w:lvl w:ilvl="4">
      <w:start w:val="1"/>
      <w:numFmt w:val="lowerLetter"/>
      <w:lvlText w:val="%5)"/>
      <w:lvlJc w:val="left"/>
      <w:pPr>
        <w:ind w:left="2808" w:hanging="420"/>
      </w:pPr>
    </w:lvl>
    <w:lvl w:ilvl="5">
      <w:start w:val="1"/>
      <w:numFmt w:val="lowerRoman"/>
      <w:lvlText w:val="%6."/>
      <w:lvlJc w:val="right"/>
      <w:pPr>
        <w:ind w:left="3228" w:hanging="420"/>
      </w:pPr>
    </w:lvl>
    <w:lvl w:ilvl="6">
      <w:start w:val="1"/>
      <w:numFmt w:val="decimal"/>
      <w:lvlText w:val="%7."/>
      <w:lvlJc w:val="left"/>
      <w:pPr>
        <w:ind w:left="3648" w:hanging="420"/>
      </w:pPr>
    </w:lvl>
    <w:lvl w:ilvl="7">
      <w:start w:val="1"/>
      <w:numFmt w:val="lowerLetter"/>
      <w:lvlText w:val="%8)"/>
      <w:lvlJc w:val="left"/>
      <w:pPr>
        <w:ind w:left="4068" w:hanging="420"/>
      </w:pPr>
    </w:lvl>
    <w:lvl w:ilvl="8">
      <w:start w:val="1"/>
      <w:numFmt w:val="lowerRoman"/>
      <w:lvlText w:val="%9."/>
      <w:lvlJc w:val="right"/>
      <w:pPr>
        <w:ind w:left="4488" w:hanging="420"/>
      </w:pPr>
    </w:lvl>
  </w:abstractNum>
  <w:abstractNum w:abstractNumId="4" w15:restartNumberingAfterBreak="0">
    <w:nsid w:val="697623EB"/>
    <w:multiLevelType w:val="multilevel"/>
    <w:tmpl w:val="697623EB"/>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75CB2C40"/>
    <w:multiLevelType w:val="multilevel"/>
    <w:tmpl w:val="75CB2C40"/>
    <w:lvl w:ilvl="0">
      <w:start w:val="1"/>
      <w:numFmt w:val="japaneseCounting"/>
      <w:pStyle w:val="3"/>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36246109">
    <w:abstractNumId w:val="2"/>
  </w:num>
  <w:num w:numId="2" w16cid:durableId="309405112">
    <w:abstractNumId w:val="5"/>
  </w:num>
  <w:num w:numId="3" w16cid:durableId="1861507637">
    <w:abstractNumId w:val="0"/>
  </w:num>
  <w:num w:numId="4" w16cid:durableId="456795757">
    <w:abstractNumId w:val="1"/>
  </w:num>
  <w:num w:numId="5" w16cid:durableId="1852261526">
    <w:abstractNumId w:val="3"/>
  </w:num>
  <w:num w:numId="6" w16cid:durableId="10880443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DDA"/>
    <w:rsid w:val="0000219E"/>
    <w:rsid w:val="00011D51"/>
    <w:rsid w:val="000121D0"/>
    <w:rsid w:val="0001333A"/>
    <w:rsid w:val="00015590"/>
    <w:rsid w:val="000207F5"/>
    <w:rsid w:val="00045C47"/>
    <w:rsid w:val="00053454"/>
    <w:rsid w:val="00074312"/>
    <w:rsid w:val="00074C8F"/>
    <w:rsid w:val="00091BDB"/>
    <w:rsid w:val="000A59A4"/>
    <w:rsid w:val="000B01E1"/>
    <w:rsid w:val="000B2D6C"/>
    <w:rsid w:val="000D3167"/>
    <w:rsid w:val="000D59B4"/>
    <w:rsid w:val="001002D6"/>
    <w:rsid w:val="00142A0D"/>
    <w:rsid w:val="00150C9E"/>
    <w:rsid w:val="001626D9"/>
    <w:rsid w:val="001F7178"/>
    <w:rsid w:val="00207F4F"/>
    <w:rsid w:val="0021419B"/>
    <w:rsid w:val="0021549B"/>
    <w:rsid w:val="0022689C"/>
    <w:rsid w:val="0025777A"/>
    <w:rsid w:val="00262E97"/>
    <w:rsid w:val="00293932"/>
    <w:rsid w:val="002C2795"/>
    <w:rsid w:val="00323B3E"/>
    <w:rsid w:val="0033408E"/>
    <w:rsid w:val="003344D7"/>
    <w:rsid w:val="00376F52"/>
    <w:rsid w:val="00402A25"/>
    <w:rsid w:val="00425B52"/>
    <w:rsid w:val="004318BB"/>
    <w:rsid w:val="004770A3"/>
    <w:rsid w:val="004851A6"/>
    <w:rsid w:val="00491F72"/>
    <w:rsid w:val="004B7F04"/>
    <w:rsid w:val="004C0908"/>
    <w:rsid w:val="004E0823"/>
    <w:rsid w:val="00511DDA"/>
    <w:rsid w:val="00515B93"/>
    <w:rsid w:val="00517EAE"/>
    <w:rsid w:val="00544C55"/>
    <w:rsid w:val="0056129F"/>
    <w:rsid w:val="005A442D"/>
    <w:rsid w:val="005D2242"/>
    <w:rsid w:val="005D7F86"/>
    <w:rsid w:val="00610FE5"/>
    <w:rsid w:val="00621601"/>
    <w:rsid w:val="00622207"/>
    <w:rsid w:val="00651B7B"/>
    <w:rsid w:val="00655B67"/>
    <w:rsid w:val="00684E17"/>
    <w:rsid w:val="006C0994"/>
    <w:rsid w:val="006C3A80"/>
    <w:rsid w:val="006C420B"/>
    <w:rsid w:val="006D70A9"/>
    <w:rsid w:val="006F7F5F"/>
    <w:rsid w:val="00781A7B"/>
    <w:rsid w:val="007B3129"/>
    <w:rsid w:val="007B52AE"/>
    <w:rsid w:val="007D0AB3"/>
    <w:rsid w:val="007D35C8"/>
    <w:rsid w:val="00832F2D"/>
    <w:rsid w:val="00843D14"/>
    <w:rsid w:val="00887920"/>
    <w:rsid w:val="00890217"/>
    <w:rsid w:val="00891108"/>
    <w:rsid w:val="008D14B6"/>
    <w:rsid w:val="008D3423"/>
    <w:rsid w:val="008F5230"/>
    <w:rsid w:val="009035F0"/>
    <w:rsid w:val="00903DEF"/>
    <w:rsid w:val="0091093E"/>
    <w:rsid w:val="00913930"/>
    <w:rsid w:val="00944C04"/>
    <w:rsid w:val="00947580"/>
    <w:rsid w:val="00961723"/>
    <w:rsid w:val="00970C1A"/>
    <w:rsid w:val="009845CE"/>
    <w:rsid w:val="009E2093"/>
    <w:rsid w:val="00A00043"/>
    <w:rsid w:val="00A0098F"/>
    <w:rsid w:val="00A015D4"/>
    <w:rsid w:val="00A07DDA"/>
    <w:rsid w:val="00A219AC"/>
    <w:rsid w:val="00A22A8F"/>
    <w:rsid w:val="00A23979"/>
    <w:rsid w:val="00A333BE"/>
    <w:rsid w:val="00A43611"/>
    <w:rsid w:val="00A56AA6"/>
    <w:rsid w:val="00A71C74"/>
    <w:rsid w:val="00A81F7E"/>
    <w:rsid w:val="00A92BA3"/>
    <w:rsid w:val="00A967B5"/>
    <w:rsid w:val="00AB6EF6"/>
    <w:rsid w:val="00AD73E6"/>
    <w:rsid w:val="00B21680"/>
    <w:rsid w:val="00B51EC1"/>
    <w:rsid w:val="00B635DC"/>
    <w:rsid w:val="00B70A5A"/>
    <w:rsid w:val="00B83C00"/>
    <w:rsid w:val="00BB7937"/>
    <w:rsid w:val="00BB7BE0"/>
    <w:rsid w:val="00BC7057"/>
    <w:rsid w:val="00BE2464"/>
    <w:rsid w:val="00C34310"/>
    <w:rsid w:val="00C45BC3"/>
    <w:rsid w:val="00C64C51"/>
    <w:rsid w:val="00C9514A"/>
    <w:rsid w:val="00CA11AA"/>
    <w:rsid w:val="00CA4414"/>
    <w:rsid w:val="00CB73E4"/>
    <w:rsid w:val="00CF6E32"/>
    <w:rsid w:val="00D148D8"/>
    <w:rsid w:val="00D60A02"/>
    <w:rsid w:val="00D61976"/>
    <w:rsid w:val="00D95BCC"/>
    <w:rsid w:val="00DE1531"/>
    <w:rsid w:val="00E379A4"/>
    <w:rsid w:val="00E91295"/>
    <w:rsid w:val="00EC3279"/>
    <w:rsid w:val="00EE3B64"/>
    <w:rsid w:val="00F309FB"/>
    <w:rsid w:val="00F46A1F"/>
    <w:rsid w:val="00F51E5E"/>
    <w:rsid w:val="00F64E61"/>
    <w:rsid w:val="00F80F1E"/>
    <w:rsid w:val="00F93ACC"/>
    <w:rsid w:val="00FB1F19"/>
    <w:rsid w:val="00FB7A84"/>
    <w:rsid w:val="00FD5729"/>
    <w:rsid w:val="00FD5C79"/>
    <w:rsid w:val="00FF22C1"/>
    <w:rsid w:val="00FF4118"/>
    <w:rsid w:val="045150FB"/>
    <w:rsid w:val="0DFF6BF9"/>
    <w:rsid w:val="12972D2F"/>
    <w:rsid w:val="14B14E93"/>
    <w:rsid w:val="16F07ABE"/>
    <w:rsid w:val="1C3303E6"/>
    <w:rsid w:val="26270051"/>
    <w:rsid w:val="29D94048"/>
    <w:rsid w:val="2A0B0915"/>
    <w:rsid w:val="33877FD3"/>
    <w:rsid w:val="38A712F2"/>
    <w:rsid w:val="3C8F1A5C"/>
    <w:rsid w:val="3D0524D8"/>
    <w:rsid w:val="3EEE0335"/>
    <w:rsid w:val="3FE12068"/>
    <w:rsid w:val="41C224D7"/>
    <w:rsid w:val="4382043E"/>
    <w:rsid w:val="45C80175"/>
    <w:rsid w:val="48F3337D"/>
    <w:rsid w:val="492B7628"/>
    <w:rsid w:val="4AF2505F"/>
    <w:rsid w:val="4BD1089A"/>
    <w:rsid w:val="51421A31"/>
    <w:rsid w:val="51E860E0"/>
    <w:rsid w:val="521A1CAB"/>
    <w:rsid w:val="54F53117"/>
    <w:rsid w:val="5B3B6390"/>
    <w:rsid w:val="5CFB5E99"/>
    <w:rsid w:val="612E1C57"/>
    <w:rsid w:val="63113987"/>
    <w:rsid w:val="6B071DD5"/>
    <w:rsid w:val="7F6B6DBB"/>
    <w:rsid w:val="7FF418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87D1C2E"/>
  <w15:docId w15:val="{E4EAEA77-29CE-4998-B019-FC93AE252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0">
    <w:name w:val="heading 2"/>
    <w:basedOn w:val="a"/>
    <w:next w:val="a"/>
    <w:uiPriority w:val="9"/>
    <w:unhideWhenUsed/>
    <w:qFormat/>
    <w:pPr>
      <w:keepNext/>
      <w:keepLines/>
      <w:spacing w:before="260" w:after="260" w:line="416" w:lineRule="auto"/>
      <w:outlineLvl w:val="1"/>
    </w:pPr>
    <w:rPr>
      <w:rFonts w:asciiTheme="majorHAnsi" w:hAnsiTheme="majorHAnsi" w:cstheme="majorBidi"/>
      <w:b/>
      <w:bCs/>
      <w:sz w:val="32"/>
      <w:szCs w:val="32"/>
    </w:rPr>
  </w:style>
  <w:style w:type="paragraph" w:styleId="30">
    <w:name w:val="heading 3"/>
    <w:basedOn w:val="a"/>
    <w:next w:val="a"/>
    <w:uiPriority w:val="9"/>
    <w:semiHidden/>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a3">
    <w:name w:val="Date"/>
    <w:basedOn w:val="a"/>
    <w:next w:val="a"/>
    <w:link w:val="a4"/>
    <w:uiPriority w:val="99"/>
    <w:semiHidden/>
    <w:unhideWhenUsed/>
    <w:qFormat/>
    <w:pPr>
      <w:ind w:leftChars="2500" w:left="100"/>
    </w:p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cs="Times New Roman"/>
      <w:kern w:val="0"/>
      <w:sz w:val="22"/>
    </w:rPr>
  </w:style>
  <w:style w:type="paragraph" w:styleId="TOC2">
    <w:name w:val="toc 2"/>
    <w:basedOn w:val="a"/>
    <w:next w:val="a"/>
    <w:uiPriority w:val="39"/>
    <w:unhideWhenUsed/>
    <w:qFormat/>
    <w:pPr>
      <w:widowControl/>
      <w:spacing w:after="100" w:line="259" w:lineRule="auto"/>
      <w:ind w:left="220"/>
      <w:jc w:val="left"/>
    </w:pPr>
    <w:rPr>
      <w:rFonts w:cs="Times New Roman"/>
      <w:kern w:val="0"/>
      <w:sz w:val="22"/>
    </w:rPr>
  </w:style>
  <w:style w:type="character" w:styleId="a9">
    <w:name w:val="Hyperlink"/>
    <w:basedOn w:val="a0"/>
    <w:uiPriority w:val="99"/>
    <w:semiHidden/>
    <w:unhideWhenUsed/>
    <w:qFormat/>
    <w:rPr>
      <w:color w:val="0000FF"/>
      <w:u w:val="single"/>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customStyle="1" w:styleId="11">
    <w:name w:val="列出段落1"/>
    <w:basedOn w:val="a"/>
    <w:link w:val="12"/>
    <w:qFormat/>
    <w:pPr>
      <w:widowControl/>
      <w:spacing w:after="200" w:line="276" w:lineRule="auto"/>
      <w:ind w:firstLineChars="200" w:firstLine="420"/>
      <w:jc w:val="left"/>
    </w:pPr>
    <w:rPr>
      <w:rFonts w:ascii="Calibri" w:eastAsia="Calibri" w:hAnsi="Calibri" w:cs="Times New Roman"/>
      <w:kern w:val="0"/>
      <w:sz w:val="22"/>
      <w:lang w:eastAsia="en-US"/>
    </w:rPr>
  </w:style>
  <w:style w:type="paragraph" w:styleId="aa">
    <w:name w:val="List Paragraph"/>
    <w:basedOn w:val="a"/>
    <w:link w:val="ab"/>
    <w:uiPriority w:val="34"/>
    <w:qFormat/>
    <w:pPr>
      <w:ind w:firstLineChars="200" w:firstLine="420"/>
    </w:pPr>
  </w:style>
  <w:style w:type="character" w:customStyle="1" w:styleId="Char">
    <w:name w:val="页脚 Char"/>
    <w:qFormat/>
    <w:rPr>
      <w:rFonts w:ascii="Calibri" w:eastAsia="Calibri" w:hAnsi="Calibri"/>
      <w:sz w:val="18"/>
      <w:szCs w:val="18"/>
      <w:lang w:eastAsia="en-US"/>
    </w:rPr>
  </w:style>
  <w:style w:type="character" w:customStyle="1" w:styleId="bjh-p">
    <w:name w:val="bjh-p"/>
    <w:basedOn w:val="a0"/>
    <w:qFormat/>
  </w:style>
  <w:style w:type="character" w:customStyle="1" w:styleId="detailtitlecn">
    <w:name w:val="detailtitlecn"/>
    <w:basedOn w:val="a0"/>
    <w:qFormat/>
  </w:style>
  <w:style w:type="character" w:customStyle="1" w:styleId="a4">
    <w:name w:val="日期 字符"/>
    <w:basedOn w:val="a0"/>
    <w:link w:val="a3"/>
    <w:uiPriority w:val="99"/>
    <w:semiHidden/>
    <w:qFormat/>
    <w:rPr>
      <w:kern w:val="2"/>
      <w:sz w:val="21"/>
      <w:szCs w:val="22"/>
    </w:rPr>
  </w:style>
  <w:style w:type="character" w:customStyle="1" w:styleId="10">
    <w:name w:val="标题 1 字符"/>
    <w:basedOn w:val="a0"/>
    <w:link w:val="1"/>
    <w:uiPriority w:val="9"/>
    <w:qFormat/>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13">
    <w:name w:val="样式1"/>
    <w:basedOn w:val="11"/>
    <w:link w:val="14"/>
    <w:qFormat/>
    <w:pPr>
      <w:spacing w:after="0" w:line="420" w:lineRule="exact"/>
      <w:ind w:firstLineChars="0" w:firstLine="0"/>
      <w:jc w:val="center"/>
    </w:pPr>
    <w:rPr>
      <w:rFonts w:ascii="黑体" w:eastAsia="黑体" w:hAnsi="黑体"/>
      <w:b/>
      <w:bCs/>
      <w:sz w:val="36"/>
      <w:szCs w:val="36"/>
      <w:lang w:eastAsia="zh-CN"/>
    </w:rPr>
  </w:style>
  <w:style w:type="paragraph" w:customStyle="1" w:styleId="2">
    <w:name w:val="样式2"/>
    <w:basedOn w:val="aa"/>
    <w:link w:val="21"/>
    <w:qFormat/>
    <w:pPr>
      <w:numPr>
        <w:numId w:val="1"/>
      </w:numPr>
      <w:ind w:firstLineChars="0" w:firstLine="0"/>
    </w:pPr>
    <w:rPr>
      <w:rFonts w:ascii="黑体" w:eastAsia="黑体" w:hAnsi="黑体"/>
      <w:sz w:val="32"/>
    </w:rPr>
  </w:style>
  <w:style w:type="character" w:customStyle="1" w:styleId="12">
    <w:name w:val="列出段落1 字符"/>
    <w:basedOn w:val="a0"/>
    <w:link w:val="11"/>
    <w:qFormat/>
    <w:rPr>
      <w:rFonts w:ascii="Calibri" w:eastAsia="Calibri" w:hAnsi="Calibri" w:cs="Times New Roman"/>
      <w:sz w:val="22"/>
      <w:szCs w:val="22"/>
      <w:lang w:eastAsia="en-US"/>
    </w:rPr>
  </w:style>
  <w:style w:type="character" w:customStyle="1" w:styleId="14">
    <w:name w:val="样式1 字符"/>
    <w:basedOn w:val="12"/>
    <w:link w:val="13"/>
    <w:qFormat/>
    <w:rPr>
      <w:rFonts w:ascii="黑体" w:eastAsia="黑体" w:hAnsi="黑体" w:cs="Times New Roman"/>
      <w:b/>
      <w:bCs/>
      <w:sz w:val="36"/>
      <w:szCs w:val="36"/>
      <w:lang w:eastAsia="en-US"/>
    </w:rPr>
  </w:style>
  <w:style w:type="paragraph" w:customStyle="1" w:styleId="3">
    <w:name w:val="样式3"/>
    <w:basedOn w:val="aa"/>
    <w:link w:val="31"/>
    <w:qFormat/>
    <w:pPr>
      <w:numPr>
        <w:numId w:val="2"/>
      </w:numPr>
      <w:ind w:firstLineChars="0" w:firstLine="0"/>
    </w:pPr>
    <w:rPr>
      <w:rFonts w:ascii="宋体" w:eastAsia="宋体" w:hAnsi="宋体"/>
      <w:b/>
      <w:sz w:val="30"/>
      <w:szCs w:val="30"/>
    </w:rPr>
  </w:style>
  <w:style w:type="character" w:customStyle="1" w:styleId="ab">
    <w:name w:val="列表段落 字符"/>
    <w:basedOn w:val="a0"/>
    <w:link w:val="aa"/>
    <w:uiPriority w:val="34"/>
    <w:qFormat/>
    <w:rPr>
      <w:kern w:val="2"/>
      <w:sz w:val="21"/>
      <w:szCs w:val="22"/>
    </w:rPr>
  </w:style>
  <w:style w:type="character" w:customStyle="1" w:styleId="21">
    <w:name w:val="样式2 字符"/>
    <w:basedOn w:val="ab"/>
    <w:link w:val="2"/>
    <w:qFormat/>
    <w:rPr>
      <w:rFonts w:ascii="黑体" w:eastAsia="黑体" w:hAnsi="黑体"/>
      <w:kern w:val="2"/>
      <w:sz w:val="32"/>
      <w:szCs w:val="22"/>
    </w:rPr>
  </w:style>
  <w:style w:type="paragraph" w:customStyle="1" w:styleId="4">
    <w:name w:val="样式4"/>
    <w:basedOn w:val="aa"/>
    <w:link w:val="40"/>
    <w:qFormat/>
    <w:pPr>
      <w:numPr>
        <w:numId w:val="3"/>
      </w:numPr>
      <w:ind w:firstLineChars="0" w:firstLine="0"/>
    </w:pPr>
    <w:rPr>
      <w:rFonts w:ascii="楷体" w:eastAsia="楷体" w:hAnsi="楷体"/>
      <w:b/>
      <w:bCs/>
      <w:sz w:val="28"/>
      <w:szCs w:val="24"/>
    </w:rPr>
  </w:style>
  <w:style w:type="character" w:customStyle="1" w:styleId="31">
    <w:name w:val="样式3 字符"/>
    <w:basedOn w:val="ab"/>
    <w:link w:val="3"/>
    <w:qFormat/>
    <w:rPr>
      <w:rFonts w:ascii="宋体" w:eastAsia="宋体" w:hAnsi="宋体"/>
      <w:b/>
      <w:kern w:val="2"/>
      <w:sz w:val="30"/>
      <w:szCs w:val="30"/>
    </w:rPr>
  </w:style>
  <w:style w:type="character" w:customStyle="1" w:styleId="40">
    <w:name w:val="样式4 字符"/>
    <w:basedOn w:val="ab"/>
    <w:link w:val="4"/>
    <w:qFormat/>
    <w:rPr>
      <w:rFonts w:ascii="楷体" w:eastAsia="楷体" w:hAnsi="楷体"/>
      <w:b/>
      <w:bCs/>
      <w:kern w:val="2"/>
      <w:sz w:val="28"/>
      <w:szCs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TOC11">
    <w:name w:val="TOC 标题1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trend.wanfangdata.com.cn/scholarsBootPage/toIndex.do?scholarName=%E5%AE%8B%E7%8F%AE%E9%9C%9E&amp;unitName=%E5%8E%A6%E9%97%A8%E5%A4%A7%E5%AD%A6%E5%98%89%E5%BA%9A%E5%AD%A6%E9%99%A2"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FBA4F4-8F25-49A6-B35A-714DA7FCC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1608</Words>
  <Characters>9169</Characters>
  <Application>Microsoft Office Word</Application>
  <DocSecurity>0</DocSecurity>
  <Lines>76</Lines>
  <Paragraphs>21</Paragraphs>
  <ScaleCrop>false</ScaleCrop>
  <Company/>
  <LinksUpToDate>false</LinksUpToDate>
  <CharactersWithSpaces>10756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北京理工大学202x级本科生思想政治理论课社会实践论文</dc:title>
  <dc:creator>WWX</dc:creator>
  <cp:lastModifiedBy>stevenzheng2002@163.com</cp:lastModifiedBy>
  <cp:revision>3</cp:revision>
  <dcterms:created xsi:type="dcterms:W3CDTF">2021-08-27T15:19:00Z</dcterms:created>
  <dcterms:modified xsi:type="dcterms:W3CDTF">2022-08-18T15:58:00Z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4E8707D0E4E34505A31291F2C3C74EFB</vt:lpwstr>
  </property>
</Properties>
</file>