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rPr>
        <w:t>References</w:t>
      </w:r>
      <w:r>
        <w:rPr>
          <w:rFonts w:hint="default"/>
          <w:lang w:val="en-IN"/>
        </w:rPr>
        <w:t xml:space="preserve"> for research paper</w:t>
      </w:r>
    </w:p>
    <w:p>
      <w:pPr>
        <w:rPr>
          <w:rFonts w:hint="default"/>
          <w:lang w:val="en-IN"/>
        </w:rPr>
      </w:pPr>
    </w:p>
    <w:p>
      <w:pPr>
        <w:rPr>
          <w:rFonts w:hint="default"/>
        </w:rPr>
      </w:pPr>
      <w:r>
        <w:rPr>
          <w:rFonts w:hint="default"/>
        </w:rPr>
        <w:t>[1]. I. Goodfellow, J. Pouget-Abadie, M. Mirza, B. Xu, D. Warde-Farley, S. Ozair, A. Courville, and Y. Bengio, “Generative adversarial nets,” in Advances in Neural Information Processing Systems, 2014, pp. 2672–2680.</w:t>
      </w:r>
    </w:p>
    <w:p>
      <w:pPr>
        <w:rPr/>
      </w:pPr>
    </w:p>
    <w:p>
      <w:pPr>
        <w:rPr/>
      </w:pPr>
      <w:r>
        <w:rPr>
          <w:rFonts w:hint="default"/>
        </w:rPr>
        <w:t>[2] Creswell, Antonia, et al. "Generative Adversarial Networks: An Overview." IEEE Signal Processing Magazine 35.1 (2018): 53-65.</w:t>
      </w:r>
    </w:p>
    <w:p>
      <w:pPr>
        <w:rPr/>
      </w:pPr>
    </w:p>
    <w:p>
      <w:pPr>
        <w:rPr/>
      </w:pPr>
      <w:r>
        <w:rPr>
          <w:rFonts w:hint="default"/>
        </w:rPr>
        <w:t>[3]Halbritter, Stephan. "Generative</w:t>
      </w:r>
      <w:bookmarkStart w:id="0" w:name="_GoBack"/>
      <w:bookmarkEnd w:id="0"/>
      <w:r>
        <w:rPr>
          <w:rFonts w:hint="default"/>
        </w:rPr>
        <w:t xml:space="preserve"> adversarial networks." (2017).</w:t>
      </w:r>
    </w:p>
    <w:p>
      <w:pPr>
        <w:rPr/>
      </w:pPr>
    </w:p>
    <w:p>
      <w:pPr>
        <w:rPr>
          <w:rFonts w:hint="default"/>
        </w:rPr>
      </w:pPr>
      <w:r>
        <w:rPr>
          <w:rFonts w:hint="default"/>
        </w:rPr>
        <w:t>[4] E. L. Denton, S. Chintala, R. Fergus et al., “Deep generative</w:t>
      </w:r>
    </w:p>
    <w:p>
      <w:pPr>
        <w:rPr>
          <w:rFonts w:hint="default"/>
        </w:rPr>
      </w:pPr>
      <w:r>
        <w:rPr>
          <w:rFonts w:hint="default"/>
        </w:rPr>
        <w:t>image models using a laplacian pyramid of adversarial networks,”</w:t>
      </w:r>
    </w:p>
    <w:p>
      <w:pPr>
        <w:rPr>
          <w:rFonts w:hint="default"/>
        </w:rPr>
      </w:pPr>
      <w:r>
        <w:rPr>
          <w:rFonts w:hint="default"/>
        </w:rPr>
        <w:t>in Advances in Neural Information Processing Systems, 2015, pp.</w:t>
      </w:r>
    </w:p>
    <w:p>
      <w:pPr>
        <w:rPr/>
      </w:pPr>
      <w:r>
        <w:rPr>
          <w:rFonts w:hint="default"/>
        </w:rPr>
        <w:t>1486–1494.</w:t>
      </w:r>
    </w:p>
    <w:p>
      <w:pPr>
        <w:rPr/>
      </w:pPr>
    </w:p>
    <w:p>
      <w:pPr>
        <w:rPr>
          <w:rFonts w:hint="default"/>
        </w:rPr>
      </w:pPr>
      <w:r>
        <w:rPr>
          <w:rFonts w:hint="default"/>
        </w:rPr>
        <w:t>[5] A. Radford, L. Metz, and S. Chintala, “Unsupervised representation</w:t>
      </w:r>
    </w:p>
    <w:p>
      <w:pPr>
        <w:rPr>
          <w:rFonts w:hint="default"/>
        </w:rPr>
      </w:pPr>
      <w:r>
        <w:rPr>
          <w:rFonts w:hint="default"/>
        </w:rPr>
        <w:t>learning with deep convolutional generative adversarial</w:t>
      </w:r>
    </w:p>
    <w:p>
      <w:pPr>
        <w:rPr>
          <w:rFonts w:hint="default"/>
        </w:rPr>
      </w:pPr>
      <w:r>
        <w:rPr>
          <w:rFonts w:hint="default"/>
        </w:rPr>
        <w:t>networks,” in Proceedings of the 5th International Conference on</w:t>
      </w:r>
    </w:p>
    <w:p>
      <w:pPr>
        <w:rPr>
          <w:rFonts w:hint="default"/>
        </w:rPr>
      </w:pPr>
      <w:r>
        <w:rPr>
          <w:rFonts w:hint="default"/>
        </w:rPr>
        <w:t>Learning Representations (ICLR) - workshop track, 2016.</w:t>
      </w:r>
    </w:p>
    <w:p>
      <w:pPr>
        <w:rPr>
          <w:rFonts w:hint="default"/>
        </w:rPr>
      </w:pPr>
    </w:p>
    <w:p>
      <w:pPr>
        <w:rPr>
          <w:rFonts w:hint="default"/>
        </w:rPr>
      </w:pPr>
      <w:r>
        <w:rPr>
          <w:rFonts w:hint="default"/>
        </w:rPr>
        <w:t>[6]M. Mirza and S. Osindero, “Conditional generative adversarial</w:t>
      </w:r>
    </w:p>
    <w:p>
      <w:pPr>
        <w:rPr>
          <w:rFonts w:hint="default"/>
        </w:rPr>
      </w:pPr>
      <w:r>
        <w:rPr>
          <w:rFonts w:hint="default"/>
        </w:rPr>
        <w:t>nets,” arXiv preprint arXiv:1411.1784, 2014.</w:t>
      </w:r>
    </w:p>
    <w:p>
      <w:pPr>
        <w:rPr>
          <w:rFonts w:hint="default"/>
        </w:rPr>
      </w:pPr>
    </w:p>
    <w:p>
      <w:pPr>
        <w:rPr>
          <w:rFonts w:hint="default"/>
        </w:rPr>
      </w:pPr>
      <w:r>
        <w:rPr>
          <w:rFonts w:hint="default"/>
        </w:rPr>
        <w:t>[7] Y. LeCun, Y. Bengio, and G. Hinton, “Deep learning,” Nature, vol.</w:t>
      </w:r>
    </w:p>
    <w:p>
      <w:pPr>
        <w:rPr/>
      </w:pPr>
      <w:r>
        <w:rPr>
          <w:rFonts w:hint="default"/>
        </w:rPr>
        <w:t>521, no. 7553, pp. 436–444, 2015.</w:t>
      </w:r>
    </w:p>
    <w:p>
      <w:pPr>
        <w:rPr/>
      </w:pPr>
    </w:p>
    <w:p>
      <w:pPr>
        <w:rPr>
          <w:rFonts w:hint="default"/>
        </w:rPr>
      </w:pPr>
      <w:r>
        <w:rPr>
          <w:rFonts w:hint="default"/>
        </w:rPr>
        <w:t>[8] M. Arjovsky and L. Bottou, “Towards principled methods for</w:t>
      </w:r>
    </w:p>
    <w:p>
      <w:pPr>
        <w:rPr>
          <w:rFonts w:hint="default"/>
        </w:rPr>
      </w:pPr>
      <w:r>
        <w:rPr>
          <w:rFonts w:hint="default"/>
        </w:rPr>
        <w:t>training generative adversarial networks,” NIPS 2016 Workshop</w:t>
      </w:r>
    </w:p>
    <w:p>
      <w:pPr>
        <w:rPr>
          <w:rFonts w:hint="default"/>
        </w:rPr>
      </w:pPr>
      <w:r>
        <w:rPr>
          <w:rFonts w:hint="default"/>
        </w:rPr>
        <w:t>on Adversarial Training, 2016.</w:t>
      </w:r>
    </w:p>
    <w:p>
      <w:pPr>
        <w:rPr>
          <w:rFonts w:hint="default"/>
        </w:rPr>
      </w:pPr>
    </w:p>
    <w:p>
      <w:pPr>
        <w:rPr>
          <w:rFonts w:hint="default"/>
        </w:rPr>
      </w:pPr>
      <w:r>
        <w:rPr>
          <w:rFonts w:hint="default"/>
        </w:rPr>
        <w:t>[9] E. Shelhamer, J. Long, and T. Darrell, “Fully convolutional networks</w:t>
      </w:r>
    </w:p>
    <w:p>
      <w:pPr>
        <w:rPr>
          <w:rFonts w:hint="default"/>
        </w:rPr>
      </w:pPr>
      <w:r>
        <w:rPr>
          <w:rFonts w:hint="default"/>
        </w:rPr>
        <w:t>for semantic segmentation,” IEEE transactions on pattern</w:t>
      </w:r>
    </w:p>
    <w:p>
      <w:pPr>
        <w:rPr>
          <w:rFonts w:hint="default"/>
        </w:rPr>
      </w:pPr>
      <w:r>
        <w:rPr>
          <w:rFonts w:hint="default"/>
        </w:rPr>
        <w:t>analysis and machine intelligence, vol. 39, no. 4, pp. 640–651,</w:t>
      </w:r>
    </w:p>
    <w:p>
      <w:pPr>
        <w:rPr>
          <w:rFonts w:hint="default"/>
        </w:rPr>
      </w:pPr>
      <w:r>
        <w:rPr>
          <w:rFonts w:hint="default"/>
        </w:rPr>
        <w:t>2017.</w:t>
      </w:r>
    </w:p>
    <w:p>
      <w:pPr>
        <w:rPr>
          <w:rFonts w:hint="default"/>
        </w:rPr>
      </w:pPr>
    </w:p>
    <w:p>
      <w:pPr>
        <w:rPr>
          <w:rFonts w:hint="default"/>
        </w:rPr>
      </w:pPr>
      <w:r>
        <w:rPr>
          <w:rFonts w:hint="default"/>
        </w:rPr>
        <w:t>[10] V. Dumoulin, I. Belghazi, B. Poole, O. Mastropietro, A. Lamb,</w:t>
      </w:r>
    </w:p>
    <w:p>
      <w:pPr>
        <w:rPr>
          <w:rFonts w:hint="default"/>
        </w:rPr>
      </w:pPr>
      <w:r>
        <w:rPr>
          <w:rFonts w:hint="default"/>
        </w:rPr>
        <w:t>M. Arjovsky, and A. Courville, “Adversarially learned inference,” in</w:t>
      </w:r>
    </w:p>
    <w:p>
      <w:pPr>
        <w:rPr>
          <w:rFonts w:hint="default"/>
        </w:rPr>
      </w:pPr>
      <w:r>
        <w:rPr>
          <w:rFonts w:hint="default"/>
        </w:rPr>
        <w:t>(accepted, to appear) Proceedings of the International Conference</w:t>
      </w:r>
    </w:p>
    <w:p>
      <w:pPr>
        <w:rPr>
          <w:rFonts w:hint="default"/>
        </w:rPr>
      </w:pPr>
      <w:r>
        <w:rPr>
          <w:rFonts w:hint="default"/>
        </w:rPr>
        <w:t>on Learning Representations, 2017.</w:t>
      </w:r>
    </w:p>
    <w:p>
      <w:pPr>
        <w:rPr>
          <w:rFonts w:hint="default"/>
        </w:rPr>
      </w:pPr>
    </w:p>
    <w:p>
      <w:pPr>
        <w:rPr>
          <w:rFonts w:hint="default"/>
        </w:rPr>
      </w:pPr>
      <w:r>
        <w:rPr>
          <w:rFonts w:hint="default"/>
        </w:rPr>
        <w:t>[11] S. Gurumurthy, R. K. Sarvadevabhatla, and V. B. Radhakrishnan,</w:t>
      </w:r>
    </w:p>
    <w:p>
      <w:pPr>
        <w:rPr>
          <w:rFonts w:hint="default"/>
        </w:rPr>
      </w:pPr>
      <w:r>
        <w:rPr>
          <w:rFonts w:hint="default"/>
        </w:rPr>
        <w:t>“Deligan: Generative adversarial networks for diverse and limited</w:t>
      </w:r>
    </w:p>
    <w:p>
      <w:pPr>
        <w:rPr>
          <w:rFonts w:hint="default"/>
        </w:rPr>
      </w:pPr>
      <w:r>
        <w:rPr>
          <w:rFonts w:hint="default"/>
        </w:rPr>
        <w:t>data,” in IEEE Conference On Computer Vision and Pattern</w:t>
      </w:r>
    </w:p>
    <w:p>
      <w:pPr>
        <w:rPr>
          <w:rFonts w:hint="default"/>
        </w:rPr>
      </w:pPr>
      <w:r>
        <w:rPr>
          <w:rFonts w:hint="default"/>
        </w:rPr>
        <w:t>Recognition (CVPR), 2017.</w:t>
      </w:r>
    </w:p>
    <w:p>
      <w:pPr>
        <w:rPr>
          <w:rFonts w:hint="default"/>
        </w:rPr>
      </w:pPr>
    </w:p>
    <w:p>
      <w:pPr>
        <w:rPr/>
      </w:pPr>
      <w:r>
        <w:rPr>
          <w:rFonts w:hint="default"/>
        </w:rPr>
        <w:t>[12] AJ Palkovic, Improving Optical Character Recognition ,Villanova University alex.palkovic@villanova.edu United States</w:t>
      </w:r>
    </w:p>
    <w:p>
      <w:pPr>
        <w:rPr/>
      </w:pPr>
    </w:p>
    <w:p>
      <w:pPr>
        <w:rPr>
          <w:rFonts w:hint="default"/>
        </w:rPr>
      </w:pPr>
      <w:r>
        <w:rPr>
          <w:rFonts w:hint="default"/>
        </w:rPr>
        <w:t>[13]L. M. Mescheder, S. Nowozin, and A. Geiger, “Adversarial</w:t>
      </w:r>
    </w:p>
    <w:p>
      <w:pPr>
        <w:rPr>
          <w:rFonts w:hint="default"/>
        </w:rPr>
      </w:pPr>
      <w:r>
        <w:rPr>
          <w:rFonts w:hint="default"/>
        </w:rPr>
        <w:t>variational bayes: Unifying variational autoencoders and</w:t>
      </w:r>
    </w:p>
    <w:p>
      <w:pPr>
        <w:rPr>
          <w:rFonts w:hint="default"/>
        </w:rPr>
      </w:pPr>
      <w:r>
        <w:rPr>
          <w:rFonts w:hint="default"/>
        </w:rPr>
        <w:t>generative adversarial networks,” 2017. [Online]. Available:</w:t>
      </w:r>
    </w:p>
    <w:p>
      <w:pPr>
        <w:rPr>
          <w:rFonts w:hint="default"/>
        </w:rPr>
      </w:pPr>
      <w:r>
        <w:rPr>
          <w:rFonts w:hint="default"/>
        </w:rPr>
        <w:t>http://arxiv.org/abs/1701.04722</w:t>
      </w:r>
    </w:p>
    <w:p>
      <w:pPr>
        <w:rPr>
          <w:rFonts w:hint="default"/>
        </w:rPr>
      </w:pPr>
    </w:p>
    <w:p>
      <w:pPr>
        <w:rPr>
          <w:rFonts w:hint="default"/>
        </w:rPr>
      </w:pPr>
      <w:r>
        <w:rPr>
          <w:rFonts w:hint="default"/>
        </w:rPr>
        <w:t>[14]Moni Naor. Verification of a human in the loop or Identification via the Turing</w:t>
      </w:r>
    </w:p>
    <w:p>
      <w:pPr>
        <w:rPr>
          <w:rFonts w:hint="default"/>
        </w:rPr>
      </w:pPr>
      <w:r>
        <w:rPr>
          <w:rFonts w:hint="default"/>
        </w:rPr>
        <w:t>Test. Unpublished Manuscript, 1997. Available electronically:</w:t>
      </w:r>
    </w:p>
    <w:p>
      <w:pPr>
        <w:rPr>
          <w:rFonts w:hint="default"/>
        </w:rPr>
      </w:pPr>
      <w:r>
        <w:rPr>
          <w:rFonts w:hint="default"/>
        </w:rPr>
        <w:fldChar w:fldCharType="begin"/>
      </w:r>
      <w:r>
        <w:rPr>
          <w:rFonts w:hint="default"/>
        </w:rPr>
        <w:instrText xml:space="preserve"> HYPERLINK "http://www.wisdom.weizmann.ac.il/˜naor/PAPERS/human.ps." </w:instrText>
      </w:r>
      <w:r>
        <w:rPr>
          <w:rFonts w:hint="default"/>
        </w:rPr>
        <w:fldChar w:fldCharType="separate"/>
      </w:r>
      <w:r>
        <w:rPr>
          <w:rStyle w:val="5"/>
          <w:rFonts w:hint="default"/>
        </w:rPr>
        <w:t>http://www.wisdom.weizmann.ac.il/˜naor/PAPERS/human.ps.</w:t>
      </w:r>
      <w:r>
        <w:rPr>
          <w:rFonts w:hint="default"/>
        </w:rPr>
        <w:fldChar w:fldCharType="end"/>
      </w:r>
    </w:p>
    <w:p>
      <w:pPr>
        <w:rPr>
          <w:rFonts w:hint="default"/>
        </w:rPr>
      </w:pPr>
    </w:p>
    <w:p>
      <w:pPr>
        <w:rPr>
          <w:rFonts w:hint="default"/>
        </w:rPr>
      </w:pPr>
      <w:r>
        <w:rPr>
          <w:rFonts w:hint="default"/>
        </w:rPr>
        <w:t>[15] M. D. Lillibridge, M. Adabi, K. Bharat, and A. Broder. Method for selectively</w:t>
      </w:r>
    </w:p>
    <w:p>
      <w:pPr>
        <w:rPr>
          <w:rFonts w:hint="default"/>
        </w:rPr>
      </w:pPr>
      <w:r>
        <w:rPr>
          <w:rFonts w:hint="default"/>
        </w:rPr>
        <w:t>restricting access to computer systems. Technical report, US Patent 6,195,698.</w:t>
      </w:r>
    </w:p>
    <w:p>
      <w:pPr>
        <w:rPr>
          <w:rFonts w:hint="default"/>
        </w:rPr>
      </w:pPr>
      <w:r>
        <w:rPr>
          <w:rFonts w:hint="default"/>
        </w:rPr>
        <w:t>Applied April 1998 and Approved February 2001.</w:t>
      </w:r>
    </w:p>
    <w:p>
      <w:pPr>
        <w:rPr>
          <w:rFonts w:hint="default"/>
        </w:rPr>
      </w:pPr>
    </w:p>
    <w:p>
      <w:pPr>
        <w:rPr>
          <w:rFonts w:hint="default"/>
        </w:rPr>
      </w:pPr>
      <w:r>
        <w:rPr>
          <w:rFonts w:hint="default"/>
        </w:rPr>
        <w:t>[16] A. L. Coates, H. S. Baird, and R. J. Fateman. Pessimal Print: A Reverse Turing</w:t>
      </w:r>
    </w:p>
    <w:p>
      <w:pPr>
        <w:rPr>
          <w:rFonts w:hint="default"/>
        </w:rPr>
      </w:pPr>
      <w:r>
        <w:rPr>
          <w:rFonts w:hint="default"/>
        </w:rPr>
        <w:t>Test. In Proceedings of the International Conference on Document Analysis and</w:t>
      </w:r>
    </w:p>
    <w:p>
      <w:pPr>
        <w:rPr>
          <w:rFonts w:hint="default"/>
        </w:rPr>
      </w:pPr>
      <w:r>
        <w:rPr>
          <w:rFonts w:hint="default"/>
        </w:rPr>
        <w:t>Recognition (ICDAR’ 01), pages 1154–1159. Seattle WA, 2001.</w:t>
      </w:r>
    </w:p>
    <w:p>
      <w:pPr>
        <w:rPr>
          <w:rFonts w:hint="default"/>
        </w:rPr>
      </w:pPr>
    </w:p>
    <w:p>
      <w:pPr>
        <w:rPr/>
      </w:pPr>
      <w:r>
        <w:rPr>
          <w:rFonts w:hint="default"/>
        </w:rPr>
        <w:t xml:space="preserve">[17] Tara N. Sainath, Brian Kingsbury, Abdel-rahman Mohamed, George E. Dahl, George Saon, Hagen Soltau, Tomas Beran, Aleksandr Y. Aravkin and Bhuvana Ramabhadran, “Improvements to Deep Convolutional Neural Networks for LVCSR”, In IEEE Workshop on Automatic Speech Recognition and Understanding, 2003. </w:t>
      </w:r>
    </w:p>
    <w:p>
      <w:pPr>
        <w:rPr/>
      </w:pPr>
    </w:p>
    <w:p>
      <w:pPr>
        <w:rPr/>
      </w:pPr>
      <w:r>
        <w:rPr>
          <w:rFonts w:hint="default"/>
        </w:rPr>
        <w:t xml:space="preserve">[18] Hoo-Chang Shin, Le Lu, Lauren Kim, Ari Seff, Jianhua Yao and Ronald M. Summers, “Interleaved Text/Image Deep Mining on a Very Large-Scale Radiology Database”, The IEEE Conference on Computer Vision and Pattern Recognition (CVPR), 2015, pp. 1090-1099 </w:t>
      </w:r>
    </w:p>
    <w:p>
      <w:pPr>
        <w:rPr/>
      </w:pPr>
    </w:p>
    <w:p>
      <w:pPr>
        <w:rPr/>
      </w:pPr>
      <w:r>
        <w:rPr>
          <w:rFonts w:hint="default"/>
        </w:rPr>
        <w:t xml:space="preserve">[19] D.F. Specht, “A general regression Neural Network”, In IEEE Transactions on Neural Networks,Volume 2, Issue 6, Nov 1991 </w:t>
      </w:r>
    </w:p>
    <w:p>
      <w:pPr>
        <w:rPr/>
      </w:pPr>
      <w:r>
        <w:rPr>
          <w:lang w:val="en-US" w:eastAsia="zh-CN"/>
        </w:rPr>
        <w:br w:type="textWrapping"/>
      </w:r>
      <w:r>
        <w:rPr>
          <w:rFonts w:hint="default"/>
          <w:lang w:val="en-US" w:eastAsia="zh-CN"/>
        </w:rPr>
        <w:t xml:space="preserve">[20] Luping Ji, Zhang Yi, Lifeng Shang and Xiaorong Pu, “Binary Fingerprint Image Thinning Using Template-Based PCNNs”, In IEEE Transactions on Systems, Man, and Cybernetics, Part B (Cybernetics), Volume: 37, Issue: 5, Oct. 2007.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imbusSanL-Regu">
    <w:altName w:val="Cutiejuice"/>
    <w:panose1 w:val="00000000000000000000"/>
    <w:charset w:val="00"/>
    <w:family w:val="auto"/>
    <w:pitch w:val="default"/>
    <w:sig w:usb0="00000000" w:usb1="00000000" w:usb2="00000000" w:usb3="00000000" w:csb0="00000001" w:csb1="00000000"/>
  </w:font>
  <w:font w:name="NimbusSanL-ReguItal">
    <w:altName w:val="Cutiejuice"/>
    <w:panose1 w:val="00000000000000000000"/>
    <w:charset w:val="00"/>
    <w:family w:val="auto"/>
    <w:pitch w:val="default"/>
    <w:sig w:usb0="00000000" w:usb1="00000000" w:usb2="00000000" w:usb3="00000000" w:csb0="00000001" w:csb1="00000000"/>
  </w:font>
  <w:font w:name="Cutiejuice">
    <w:panose1 w:val="02000500000000000000"/>
    <w:charset w:val="00"/>
    <w:family w:val="auto"/>
    <w:pitch w:val="default"/>
    <w:sig w:usb0="00000003" w:usb1="00000000" w:usb2="00000000" w:usb3="00000000" w:csb0="00000001" w:csb1="00000000"/>
  </w:font>
  <w:font w:name="CMR9">
    <w:altName w:val="Cutiejuice"/>
    <w:panose1 w:val="00000000000000000000"/>
    <w:charset w:val="00"/>
    <w:family w:val="auto"/>
    <w:pitch w:val="default"/>
    <w:sig w:usb0="00000000" w:usb1="00000000" w:usb2="00000000" w:usb3="00000000" w:csb0="00000001" w:csb1="00000000"/>
  </w:font>
  <w:font w:name="CMTT9">
    <w:altName w:val="Cutiejuice"/>
    <w:panose1 w:val="00000000000000000000"/>
    <w:charset w:val="00"/>
    <w:family w:val="auto"/>
    <w:pitch w:val="default"/>
    <w:sig w:usb0="00000000" w:usb1="00000000" w:usb2="00000000" w:usb3="00000000" w:csb0="00000001" w:csb1="00000000"/>
  </w:font>
  <w:font w:name="CMTI9">
    <w:altName w:val="Cutiejuice"/>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890F68"/>
    <w:rsid w:val="21DD30D1"/>
    <w:rsid w:val="55A01A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2018-04-25T19:36:35Z</dcterms:created>
  <dc:creator>Ashwin</dc:creator>
  <cp:lastModifiedBy>Ashwin</cp:lastModifiedBy>
  <dcterms:modified xsi:type="dcterms:W3CDTF">2018-04-25T23:12:08Z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