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參禪日記</w:t>
      </w:r>
    </w:p>
    <w:p>
      <w:r>
        <w:br w:type="page"/>
      </w:r>
    </w:p>
    <w:p>
      <w:pPr>
        <w:pStyle w:val="Heading1"/>
      </w:pPr>
      <w:r>
        <w:t>第一章 初機</w:t>
      </w:r>
    </w:p>
    <w:p>
      <w:pPr>
        <w:pStyle w:val="NobleSeeBody"/>
      </w:pPr>
      <w:r>
        <w:t>修行沒有秘密可言。</w:t>
      </w:r>
    </w:p>
    <w:p>
      <w:pPr>
        <w:pStyle w:val="Heading2"/>
      </w:pPr>
      <w:r>
        <w:t>一、打坐</w:t>
      </w:r>
    </w:p>
    <w:p>
      <w:pPr>
        <w:pStyle w:val="NobleSeeMarker"/>
      </w:pPr>
      <w:r>
        <w:t>（十一）</w:t>
      </w:r>
    </w:p>
    <w:p>
      <w:pPr>
        <w:pStyle w:val="NobleSeeVerse"/>
      </w:pPr>
      <w:r>
        <w:t>空山不見人</w:t>
      </w:r>
    </w:p>
    <w:p>
      <w:pPr>
        <w:pStyle w:val="NobleSeeVerse"/>
      </w:pPr>
      <w:r>
        <w:t>但聞人語響</w:t>
      </w:r>
    </w:p>
    <w:p>
      <w:pPr>
        <w:pStyle w:val="NobleSeeAttribution"/>
      </w:pPr>
      <w:r>
        <w:t>——唐·王維《鹿柴》</w:t>
      </w:r>
    </w:p>
    <w:p>
      <w:pPr>
        <w:pStyle w:val="NobleSeeReference"/>
      </w:pPr>
      <w:r>
        <w:t>（見第 71 頁）</w:t>
      </w:r>
    </w:p>
    <w:p>
      <w:pPr>
        <w:pStyle w:val="NobleSeeFootnote"/>
      </w:pPr>
      <w:r>
        <w:t>* 此處依宋本。</w:t>
      </w:r>
    </w:p>
    <w:p>
      <w:r>
        <w:br w:type="page"/>
      </w:r>
    </w:p>
    <w:p>
      <w:pPr>
        <w:pStyle w:val="Heading1"/>
      </w:pPr>
      <w:r>
        <w:t>第二章 進階</w:t>
      </w:r>
    </w:p>
    <w:p>
      <w:pPr>
        <w:pStyle w:val="NobleSeeBody"/>
      </w:pPr>
      <w:r>
        <w:t>第二章的正文。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bleSeeMarker">
    <w:name w:val="NobleSee Marker"/>
    <w:basedOn w:val="Normal"/>
    <w:pPr>
      <w:spacing w:before="360" w:after="200"/>
      <w:jc w:val="center"/>
    </w:pPr>
    <w:rPr>
      <w:rFonts w:ascii="Times New Roman" w:hAnsi="Times New Roman" w:eastAsia="黑体"/>
      <w:b/>
      <w:i w:val="0"/>
      <w:sz w:val="24"/>
    </w:rPr>
  </w:style>
  <w:style w:type="paragraph" w:customStyle="1" w:styleId="NobleSeeVerse">
    <w:name w:val="NobleSee Verse"/>
    <w:basedOn w:val="Normal"/>
    <w:pPr>
      <w:spacing w:before="0" w:after="0" w:line="360" w:lineRule="auto"/>
      <w:jc w:val="center"/>
    </w:pPr>
    <w:rPr>
      <w:rFonts w:ascii="Times New Roman" w:hAnsi="Times New Roman" w:eastAsia="宋体"/>
      <w:b w:val="0"/>
      <w:i w:val="0"/>
      <w:sz w:val="22"/>
    </w:rPr>
  </w:style>
  <w:style w:type="paragraph" w:customStyle="1" w:styleId="NobleSeeAttribution">
    <w:name w:val="NobleSee Attribution"/>
    <w:basedOn w:val="Normal"/>
    <w:pPr>
      <w:spacing w:before="120" w:after="0"/>
      <w:jc w:val="right"/>
    </w:pPr>
    <w:rPr>
      <w:rFonts w:ascii="Times New Roman" w:hAnsi="Times New Roman" w:eastAsia="宋体"/>
      <w:b w:val="0"/>
      <w:i w:val="0"/>
      <w:sz w:val="20"/>
    </w:rPr>
  </w:style>
  <w:style w:type="paragraph" w:customStyle="1" w:styleId="NobleSeeReference">
    <w:name w:val="NobleSee Reference"/>
    <w:basedOn w:val="Normal"/>
    <w:pPr>
      <w:spacing w:before="40" w:after="120"/>
      <w:jc w:val="right"/>
    </w:pPr>
    <w:rPr>
      <w:rFonts w:ascii="Times New Roman" w:hAnsi="Times New Roman" w:eastAsia="宋体"/>
      <w:b w:val="0"/>
      <w:i w:val="0"/>
      <w:sz w:val="18"/>
    </w:rPr>
  </w:style>
  <w:style w:type="paragraph" w:customStyle="1" w:styleId="NobleSeeFootnote">
    <w:name w:val="NobleSee Footnote"/>
    <w:basedOn w:val="Normal"/>
    <w:pPr>
      <w:spacing w:before="200" w:after="0"/>
      <w:jc w:val="left"/>
    </w:pPr>
    <w:rPr>
      <w:rFonts w:ascii="Times New Roman" w:hAnsi="Times New Roman" w:eastAsia="宋体"/>
      <w:b w:val="0"/>
      <w:i w:val="0"/>
      <w:sz w:val="18"/>
    </w:rPr>
  </w:style>
  <w:style w:type="paragraph" w:customStyle="1" w:styleId="NobleSeeBody">
    <w:name w:val="NobleSee Body"/>
    <w:basedOn w:val="Normal"/>
    <w:pPr>
      <w:spacing w:before="0" w:after="120" w:line="360" w:lineRule="auto"/>
      <w:ind w:firstLine="440"/>
      <w:jc w:val="both"/>
    </w:pPr>
    <w:rPr>
      <w:rFonts w:ascii="Times New Roman" w:hAnsi="Times New Roman" w:eastAsia="宋体"/>
      <w:b w:val="0"/>
      <w:i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參禪日記</dc:title>
  <dc:subject/>
  <dc:creator>南懷瑾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