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3.xml" ContentType="application/xml"/>
  <Override PartName="/customXml/item4.xml" ContentType="application/xml"/>
  <Override PartName="/customXml/item5.xml" ContentType="application/xml"/>
  <Override PartName="/customXml/item6.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2 -->
  <w:body>
    <w:p w:rsidR="009E39AF" w:rsidRPr="000D237C" w14:paraId="68EE69D4" w14:textId="77777777">
      <w:pPr>
        <w:jc w:val="center"/>
        <w:rPr>
          <w:rFonts w:cs="Arial"/>
          <w:color w:val="000000"/>
          <w:sz w:val="28"/>
          <w:szCs w:val="28"/>
        </w:rPr>
      </w:pPr>
      <w:bookmarkStart w:id="0" w:name="_GoBack"/>
      <w:bookmarkEnd w:id="0"/>
    </w:p>
    <w:p w:rsidR="001100B9" w14:paraId="1D5ED3F7" w14:textId="77777777">
      <w:pPr>
        <w:jc w:val="center"/>
      </w:pPr>
    </w:p>
    <w:p w:rsidR="001100B9" w14:paraId="59F67E6D" w14:textId="77777777">
      <w:pPr>
        <w:jc w:val="center"/>
      </w:pPr>
    </w:p>
    <w:p w:rsidR="001100B9" w14:paraId="605CF150" w14:textId="77777777">
      <w:pPr>
        <w:jc w:val="center"/>
      </w:pPr>
    </w:p>
    <w:p w:rsidR="00A8697F" w:rsidP="00B17384" w14:paraId="68A28278" w14:textId="77777777">
      <w:pPr>
        <w:jc w:val="center"/>
        <w:rPr>
          <w:rFonts w:cs="Arial"/>
          <w:b/>
          <w:color w:val="000000"/>
          <w:sz w:val="36"/>
          <w:szCs w:val="36"/>
        </w:rPr>
      </w:pPr>
      <w:r>
        <w:rPr>
          <w:rFonts w:cs="Arial"/>
          <w:b/>
          <w:color w:val="000000"/>
          <w:sz w:val="36"/>
          <w:szCs w:val="36"/>
        </w:rPr>
        <w:t>General</w:t>
      </w:r>
      <w:r w:rsidR="000F55CE">
        <w:rPr>
          <w:rFonts w:cs="Arial"/>
          <w:b/>
          <w:color w:val="000000"/>
          <w:sz w:val="36"/>
          <w:szCs w:val="36"/>
        </w:rPr>
        <w:t xml:space="preserve"> </w:t>
      </w:r>
      <w:r w:rsidRPr="00B17384" w:rsidR="00B17384">
        <w:rPr>
          <w:rFonts w:cs="Arial"/>
          <w:b/>
          <w:color w:val="000000"/>
          <w:sz w:val="36"/>
          <w:szCs w:val="36"/>
        </w:rPr>
        <w:t xml:space="preserve">Test Method for </w:t>
      </w:r>
      <w:r w:rsidR="001C0FD3">
        <w:rPr>
          <w:rFonts w:cs="Arial"/>
          <w:b/>
          <w:color w:val="000000"/>
          <w:sz w:val="36"/>
          <w:szCs w:val="36"/>
        </w:rPr>
        <w:t>Lead and Phthalate Screening</w:t>
      </w:r>
    </w:p>
    <w:p w:rsidR="00A8697F" w:rsidP="00A8697F" w14:paraId="3D7431D3" w14:textId="77777777">
      <w:pPr>
        <w:jc w:val="center"/>
        <w:rPr>
          <w:color w:val="000000"/>
          <w:sz w:val="22"/>
        </w:rPr>
      </w:pPr>
    </w:p>
    <w:p w:rsidR="00A8697F" w:rsidP="00A8697F" w14:paraId="2DA84BA3" w14:textId="77777777">
      <w:pPr>
        <w:ind w:firstLine="360"/>
        <w:rPr>
          <w:color w:val="000000"/>
          <w:sz w:val="22"/>
        </w:rPr>
      </w:pPr>
    </w:p>
    <w:p w:rsidR="00A8697F" w:rsidP="00A8697F" w14:paraId="2C6A79D8" w14:textId="77777777">
      <w:pPr>
        <w:ind w:firstLine="360"/>
        <w:jc w:val="both"/>
        <w:rPr>
          <w:color w:val="000000"/>
          <w:sz w:val="22"/>
        </w:rPr>
      </w:pPr>
    </w:p>
    <w:p w:rsidR="00A8697F" w:rsidP="00A8697F" w14:paraId="0BD10DD7" w14:textId="77777777">
      <w:pPr>
        <w:jc w:val="both"/>
        <w:rPr>
          <w:color w:val="000000"/>
          <w:sz w:val="22"/>
        </w:rPr>
      </w:pPr>
    </w:p>
    <w:p w:rsidR="00A8697F" w:rsidP="003E1E97" w14:paraId="6E0CB7AF" w14:textId="77777777">
      <w:pPr>
        <w:jc w:val="center"/>
        <w:rPr>
          <w:color w:val="000000"/>
          <w:sz w:val="22"/>
        </w:rPr>
      </w:pPr>
      <w:r>
        <w:rPr>
          <w:noProof/>
        </w:rPr>
        <w:drawing>
          <wp:inline distT="0" distB="0" distL="0" distR="0">
            <wp:extent cx="2857500" cy="211186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73774" name="FTIR Overview.JPG"/>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rcRect l="3594" t="24492" b="22070"/>
                    <a:stretch>
                      <a:fillRect/>
                    </a:stretch>
                  </pic:blipFill>
                  <pic:spPr bwMode="auto">
                    <a:xfrm>
                      <a:off x="0" y="0"/>
                      <a:ext cx="2861828" cy="2115063"/>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r w:rsidR="005B2923">
        <w:rPr>
          <w:noProof/>
          <w:color w:val="000000"/>
          <w:sz w:val="22"/>
        </w:rPr>
        <w:t xml:space="preserve"> </w:t>
      </w:r>
      <w:r w:rsidR="005B2923">
        <w:rPr>
          <w:noProof/>
          <w:color w:val="000000"/>
          <w:sz w:val="22"/>
        </w:rPr>
        <w:drawing>
          <wp:inline distT="0" distB="0" distL="0" distR="0">
            <wp:extent cx="2130074" cy="2955148"/>
            <wp:effectExtent l="6667"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401" name="20171108_140747.jpg"/>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rot="5400000">
                      <a:off x="0" y="0"/>
                      <a:ext cx="2136921" cy="2964647"/>
                    </a:xfrm>
                    <a:prstGeom prst="rect">
                      <a:avLst/>
                    </a:prstGeom>
                  </pic:spPr>
                </pic:pic>
              </a:graphicData>
            </a:graphic>
          </wp:inline>
        </w:drawing>
      </w:r>
      <w:r w:rsidRPr="003E1E97">
        <w:rPr>
          <w:color w:val="000000"/>
          <w:sz w:val="22"/>
          <w:highlight w:val="yellow"/>
        </w:rPr>
        <w:t xml:space="preserve"> </w:t>
      </w:r>
    </w:p>
    <w:p w:rsidR="00A8697F" w:rsidP="00A8697F" w14:paraId="78EFB8D2" w14:textId="77777777">
      <w:pPr>
        <w:jc w:val="both"/>
        <w:rPr>
          <w:color w:val="000000"/>
          <w:sz w:val="22"/>
        </w:rPr>
      </w:pPr>
    </w:p>
    <w:p w:rsidR="00A8697F" w:rsidP="00A8697F" w14:paraId="1F92410F" w14:textId="77777777">
      <w:pPr>
        <w:pStyle w:val="Heading9"/>
      </w:pPr>
      <w:r>
        <w:br w:type="page"/>
      </w:r>
      <w:r>
        <w:t>CONTENTS</w:t>
      </w:r>
    </w:p>
    <w:p>
      <w:pPr>
        <w:pStyle w:val="TOC1"/>
        <w:rPr>
          <w:rFonts w:asciiTheme="minorHAnsi" w:hAnsiTheme="minorHAnsi"/>
          <w:noProof/>
          <w:sz w:val="22"/>
        </w:rPr>
      </w:pPr>
      <w:r>
        <w:rPr>
          <w:rFonts w:ascii="Verdana" w:hAnsi="Verdana"/>
          <w:caps w:val="0"/>
          <w:smallCaps/>
        </w:rPr>
        <w:fldChar w:fldCharType="begin"/>
      </w:r>
      <w:r>
        <w:rPr>
          <w:rFonts w:ascii="Verdana" w:hAnsi="Verdana"/>
          <w:caps w:val="0"/>
          <w:smallCaps/>
        </w:rPr>
        <w:instrText xml:space="preserve"> TOC \t "Outline1,1,Outline2,2" </w:instrText>
      </w:r>
      <w:r>
        <w:rPr>
          <w:rFonts w:ascii="Verdana" w:hAnsi="Verdana"/>
          <w:caps w:val="0"/>
          <w:smallCaps/>
        </w:rPr>
        <w:fldChar w:fldCharType="separate"/>
      </w:r>
      <w:r>
        <w:rPr>
          <w:color w:val="000000"/>
        </w:rPr>
        <w:t>1</w:t>
      </w:r>
      <w:r>
        <w:rPr>
          <w:rFonts w:asciiTheme="minorHAnsi" w:hAnsiTheme="minorHAnsi"/>
          <w:noProof/>
          <w:color w:val="000000"/>
          <w:sz w:val="22"/>
        </w:rPr>
        <w:tab/>
      </w:r>
      <w:r>
        <w:rPr>
          <w:color w:val="000000"/>
        </w:rPr>
        <w:t>Equipment</w:t>
      </w:r>
      <w:r>
        <w:tab/>
      </w:r>
      <w:r>
        <w:fldChar w:fldCharType="begin"/>
      </w:r>
      <w:r>
        <w:instrText xml:space="preserve"> PAGEREF _Toc256000002 \h </w:instrText>
      </w:r>
      <w:r>
        <w:fldChar w:fldCharType="separate"/>
      </w:r>
      <w:r>
        <w:t>3</w:t>
      </w:r>
      <w:r>
        <w:fldChar w:fldCharType="end"/>
      </w:r>
    </w:p>
    <w:p>
      <w:pPr>
        <w:pStyle w:val="TOC2"/>
        <w:rPr>
          <w:rFonts w:asciiTheme="minorHAnsi" w:hAnsiTheme="minorHAnsi"/>
          <w:noProof/>
          <w:sz w:val="22"/>
        </w:rPr>
      </w:pPr>
      <w:r>
        <w:t>1.1</w:t>
      </w:r>
      <w:r>
        <w:rPr>
          <w:rFonts w:asciiTheme="minorHAnsi" w:hAnsiTheme="minorHAnsi"/>
          <w:noProof/>
          <w:sz w:val="22"/>
        </w:rPr>
        <w:tab/>
      </w:r>
      <w:r>
        <w:t>Lead Screening Specific Equipment</w:t>
      </w:r>
      <w:r>
        <w:tab/>
      </w:r>
      <w:r>
        <w:fldChar w:fldCharType="begin"/>
      </w:r>
      <w:r>
        <w:instrText xml:space="preserve"> PAGEREF _Toc256000003 \h </w:instrText>
      </w:r>
      <w:r>
        <w:fldChar w:fldCharType="separate"/>
      </w:r>
      <w:r>
        <w:t>3</w:t>
      </w:r>
      <w:r>
        <w:fldChar w:fldCharType="end"/>
      </w:r>
    </w:p>
    <w:p>
      <w:pPr>
        <w:pStyle w:val="TOC2"/>
        <w:rPr>
          <w:rFonts w:asciiTheme="minorHAnsi" w:hAnsiTheme="minorHAnsi"/>
          <w:noProof/>
          <w:sz w:val="22"/>
        </w:rPr>
      </w:pPr>
      <w:r>
        <w:t>1.2</w:t>
      </w:r>
      <w:r>
        <w:rPr>
          <w:rFonts w:asciiTheme="minorHAnsi" w:hAnsiTheme="minorHAnsi"/>
          <w:noProof/>
          <w:sz w:val="22"/>
        </w:rPr>
        <w:tab/>
      </w:r>
      <w:r>
        <w:t>Phthalate Screening Specific Equipment</w:t>
      </w:r>
      <w:r>
        <w:tab/>
      </w:r>
      <w:r>
        <w:fldChar w:fldCharType="begin"/>
      </w:r>
      <w:r>
        <w:instrText xml:space="preserve"> PAGEREF _Toc256000004 \h </w:instrText>
      </w:r>
      <w:r>
        <w:fldChar w:fldCharType="separate"/>
      </w:r>
      <w:r>
        <w:t>3</w:t>
      </w:r>
      <w:r>
        <w:fldChar w:fldCharType="end"/>
      </w:r>
    </w:p>
    <w:p>
      <w:pPr>
        <w:pStyle w:val="TOC1"/>
        <w:rPr>
          <w:rFonts w:asciiTheme="minorHAnsi" w:hAnsiTheme="minorHAnsi"/>
          <w:noProof/>
          <w:sz w:val="22"/>
        </w:rPr>
      </w:pPr>
      <w:r>
        <w:rPr>
          <w:color w:val="000000"/>
        </w:rPr>
        <w:t>2</w:t>
      </w:r>
      <w:r>
        <w:rPr>
          <w:rFonts w:asciiTheme="minorHAnsi" w:hAnsiTheme="minorHAnsi"/>
          <w:noProof/>
          <w:color w:val="000000"/>
          <w:sz w:val="22"/>
        </w:rPr>
        <w:tab/>
      </w:r>
      <w:r>
        <w:rPr>
          <w:color w:val="000000"/>
        </w:rPr>
        <w:t>Software</w:t>
      </w:r>
      <w:r>
        <w:tab/>
      </w:r>
      <w:r>
        <w:fldChar w:fldCharType="begin"/>
      </w:r>
      <w:r>
        <w:instrText xml:space="preserve"> PAGEREF _Toc256000005 \h </w:instrText>
      </w:r>
      <w:r>
        <w:fldChar w:fldCharType="separate"/>
      </w:r>
      <w:r>
        <w:t>3</w:t>
      </w:r>
      <w:r>
        <w:fldChar w:fldCharType="end"/>
      </w:r>
    </w:p>
    <w:p>
      <w:pPr>
        <w:pStyle w:val="TOC2"/>
        <w:rPr>
          <w:rFonts w:asciiTheme="minorHAnsi" w:hAnsiTheme="minorHAnsi"/>
          <w:noProof/>
          <w:sz w:val="22"/>
        </w:rPr>
      </w:pPr>
      <w:r>
        <w:t>2.1</w:t>
      </w:r>
      <w:r>
        <w:rPr>
          <w:rFonts w:asciiTheme="minorHAnsi" w:hAnsiTheme="minorHAnsi"/>
          <w:noProof/>
          <w:sz w:val="22"/>
        </w:rPr>
        <w:tab/>
      </w:r>
      <w:r w:rsidRPr="00B7086E">
        <w:t>NDTr</w:t>
      </w:r>
      <w:r>
        <w:tab/>
      </w:r>
      <w:r>
        <w:fldChar w:fldCharType="begin"/>
      </w:r>
      <w:r>
        <w:instrText xml:space="preserve"> PAGEREF _Toc256000006 \h </w:instrText>
      </w:r>
      <w:r>
        <w:fldChar w:fldCharType="separate"/>
      </w:r>
      <w:r>
        <w:t>3</w:t>
      </w:r>
      <w:r>
        <w:fldChar w:fldCharType="end"/>
      </w:r>
    </w:p>
    <w:p>
      <w:pPr>
        <w:pStyle w:val="TOC2"/>
        <w:rPr>
          <w:rFonts w:asciiTheme="minorHAnsi" w:hAnsiTheme="minorHAnsi"/>
          <w:noProof/>
          <w:sz w:val="22"/>
        </w:rPr>
      </w:pPr>
      <w:r>
        <w:t>2.2</w:t>
      </w:r>
      <w:r>
        <w:rPr>
          <w:rFonts w:asciiTheme="minorHAnsi" w:hAnsiTheme="minorHAnsi"/>
          <w:noProof/>
          <w:sz w:val="22"/>
        </w:rPr>
        <w:tab/>
      </w:r>
      <w:r>
        <w:t>OMNIC Software</w:t>
      </w:r>
      <w:r>
        <w:tab/>
      </w:r>
      <w:r>
        <w:fldChar w:fldCharType="begin"/>
      </w:r>
      <w:r>
        <w:instrText xml:space="preserve"> PAGEREF _Toc256000007 \h </w:instrText>
      </w:r>
      <w:r>
        <w:fldChar w:fldCharType="separate"/>
      </w:r>
      <w:r>
        <w:t>3</w:t>
      </w:r>
      <w:r>
        <w:fldChar w:fldCharType="end"/>
      </w:r>
    </w:p>
    <w:p>
      <w:pPr>
        <w:pStyle w:val="TOC1"/>
        <w:rPr>
          <w:rFonts w:asciiTheme="minorHAnsi" w:hAnsiTheme="minorHAnsi"/>
          <w:noProof/>
          <w:sz w:val="22"/>
        </w:rPr>
      </w:pPr>
      <w:r>
        <w:rPr>
          <w:color w:val="000000"/>
        </w:rPr>
        <w:t>3</w:t>
      </w:r>
      <w:r>
        <w:rPr>
          <w:rFonts w:asciiTheme="minorHAnsi" w:hAnsiTheme="minorHAnsi"/>
          <w:noProof/>
          <w:color w:val="000000"/>
          <w:sz w:val="22"/>
        </w:rPr>
        <w:tab/>
      </w:r>
      <w:r>
        <w:rPr>
          <w:color w:val="000000"/>
        </w:rPr>
        <w:t>Setup</w:t>
      </w:r>
      <w:r>
        <w:tab/>
      </w:r>
      <w:r>
        <w:fldChar w:fldCharType="begin"/>
      </w:r>
      <w:r>
        <w:instrText xml:space="preserve"> PAGEREF _Toc256000008 \h </w:instrText>
      </w:r>
      <w:r>
        <w:fldChar w:fldCharType="separate"/>
      </w:r>
      <w:r>
        <w:t>3</w:t>
      </w:r>
      <w:r>
        <w:fldChar w:fldCharType="end"/>
      </w:r>
    </w:p>
    <w:p>
      <w:pPr>
        <w:pStyle w:val="TOC2"/>
        <w:rPr>
          <w:rFonts w:asciiTheme="minorHAnsi" w:hAnsiTheme="minorHAnsi"/>
          <w:noProof/>
          <w:sz w:val="22"/>
        </w:rPr>
      </w:pPr>
      <w:r>
        <w:t>3.1</w:t>
      </w:r>
      <w:r>
        <w:rPr>
          <w:rFonts w:asciiTheme="minorHAnsi" w:hAnsiTheme="minorHAnsi"/>
          <w:noProof/>
          <w:sz w:val="22"/>
        </w:rPr>
        <w:tab/>
      </w:r>
      <w:r>
        <w:t>XRF Setup:</w:t>
      </w:r>
      <w:r>
        <w:tab/>
      </w:r>
      <w:r>
        <w:fldChar w:fldCharType="begin"/>
      </w:r>
      <w:r>
        <w:instrText xml:space="preserve"> PAGEREF _Toc256000009 \h </w:instrText>
      </w:r>
      <w:r>
        <w:fldChar w:fldCharType="separate"/>
      </w:r>
      <w:r>
        <w:t>3</w:t>
      </w:r>
      <w:r>
        <w:fldChar w:fldCharType="end"/>
      </w:r>
    </w:p>
    <w:p>
      <w:pPr>
        <w:pStyle w:val="TOC2"/>
        <w:rPr>
          <w:rFonts w:asciiTheme="minorHAnsi" w:hAnsiTheme="minorHAnsi"/>
          <w:noProof/>
          <w:sz w:val="22"/>
        </w:rPr>
      </w:pPr>
      <w:r>
        <w:t>3.2</w:t>
      </w:r>
      <w:r>
        <w:rPr>
          <w:rFonts w:asciiTheme="minorHAnsi" w:hAnsiTheme="minorHAnsi"/>
          <w:noProof/>
          <w:sz w:val="22"/>
        </w:rPr>
        <w:tab/>
      </w:r>
      <w:r>
        <w:t xml:space="preserve">FTIR </w:t>
      </w:r>
      <w:r w:rsidR="002F158E">
        <w:t>Setup</w:t>
      </w:r>
      <w:r>
        <w:t>:</w:t>
      </w:r>
      <w:r>
        <w:tab/>
      </w:r>
      <w:r>
        <w:fldChar w:fldCharType="begin"/>
      </w:r>
      <w:r>
        <w:instrText xml:space="preserve"> PAGEREF _Toc256000010 \h </w:instrText>
      </w:r>
      <w:r>
        <w:fldChar w:fldCharType="separate"/>
      </w:r>
      <w:r>
        <w:t>3</w:t>
      </w:r>
      <w:r>
        <w:fldChar w:fldCharType="end"/>
      </w:r>
    </w:p>
    <w:p>
      <w:pPr>
        <w:pStyle w:val="TOC1"/>
        <w:rPr>
          <w:rFonts w:asciiTheme="minorHAnsi" w:hAnsiTheme="minorHAnsi"/>
          <w:noProof/>
          <w:sz w:val="22"/>
        </w:rPr>
      </w:pPr>
      <w:r>
        <w:rPr>
          <w:color w:val="000000"/>
        </w:rPr>
        <w:t>4</w:t>
      </w:r>
      <w:r>
        <w:rPr>
          <w:rFonts w:asciiTheme="minorHAnsi" w:hAnsiTheme="minorHAnsi"/>
          <w:noProof/>
          <w:color w:val="000000"/>
          <w:sz w:val="22"/>
        </w:rPr>
        <w:tab/>
      </w:r>
      <w:r>
        <w:t>General</w:t>
      </w:r>
      <w:r w:rsidR="003B422B">
        <w:t xml:space="preserve"> </w:t>
      </w:r>
      <w:r w:rsidR="0040466C">
        <w:t>T</w:t>
      </w:r>
      <w:r w:rsidR="00870983">
        <w:t>est Procedure</w:t>
      </w:r>
      <w:r>
        <w:tab/>
      </w:r>
      <w:r>
        <w:fldChar w:fldCharType="begin"/>
      </w:r>
      <w:r>
        <w:instrText xml:space="preserve"> PAGEREF _Toc256000011 \h </w:instrText>
      </w:r>
      <w:r>
        <w:fldChar w:fldCharType="separate"/>
      </w:r>
      <w:r>
        <w:t>6</w:t>
      </w:r>
      <w:r>
        <w:fldChar w:fldCharType="end"/>
      </w:r>
    </w:p>
    <w:p>
      <w:pPr>
        <w:pStyle w:val="TOC2"/>
        <w:rPr>
          <w:rFonts w:asciiTheme="minorHAnsi" w:hAnsiTheme="minorHAnsi"/>
          <w:noProof/>
          <w:sz w:val="22"/>
        </w:rPr>
      </w:pPr>
      <w:r>
        <w:t>4.1</w:t>
      </w:r>
      <w:r>
        <w:rPr>
          <w:rFonts w:asciiTheme="minorHAnsi" w:hAnsiTheme="minorHAnsi"/>
          <w:noProof/>
          <w:sz w:val="22"/>
        </w:rPr>
        <w:tab/>
      </w:r>
      <w:r>
        <w:t>Lead Screening in Metals</w:t>
      </w:r>
      <w:r>
        <w:tab/>
      </w:r>
      <w:r>
        <w:fldChar w:fldCharType="begin"/>
      </w:r>
      <w:r>
        <w:instrText xml:space="preserve"> PAGEREF _Toc256000012 \h </w:instrText>
      </w:r>
      <w:r>
        <w:fldChar w:fldCharType="separate"/>
      </w:r>
      <w:r>
        <w:t>6</w:t>
      </w:r>
      <w:r>
        <w:fldChar w:fldCharType="end"/>
      </w:r>
    </w:p>
    <w:p>
      <w:pPr>
        <w:pStyle w:val="TOC2"/>
        <w:rPr>
          <w:rFonts w:asciiTheme="minorHAnsi" w:hAnsiTheme="minorHAnsi"/>
          <w:noProof/>
          <w:sz w:val="22"/>
        </w:rPr>
      </w:pPr>
      <w:r>
        <w:t>4.2</w:t>
      </w:r>
      <w:r>
        <w:rPr>
          <w:rFonts w:asciiTheme="minorHAnsi" w:hAnsiTheme="minorHAnsi"/>
          <w:noProof/>
          <w:sz w:val="22"/>
        </w:rPr>
        <w:tab/>
      </w:r>
      <w:r>
        <w:t>Lead Screening in Plastics</w:t>
      </w:r>
      <w:r>
        <w:tab/>
      </w:r>
      <w:r>
        <w:fldChar w:fldCharType="begin"/>
      </w:r>
      <w:r>
        <w:instrText xml:space="preserve"> PAGEREF _Toc256000013 \h </w:instrText>
      </w:r>
      <w:r>
        <w:fldChar w:fldCharType="separate"/>
      </w:r>
      <w:r>
        <w:t>7</w:t>
      </w:r>
      <w:r>
        <w:fldChar w:fldCharType="end"/>
      </w:r>
    </w:p>
    <w:p>
      <w:pPr>
        <w:pStyle w:val="TOC2"/>
        <w:rPr>
          <w:rFonts w:asciiTheme="minorHAnsi" w:hAnsiTheme="minorHAnsi"/>
          <w:noProof/>
          <w:sz w:val="22"/>
        </w:rPr>
      </w:pPr>
      <w:r>
        <w:t>4.3</w:t>
      </w:r>
      <w:r>
        <w:rPr>
          <w:rFonts w:asciiTheme="minorHAnsi" w:hAnsiTheme="minorHAnsi"/>
          <w:noProof/>
          <w:sz w:val="22"/>
        </w:rPr>
        <w:tab/>
      </w:r>
      <w:r>
        <w:t xml:space="preserve">Toxics in </w:t>
      </w:r>
      <w:r w:rsidRPr="000633BE">
        <w:t>Packaging Screening</w:t>
      </w:r>
      <w:r>
        <w:tab/>
      </w:r>
      <w:r>
        <w:fldChar w:fldCharType="begin"/>
      </w:r>
      <w:r>
        <w:instrText xml:space="preserve"> PAGEREF _Toc256000014 \h </w:instrText>
      </w:r>
      <w:r>
        <w:fldChar w:fldCharType="separate"/>
      </w:r>
      <w:r>
        <w:t>7</w:t>
      </w:r>
      <w:r>
        <w:fldChar w:fldCharType="end"/>
      </w:r>
    </w:p>
    <w:p>
      <w:pPr>
        <w:pStyle w:val="TOC2"/>
        <w:rPr>
          <w:rFonts w:asciiTheme="minorHAnsi" w:hAnsiTheme="minorHAnsi"/>
          <w:noProof/>
          <w:sz w:val="22"/>
        </w:rPr>
      </w:pPr>
      <w:r>
        <w:t>4.4</w:t>
      </w:r>
      <w:r>
        <w:rPr>
          <w:rFonts w:asciiTheme="minorHAnsi" w:hAnsiTheme="minorHAnsi"/>
          <w:noProof/>
          <w:sz w:val="22"/>
        </w:rPr>
        <w:tab/>
      </w:r>
      <w:r>
        <w:t>Phthalate Screening</w:t>
      </w:r>
      <w:r>
        <w:tab/>
      </w:r>
      <w:r>
        <w:fldChar w:fldCharType="begin"/>
      </w:r>
      <w:r>
        <w:instrText xml:space="preserve"> PAGEREF _Toc256000015 \h </w:instrText>
      </w:r>
      <w:r>
        <w:fldChar w:fldCharType="separate"/>
      </w:r>
      <w:r>
        <w:t>8</w:t>
      </w:r>
      <w:r>
        <w:fldChar w:fldCharType="end"/>
      </w:r>
    </w:p>
    <w:p>
      <w:pPr>
        <w:pStyle w:val="TOC1"/>
        <w:rPr>
          <w:rFonts w:asciiTheme="minorHAnsi" w:hAnsiTheme="minorHAnsi"/>
          <w:noProof/>
          <w:sz w:val="22"/>
        </w:rPr>
      </w:pPr>
      <w:r>
        <w:rPr>
          <w:color w:val="000000"/>
        </w:rPr>
        <w:t>5</w:t>
      </w:r>
      <w:r>
        <w:rPr>
          <w:rFonts w:asciiTheme="minorHAnsi" w:hAnsiTheme="minorHAnsi"/>
          <w:noProof/>
          <w:color w:val="000000"/>
          <w:sz w:val="22"/>
        </w:rPr>
        <w:tab/>
      </w:r>
      <w:r>
        <w:rPr>
          <w:color w:val="000000"/>
        </w:rPr>
        <w:t xml:space="preserve">Data Format and </w:t>
      </w:r>
      <w:r w:rsidR="0040466C">
        <w:rPr>
          <w:color w:val="000000"/>
        </w:rPr>
        <w:t>Reporting</w:t>
      </w:r>
      <w:r>
        <w:tab/>
      </w:r>
      <w:r>
        <w:fldChar w:fldCharType="begin"/>
      </w:r>
      <w:r>
        <w:instrText xml:space="preserve"> PAGEREF _Toc256000017 \h </w:instrText>
      </w:r>
      <w:r>
        <w:fldChar w:fldCharType="separate"/>
      </w:r>
      <w:r>
        <w:t>13</w:t>
      </w:r>
      <w:r>
        <w:fldChar w:fldCharType="end"/>
      </w:r>
    </w:p>
    <w:p>
      <w:pPr>
        <w:pStyle w:val="TOC2"/>
        <w:rPr>
          <w:rFonts w:asciiTheme="minorHAnsi" w:hAnsiTheme="minorHAnsi"/>
          <w:noProof/>
          <w:sz w:val="22"/>
        </w:rPr>
      </w:pPr>
      <w:r>
        <w:t>5.1</w:t>
      </w:r>
      <w:r>
        <w:rPr>
          <w:rFonts w:asciiTheme="minorHAnsi" w:hAnsiTheme="minorHAnsi"/>
          <w:noProof/>
          <w:sz w:val="22"/>
        </w:rPr>
        <w:tab/>
      </w:r>
      <w:r>
        <w:t>Section 4.4</w:t>
      </w:r>
      <w:r>
        <w:tab/>
      </w:r>
      <w:r>
        <w:fldChar w:fldCharType="begin"/>
      </w:r>
      <w:r>
        <w:instrText xml:space="preserve"> PAGEREF _Toc256000018 \h </w:instrText>
      </w:r>
      <w:r>
        <w:fldChar w:fldCharType="separate"/>
      </w:r>
      <w:r>
        <w:t>13</w:t>
      </w:r>
      <w:r>
        <w:fldChar w:fldCharType="end"/>
      </w:r>
    </w:p>
    <w:p w:rsidP="00A8697F">
      <w:pPr>
        <w:pStyle w:val="Outline1"/>
        <w:numPr>
          <w:ilvl w:val="0"/>
          <w:numId w:val="0"/>
        </w:numPr>
        <w:rPr>
          <w:rFonts w:ascii="Verdana" w:hAnsi="Verdana"/>
          <w:caps/>
          <w:smallCaps w:val="0"/>
          <w:noProof/>
          <w:sz w:val="20"/>
        </w:rPr>
      </w:pPr>
      <w:r>
        <w:rPr>
          <w:rFonts w:ascii="Verdana" w:hAnsi="Verdana"/>
          <w:caps/>
          <w:smallCaps w:val="0"/>
          <w:noProof/>
          <w:sz w:val="20"/>
        </w:rPr>
        <w:fldChar w:fldCharType="end"/>
      </w:r>
    </w:p>
    <w:p w:rsidR="00A8697F" w:rsidP="00A8697F" w14:paraId="36EBA644" w14:textId="77777777">
      <w:pPr>
        <w:pStyle w:val="Outline1"/>
        <w:numPr>
          <w:ilvl w:val="0"/>
          <w:numId w:val="0"/>
        </w:numPr>
      </w:pPr>
      <w:r>
        <w:br w:type="page"/>
      </w:r>
    </w:p>
    <w:p w:rsidR="006F1691" w:rsidP="00A8697F" w14:paraId="095661D6" w14:textId="77777777">
      <w:pPr>
        <w:pStyle w:val="Outline1"/>
        <w:tabs>
          <w:tab w:val="num" w:pos="540"/>
          <w:tab w:val="clear" w:pos="720"/>
        </w:tabs>
        <w:ind w:left="540" w:hanging="540"/>
        <w:rPr>
          <w:color w:val="000000"/>
        </w:rPr>
      </w:pPr>
      <w:bookmarkStart w:id="1" w:name="_Toc256000002"/>
      <w:r>
        <w:rPr>
          <w:color w:val="000000"/>
        </w:rPr>
        <w:t>Equipment</w:t>
      </w:r>
      <w:bookmarkEnd w:id="1"/>
    </w:p>
    <w:p w:rsidR="00295D07" w:rsidP="00295D07" w14:paraId="51F40E21" w14:textId="77777777">
      <w:pPr>
        <w:pStyle w:val="Subtitle"/>
        <w:ind w:left="540"/>
      </w:pPr>
      <w:r>
        <w:t>The Following Equipment is required for this testing:</w:t>
      </w:r>
    </w:p>
    <w:p w:rsidR="000F577A" w:rsidP="0040466C" w14:paraId="1ACEFB75" w14:textId="77777777">
      <w:pPr>
        <w:pStyle w:val="Outline2"/>
      </w:pPr>
      <w:bookmarkStart w:id="2" w:name="_Toc256000003"/>
      <w:r>
        <w:t>Lead Screening Specific Equipment</w:t>
      </w:r>
      <w:bookmarkEnd w:id="2"/>
    </w:p>
    <w:p w:rsidR="0040466C" w:rsidP="000F577A" w14:paraId="11916776" w14:textId="77777777">
      <w:pPr>
        <w:pStyle w:val="Outline3"/>
      </w:pPr>
      <w:r>
        <w:t>Thermo</w:t>
      </w:r>
      <w:r w:rsidR="006E1439">
        <w:t>-</w:t>
      </w:r>
      <w:r>
        <w:t xml:space="preserve">Fisher Scientific </w:t>
      </w:r>
      <w:r>
        <w:t>Niton</w:t>
      </w:r>
      <w:r>
        <w:t xml:space="preserve"> </w:t>
      </w:r>
      <w:r w:rsidR="00B7086E">
        <w:t>X-Ray Fluorescence [</w:t>
      </w:r>
      <w:r>
        <w:t>XRF</w:t>
      </w:r>
      <w:r w:rsidR="00B7086E">
        <w:t>]</w:t>
      </w:r>
      <w:r>
        <w:t xml:space="preserve"> Gun</w:t>
      </w:r>
    </w:p>
    <w:p w:rsidR="00283C98" w:rsidP="00283C98" w14:paraId="123AD6F0" w14:textId="77777777">
      <w:pPr>
        <w:pStyle w:val="Outline4"/>
      </w:pPr>
      <w:r>
        <w:t xml:space="preserve">This is used to identify lead in metals, plastics, and packaging. </w:t>
      </w:r>
    </w:p>
    <w:p w:rsidR="003F556F" w:rsidP="003F556F" w14:paraId="76546A15" w14:textId="77777777">
      <w:pPr>
        <w:pStyle w:val="Outline3"/>
      </w:pPr>
      <w:r>
        <w:t>Lead Enclosure</w:t>
      </w:r>
    </w:p>
    <w:p w:rsidR="008E09B7" w:rsidP="008E09B7" w14:paraId="1F76B0FA" w14:textId="77777777">
      <w:pPr>
        <w:pStyle w:val="Outline4"/>
      </w:pPr>
      <w:r>
        <w:t xml:space="preserve">This is used to </w:t>
      </w:r>
      <w:r w:rsidR="00DE6271">
        <w:t>protect</w:t>
      </w:r>
      <w:r>
        <w:t xml:space="preserve"> the operator from x-ray radiation.</w:t>
      </w:r>
    </w:p>
    <w:p w:rsidR="000F577A" w:rsidP="0040466C" w14:paraId="2770185A" w14:textId="77777777">
      <w:pPr>
        <w:pStyle w:val="Outline2"/>
      </w:pPr>
      <w:bookmarkStart w:id="3" w:name="_Toc256000004"/>
      <w:r>
        <w:t>Phthalate Screening Specific Equipment</w:t>
      </w:r>
      <w:bookmarkEnd w:id="3"/>
    </w:p>
    <w:p w:rsidR="0040466C" w:rsidP="000F577A" w14:paraId="1262EAA6" w14:textId="77777777">
      <w:pPr>
        <w:pStyle w:val="Outline3"/>
      </w:pPr>
      <w:r>
        <w:t>Thermo-Fisher Scientific Nicolet iS10 Fourier Trans</w:t>
      </w:r>
      <w:r w:rsidR="000F577A">
        <w:t>f</w:t>
      </w:r>
      <w:r>
        <w:t xml:space="preserve">orm Infrared </w:t>
      </w:r>
      <w:r w:rsidR="00B7086E">
        <w:t xml:space="preserve">[FTIR] </w:t>
      </w:r>
      <w:r>
        <w:t>Spectroscope</w:t>
      </w:r>
    </w:p>
    <w:p w:rsidR="003F556F" w:rsidP="000F577A" w14:paraId="77D08D63" w14:textId="77777777">
      <w:pPr>
        <w:pStyle w:val="Outline4"/>
      </w:pPr>
      <w:r>
        <w:t>This is used to identify plastics</w:t>
      </w:r>
      <w:r w:rsidR="00283C98">
        <w:t xml:space="preserve"> and if phthalates are present in plastics</w:t>
      </w:r>
      <w:r>
        <w:t xml:space="preserve">. </w:t>
      </w:r>
      <w:r w:rsidR="00354687">
        <w:t>The method used to identify phthalates is th</w:t>
      </w:r>
      <w:r w:rsidR="00B7086E">
        <w:t>e Attenuated Total Reflectance [ATR]</w:t>
      </w:r>
      <w:r w:rsidR="00354687">
        <w:t xml:space="preserve"> method.</w:t>
      </w:r>
    </w:p>
    <w:p w:rsidR="008E09B7" w:rsidP="008E09B7" w14:paraId="16CCF9D1" w14:textId="77777777">
      <w:pPr>
        <w:pStyle w:val="Outline3"/>
      </w:pPr>
      <w:r>
        <w:t>Alcohol Wipes</w:t>
      </w:r>
    </w:p>
    <w:p w:rsidR="008E09B7" w:rsidP="008E09B7" w14:paraId="50987B4D" w14:textId="77777777">
      <w:pPr>
        <w:pStyle w:val="Outline4"/>
      </w:pPr>
      <w:r>
        <w:t>Used to clean the diamond and plate of the FTIR machine.</w:t>
      </w:r>
    </w:p>
    <w:p w:rsidR="008E09B7" w:rsidP="008E09B7" w14:paraId="04BF118B" w14:textId="77777777">
      <w:pPr>
        <w:pStyle w:val="Outline3"/>
      </w:pPr>
      <w:r>
        <w:t>Cutters</w:t>
      </w:r>
    </w:p>
    <w:p w:rsidR="008E09B7" w:rsidP="008E09B7" w14:paraId="3110A96F" w14:textId="77777777">
      <w:pPr>
        <w:pStyle w:val="Outline4"/>
      </w:pPr>
      <w:r>
        <w:t>Used to cut samples for testing.</w:t>
      </w:r>
    </w:p>
    <w:p w:rsidR="008E09B7" w:rsidP="008E09B7" w14:paraId="6740DA0B" w14:textId="77777777">
      <w:pPr>
        <w:pStyle w:val="Outline3"/>
      </w:pPr>
      <w:r>
        <w:t xml:space="preserve">Attenuated Total Reflectance </w:t>
      </w:r>
      <w:r w:rsidR="00B7086E">
        <w:t>[</w:t>
      </w:r>
      <w:r>
        <w:t>ATR</w:t>
      </w:r>
      <w:r w:rsidR="00B7086E">
        <w:t>]</w:t>
      </w:r>
      <w:r>
        <w:t xml:space="preserve"> Attachment</w:t>
      </w:r>
    </w:p>
    <w:p w:rsidR="008E09B7" w:rsidP="008E09B7" w14:paraId="3DF9C637" w14:textId="77777777">
      <w:pPr>
        <w:pStyle w:val="Outline4"/>
      </w:pPr>
      <w:r>
        <w:t>Used to test samples without melting the plastic into thin films.</w:t>
      </w:r>
    </w:p>
    <w:p w:rsidR="001F0EC8" w:rsidP="001F0EC8" w14:paraId="32360D3D" w14:textId="77777777"/>
    <w:p w:rsidR="00C152FF" w:rsidRPr="00EF665F" w:rsidP="00EF665F" w14:paraId="5EA6AE28" w14:textId="77777777">
      <w:pPr>
        <w:pStyle w:val="Outline1"/>
        <w:tabs>
          <w:tab w:val="num" w:pos="540"/>
          <w:tab w:val="clear" w:pos="720"/>
        </w:tabs>
        <w:ind w:left="540" w:hanging="540"/>
        <w:rPr>
          <w:color w:val="000000"/>
        </w:rPr>
      </w:pPr>
      <w:bookmarkStart w:id="4" w:name="_Toc256000005"/>
      <w:r>
        <w:rPr>
          <w:color w:val="000000"/>
        </w:rPr>
        <w:t>Software</w:t>
      </w:r>
      <w:bookmarkEnd w:id="4"/>
    </w:p>
    <w:p w:rsidR="00357230" w:rsidRPr="00B7086E" w:rsidP="00357230" w14:paraId="3B741BEF" w14:textId="77777777">
      <w:pPr>
        <w:pStyle w:val="Outline2"/>
      </w:pPr>
      <w:bookmarkStart w:id="5" w:name="_Toc256000006"/>
      <w:r w:rsidRPr="00B7086E">
        <w:t>NDTr</w:t>
      </w:r>
      <w:bookmarkEnd w:id="5"/>
    </w:p>
    <w:p w:rsidR="00EF665F" w:rsidP="00EF665F" w14:paraId="70606CC6" w14:textId="77777777">
      <w:pPr>
        <w:jc w:val="center"/>
      </w:pPr>
      <w:r>
        <w:rPr>
          <w:noProof/>
        </w:rPr>
        <w:drawing>
          <wp:inline distT="0" distB="0" distL="0" distR="0">
            <wp:extent cx="666843" cy="79068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79477" name="NDTr.PNG"/>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a:xfrm>
                      <a:off x="0" y="0"/>
                      <a:ext cx="666843" cy="790685"/>
                    </a:xfrm>
                    <a:prstGeom prst="rect">
                      <a:avLst/>
                    </a:prstGeom>
                  </pic:spPr>
                </pic:pic>
              </a:graphicData>
            </a:graphic>
          </wp:inline>
        </w:drawing>
      </w:r>
    </w:p>
    <w:p w:rsidR="00357230" w:rsidP="00357230" w14:paraId="3E39D6AD" w14:textId="77777777">
      <w:pPr>
        <w:pStyle w:val="Outline2"/>
      </w:pPr>
      <w:bookmarkStart w:id="6" w:name="_Toc256000007"/>
      <w:r>
        <w:t>OMNIC Software</w:t>
      </w:r>
      <w:bookmarkEnd w:id="6"/>
    </w:p>
    <w:p w:rsidR="00357230" w:rsidRPr="00357230" w:rsidP="002F158E" w14:paraId="4BED704E" w14:textId="77777777">
      <w:pPr>
        <w:jc w:val="center"/>
      </w:pPr>
      <w:r>
        <w:rPr>
          <w:noProof/>
        </w:rPr>
        <w:drawing>
          <wp:inline distT="0" distB="0" distL="0" distR="0">
            <wp:extent cx="952500" cy="762000"/>
            <wp:effectExtent l="0" t="0" r="0" b="0"/>
            <wp:docPr id="5" name="Picture 5" descr="J:\QA\Shared\Team Members\Keawe Gibson\Training Presentations\FTIR\Screenshots\OMNI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43263" name="Picture 1" descr="J:\QA\Shared\Team Members\Keawe Gibson\Training Presentations\FTIR\Screenshots\OMNIC Logo.JPG"/>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952500" cy="762000"/>
                    </a:xfrm>
                    <a:prstGeom prst="rect">
                      <a:avLst/>
                    </a:prstGeom>
                    <a:noFill/>
                    <a:ln>
                      <a:noFill/>
                    </a:ln>
                  </pic:spPr>
                </pic:pic>
              </a:graphicData>
            </a:graphic>
          </wp:inline>
        </w:drawing>
      </w:r>
    </w:p>
    <w:p w:rsidR="00A8697F" w:rsidP="001F0EC8" w14:paraId="6EFA48C9" w14:textId="77777777">
      <w:pPr>
        <w:pStyle w:val="Outline1"/>
        <w:tabs>
          <w:tab w:val="num" w:pos="540"/>
          <w:tab w:val="clear" w:pos="720"/>
        </w:tabs>
        <w:ind w:left="540" w:hanging="540"/>
        <w:rPr>
          <w:color w:val="000000"/>
        </w:rPr>
      </w:pPr>
      <w:bookmarkStart w:id="7" w:name="_Toc256000008"/>
      <w:r>
        <w:rPr>
          <w:color w:val="000000"/>
        </w:rPr>
        <w:t>Setup</w:t>
      </w:r>
      <w:bookmarkEnd w:id="7"/>
    </w:p>
    <w:p w:rsidR="003F556F" w:rsidP="003F556F" w14:paraId="12C728CE" w14:textId="77777777">
      <w:pPr>
        <w:pStyle w:val="Outline2"/>
      </w:pPr>
      <w:bookmarkStart w:id="8" w:name="_Toc256000009"/>
      <w:r>
        <w:t>XRF Setup:</w:t>
      </w:r>
      <w:bookmarkEnd w:id="8"/>
    </w:p>
    <w:p w:rsidR="005B7E3B" w:rsidP="005B7E3B" w14:paraId="7D751BF5" w14:textId="77777777">
      <w:pPr>
        <w:pStyle w:val="Outline3"/>
      </w:pPr>
      <w:r>
        <w:t>Attach the XRF Gun to the lead enclosure and conne</w:t>
      </w:r>
      <w:r w:rsidR="009863DE">
        <w:t>ct the wires from the enclosure</w:t>
      </w:r>
      <w:r>
        <w:t>.</w:t>
      </w:r>
    </w:p>
    <w:p w:rsidR="005B7E3B" w:rsidP="005B7E3B" w14:paraId="10BE7DE4" w14:textId="77777777">
      <w:pPr>
        <w:pStyle w:val="Outline3"/>
      </w:pPr>
      <w:r>
        <w:t xml:space="preserve">Power the XRF Gun on and open the </w:t>
      </w:r>
      <w:r w:rsidR="00DE6271">
        <w:t>NDTr</w:t>
      </w:r>
      <w:r>
        <w:t xml:space="preserve"> software.</w:t>
      </w:r>
    </w:p>
    <w:p w:rsidR="005B7E3B" w:rsidP="005B7E3B" w14:paraId="76F05F47" w14:textId="77777777">
      <w:pPr>
        <w:pStyle w:val="Outline3"/>
      </w:pPr>
      <w:r>
        <w:t>Log into the software.</w:t>
      </w:r>
    </w:p>
    <w:p w:rsidR="003F556F" w:rsidP="003F556F" w14:paraId="7E84239F" w14:textId="77777777">
      <w:pPr>
        <w:pStyle w:val="Outline2"/>
      </w:pPr>
      <w:bookmarkStart w:id="9" w:name="_Toc256000010"/>
      <w:r>
        <w:t xml:space="preserve">FTIR </w:t>
      </w:r>
      <w:r w:rsidR="002F158E">
        <w:t>Setup</w:t>
      </w:r>
      <w:r>
        <w:t>:</w:t>
      </w:r>
      <w:bookmarkEnd w:id="9"/>
    </w:p>
    <w:p w:rsidR="006E1439" w:rsidP="002F158E" w14:paraId="2E577C48" w14:textId="77777777">
      <w:pPr>
        <w:pStyle w:val="Outline3"/>
      </w:pPr>
      <w:r>
        <w:t>FTIR Spectroscope</w:t>
      </w:r>
    </w:p>
    <w:p w:rsidR="002F158E" w:rsidP="002F158E" w14:paraId="6D4790D3" w14:textId="77777777">
      <w:pPr>
        <w:pStyle w:val="Outline4"/>
      </w:pPr>
      <w:r>
        <w:t xml:space="preserve">Unscrew the clamp holding the cover on the plate and remove the cover </w:t>
      </w:r>
      <w:r>
        <w:rPr>
          <w:i/>
        </w:rPr>
        <w:t xml:space="preserve">(Fig </w:t>
      </w:r>
      <w:r w:rsidR="009863DE">
        <w:rPr>
          <w:i/>
        </w:rPr>
        <w:t>1)</w:t>
      </w:r>
      <w:r>
        <w:t>.</w:t>
      </w:r>
    </w:p>
    <w:p w:rsidR="00452DFE" w:rsidP="00452DFE" w14:paraId="6D8BD11B" w14:textId="77777777">
      <w:pPr>
        <w:jc w:val="center"/>
      </w:pPr>
      <w:r>
        <w:rPr>
          <w:noProof/>
        </w:rPr>
        <w:drawing>
          <wp:inline distT="0" distB="0" distL="0" distR="0">
            <wp:extent cx="1771650" cy="2362200"/>
            <wp:effectExtent l="0" t="0" r="0" b="0"/>
            <wp:docPr id="4" name="Picture 4" descr="J:\QA\Shared\Team Members\Keawe Gibson\Training Presentations\FTIR\Screenshots\Cover Rem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9273" name="Picture 3" descr="J:\QA\Shared\Team Members\Keawe Gibson\Training Presentations\FTIR\Screenshots\Cover Removal.JPG"/>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788564" cy="2384752"/>
                    </a:xfrm>
                    <a:prstGeom prst="rect">
                      <a:avLst/>
                    </a:prstGeom>
                    <a:noFill/>
                    <a:ln>
                      <a:noFill/>
                    </a:ln>
                  </pic:spPr>
                </pic:pic>
              </a:graphicData>
            </a:graphic>
          </wp:inline>
        </w:drawing>
      </w:r>
    </w:p>
    <w:p w:rsidR="00452DFE" w:rsidRPr="00452DFE" w:rsidP="00452DFE" w14:paraId="27E1ECB9" w14:textId="77777777">
      <w:pPr>
        <w:jc w:val="center"/>
        <w:rPr>
          <w:i/>
        </w:rPr>
      </w:pPr>
      <w:r>
        <w:rPr>
          <w:i/>
        </w:rPr>
        <w:t xml:space="preserve">Figure </w:t>
      </w:r>
      <w:r w:rsidR="009863DE">
        <w:rPr>
          <w:i/>
        </w:rPr>
        <w:t>1</w:t>
      </w:r>
      <w:r>
        <w:rPr>
          <w:i/>
        </w:rPr>
        <w:t>: Cover Removed</w:t>
      </w:r>
    </w:p>
    <w:p w:rsidR="002F158E" w:rsidP="002F158E" w14:paraId="21434F0C" w14:textId="77777777">
      <w:pPr>
        <w:pStyle w:val="Outline4"/>
      </w:pPr>
      <w:r>
        <w:t>The plate should be clean from the previous session.</w:t>
      </w:r>
    </w:p>
    <w:p w:rsidR="002F158E" w:rsidP="002F158E" w14:paraId="2E3C5108" w14:textId="77777777">
      <w:pPr>
        <w:pStyle w:val="Outline3"/>
      </w:pPr>
      <w:r>
        <w:t>Sample Preparation</w:t>
      </w:r>
    </w:p>
    <w:p w:rsidR="002F158E" w:rsidP="002F158E" w14:paraId="5AFD794B" w14:textId="77777777">
      <w:pPr>
        <w:pStyle w:val="Outline4"/>
      </w:pPr>
      <w:r>
        <w:t xml:space="preserve">The samples should be large enough to cover the entire diamond </w:t>
      </w:r>
      <w:r>
        <w:rPr>
          <w:i/>
        </w:rPr>
        <w:t xml:space="preserve">(Fig </w:t>
      </w:r>
      <w:r w:rsidR="00F8574F">
        <w:rPr>
          <w:i/>
        </w:rPr>
        <w:t>2</w:t>
      </w:r>
      <w:r>
        <w:rPr>
          <w:i/>
        </w:rPr>
        <w:t>)</w:t>
      </w:r>
      <w:r>
        <w:t>.</w:t>
      </w:r>
    </w:p>
    <w:p w:rsidR="006B15F0" w:rsidP="006B15F0" w14:paraId="492326D6" w14:textId="77777777">
      <w:pPr>
        <w:jc w:val="center"/>
      </w:pPr>
      <w:r>
        <w:rPr>
          <w:noProof/>
        </w:rPr>
        <w:drawing>
          <wp:inline distT="0" distB="0" distL="0" distR="0">
            <wp:extent cx="1771650" cy="2362200"/>
            <wp:effectExtent l="0" t="0" r="0" b="0"/>
            <wp:docPr id="7" name="Picture 7" descr="J:\QA\Shared\Team Members\Keawe Gibson\Training Presentations\FTIR\Screenshots\Sample 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112" name="Picture 6" descr="J:\QA\Shared\Team Members\Keawe Gibson\Training Presentations\FTIR\Screenshots\Sample Placement.JPG"/>
                    <pic:cNvPicPr>
                      <a:picLocks noChangeAspect="1" noChangeArrowheads="1"/>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776983" cy="2369310"/>
                    </a:xfrm>
                    <a:prstGeom prst="rect">
                      <a:avLst/>
                    </a:prstGeom>
                    <a:noFill/>
                    <a:ln>
                      <a:noFill/>
                    </a:ln>
                  </pic:spPr>
                </pic:pic>
              </a:graphicData>
            </a:graphic>
          </wp:inline>
        </w:drawing>
      </w:r>
    </w:p>
    <w:p w:rsidR="006B15F0" w:rsidRPr="006B15F0" w:rsidP="006B15F0" w14:paraId="6495AB7E" w14:textId="77777777">
      <w:pPr>
        <w:jc w:val="center"/>
        <w:rPr>
          <w:i/>
        </w:rPr>
      </w:pPr>
      <w:r>
        <w:rPr>
          <w:i/>
        </w:rPr>
        <w:t xml:space="preserve">Figure </w:t>
      </w:r>
      <w:r w:rsidR="00F8574F">
        <w:rPr>
          <w:i/>
        </w:rPr>
        <w:t>2</w:t>
      </w:r>
      <w:r>
        <w:rPr>
          <w:i/>
        </w:rPr>
        <w:t>: Sample covering the viewing diamond.</w:t>
      </w:r>
    </w:p>
    <w:p w:rsidR="002F158E" w:rsidP="002F158E" w14:paraId="5CE0F31D" w14:textId="77777777">
      <w:pPr>
        <w:pStyle w:val="Outline4"/>
      </w:pPr>
      <w:r>
        <w:t>The sample should be clean and free from debris.</w:t>
      </w:r>
    </w:p>
    <w:p w:rsidR="002F158E" w:rsidP="002F158E" w14:paraId="3CDB806B" w14:textId="77777777">
      <w:pPr>
        <w:pStyle w:val="Outline3"/>
      </w:pPr>
      <w:r>
        <w:t>Background Samples</w:t>
      </w:r>
    </w:p>
    <w:p w:rsidR="00E15367" w:rsidP="00E15367" w14:paraId="4BDA5D64" w14:textId="77777777">
      <w:pPr>
        <w:pStyle w:val="Outline4"/>
      </w:pPr>
      <w:r>
        <w:t>Open the OMNIC Software.</w:t>
      </w:r>
    </w:p>
    <w:p w:rsidR="00E15367" w:rsidP="00E15367" w14:paraId="133D9AF9" w14:textId="77777777">
      <w:pPr>
        <w:pStyle w:val="Outline4"/>
      </w:pPr>
      <w:r>
        <w:t xml:space="preserve">You will be prompted with a pop-up. Make sure to select “00 Material Screening” as your program. This should be the default program </w:t>
      </w:r>
      <w:r>
        <w:rPr>
          <w:i/>
        </w:rPr>
        <w:t xml:space="preserve">(Fig </w:t>
      </w:r>
      <w:r w:rsidR="00F8574F">
        <w:rPr>
          <w:i/>
        </w:rPr>
        <w:t>3</w:t>
      </w:r>
      <w:r>
        <w:rPr>
          <w:i/>
        </w:rPr>
        <w:t>)</w:t>
      </w:r>
      <w:r>
        <w:t>.</w:t>
      </w:r>
    </w:p>
    <w:p w:rsidR="0007644A" w:rsidP="0007644A" w14:paraId="3D6F0D89" w14:textId="77777777">
      <w:pPr>
        <w:jc w:val="center"/>
      </w:pPr>
      <w:r>
        <w:rPr>
          <w:noProof/>
        </w:rPr>
        <mc:AlternateContent>
          <mc:Choice Requires="wps">
            <w:drawing>
              <wp:anchor distT="0" distB="0" distL="114300" distR="114300" simplePos="0" relativeHeight="251658240" behindDoc="0" locked="0" layoutInCell="1" allowOverlap="1">
                <wp:simplePos x="0" y="0"/>
                <wp:positionH relativeFrom="margin">
                  <wp:posOffset>138223</wp:posOffset>
                </wp:positionH>
                <wp:positionV relativeFrom="paragraph">
                  <wp:posOffset>1146101</wp:posOffset>
                </wp:positionV>
                <wp:extent cx="552450" cy="238125"/>
                <wp:effectExtent l="19050" t="19050" r="19050" b="28575"/>
                <wp:wrapNone/>
                <wp:docPr id="12" name="Oval 12"/>
                <wp:cNvGraphicFramePr/>
                <a:graphic xmlns:a="http://schemas.openxmlformats.org/drawingml/2006/main">
                  <a:graphicData uri="http://schemas.microsoft.com/office/word/2010/wordprocessingShape">
                    <wps:wsp xmlns:wps="http://schemas.microsoft.com/office/word/2010/wordprocessingShape">
                      <wps:cNvSpPr/>
                      <wps:spPr>
                        <a:xfrm>
                          <a:off x="0" y="0"/>
                          <a:ext cx="552450" cy="23812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id="Oval 12" o:spid="_x0000_s1025" style="width:43.5pt;height:18.75pt;margin-top:90.25pt;margin-left:10.9pt;mso-position-horizontal-relative:margin;mso-width-percent:0;mso-width-relative:margin;mso-wrap-distance-bottom:0;mso-wrap-distance-left:9pt;mso-wrap-distance-right:9pt;mso-wrap-distance-top:0;mso-wrap-style:square;position:absolute;visibility:visible;v-text-anchor:middle;z-index:251659264" filled="f" strokecolor="#00b050" strokeweight="2.25pt">
                <w10:wrap anchorx="margin"/>
              </v:oval>
            </w:pict>
          </mc:Fallback>
        </mc:AlternateContent>
      </w:r>
      <w:r>
        <w:rPr>
          <w:noProof/>
        </w:rPr>
        <w:drawing>
          <wp:inline distT="0" distB="0" distL="0" distR="0">
            <wp:extent cx="5857875" cy="3114675"/>
            <wp:effectExtent l="0" t="0" r="9525" b="9525"/>
            <wp:docPr id="8" name="Picture 8" descr="J:\QA\Shared\Team Members\Keawe Gibson\Training Presentations\FTIR\Screenshots\Ste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7619" name="Picture 2" descr="J:\QA\Shared\Team Members\Keawe Gibson\Training Presentations\FTIR\Screenshots\Step 2.JPG"/>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rcRect l="642" r="642"/>
                    <a:stretch>
                      <a:fillRect/>
                    </a:stretch>
                  </pic:blipFill>
                  <pic:spPr bwMode="auto">
                    <a:xfrm>
                      <a:off x="0" y="0"/>
                      <a:ext cx="5857875" cy="3114675"/>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07644A" w:rsidRPr="0007644A" w:rsidP="0007644A" w14:paraId="68671AC2" w14:textId="77777777">
      <w:pPr>
        <w:jc w:val="center"/>
        <w:rPr>
          <w:i/>
        </w:rPr>
      </w:pPr>
      <w:r>
        <w:rPr>
          <w:i/>
        </w:rPr>
        <w:t xml:space="preserve">Figure </w:t>
      </w:r>
      <w:r w:rsidR="00F8574F">
        <w:rPr>
          <w:i/>
        </w:rPr>
        <w:t>3</w:t>
      </w:r>
      <w:r>
        <w:rPr>
          <w:i/>
        </w:rPr>
        <w:t>: Select “00 Material Screening”</w:t>
      </w:r>
    </w:p>
    <w:p w:rsidR="00E15367" w:rsidP="00E15367" w14:paraId="567A6416" w14:textId="77777777">
      <w:pPr>
        <w:pStyle w:val="Outline4"/>
      </w:pPr>
      <w:r>
        <w:t xml:space="preserve">Before taking the Background Sample, move the clamp out of the way, remove the cover, and remove any sample from the diamond </w:t>
      </w:r>
      <w:r>
        <w:rPr>
          <w:i/>
        </w:rPr>
        <w:t xml:space="preserve">(Fig </w:t>
      </w:r>
      <w:r w:rsidR="00F8574F">
        <w:rPr>
          <w:i/>
        </w:rPr>
        <w:t>4</w:t>
      </w:r>
      <w:r>
        <w:rPr>
          <w:i/>
        </w:rPr>
        <w:t>)</w:t>
      </w:r>
      <w:r>
        <w:t>.</w:t>
      </w:r>
    </w:p>
    <w:p w:rsidR="0007644A" w:rsidP="0007644A" w14:paraId="305E7124" w14:textId="77777777">
      <w:pPr>
        <w:jc w:val="center"/>
      </w:pPr>
      <w:r>
        <w:rPr>
          <w:noProof/>
        </w:rPr>
        <w:drawing>
          <wp:inline distT="0" distB="0" distL="0" distR="0">
            <wp:extent cx="2085975" cy="2781300"/>
            <wp:effectExtent l="0" t="0" r="9525" b="0"/>
            <wp:docPr id="16" name="Picture 16" descr="J:\QA\Shared\Team Members\Keawe Gibson\Training Presentations\FTIR\Screenshots\Cover Rem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79013" name="Picture 3" descr="J:\QA\Shared\Team Members\Keawe Gibson\Training Presentations\FTIR\Screenshots\Cover Removal.JPG"/>
                    <pic:cNvPicPr>
                      <a:picLocks noChangeAspect="1" noChangeArrowheads="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bwMode="auto">
                    <a:xfrm>
                      <a:off x="0" y="0"/>
                      <a:ext cx="2099747" cy="2799662"/>
                    </a:xfrm>
                    <a:prstGeom prst="rect">
                      <a:avLst/>
                    </a:prstGeom>
                    <a:noFill/>
                    <a:ln>
                      <a:noFill/>
                    </a:ln>
                  </pic:spPr>
                </pic:pic>
              </a:graphicData>
            </a:graphic>
          </wp:inline>
        </w:drawing>
      </w:r>
    </w:p>
    <w:p w:rsidR="0007644A" w:rsidRPr="0007644A" w:rsidP="0007644A" w14:paraId="3227410E" w14:textId="77777777">
      <w:pPr>
        <w:jc w:val="center"/>
        <w:rPr>
          <w:i/>
        </w:rPr>
      </w:pPr>
      <w:r>
        <w:rPr>
          <w:i/>
        </w:rPr>
        <w:t xml:space="preserve">Figure </w:t>
      </w:r>
      <w:r w:rsidR="00F8574F">
        <w:rPr>
          <w:i/>
        </w:rPr>
        <w:t>4</w:t>
      </w:r>
      <w:r>
        <w:rPr>
          <w:i/>
        </w:rPr>
        <w:t>: Viewing area clear from objects.</w:t>
      </w:r>
    </w:p>
    <w:p w:rsidR="00810AE5" w:rsidRPr="0007644A" w:rsidP="00E15367" w14:paraId="26F77ACC" w14:textId="77777777">
      <w:pPr>
        <w:pStyle w:val="Outline4"/>
      </w:pPr>
      <w:r>
        <w:t xml:space="preserve">Take a Background Sample. Do not touch the table that the FTIR is on as to not disturb the reading </w:t>
      </w:r>
      <w:r>
        <w:rPr>
          <w:i/>
        </w:rPr>
        <w:t xml:space="preserve">(Fig </w:t>
      </w:r>
      <w:r w:rsidR="00F8574F">
        <w:rPr>
          <w:i/>
        </w:rPr>
        <w:t>5</w:t>
      </w:r>
      <w:r>
        <w:rPr>
          <w:i/>
        </w:rPr>
        <w:t>)</w:t>
      </w:r>
      <w:r w:rsidR="00452DFE">
        <w:rPr>
          <w:i/>
        </w:rPr>
        <w:t>. NOTE: a background sampling should be taken every hour.</w:t>
      </w:r>
    </w:p>
    <w:p w:rsidR="0007644A" w:rsidP="0007644A" w14:paraId="7F2EAD3C" w14:textId="77777777">
      <w:pPr>
        <w:jc w:val="center"/>
      </w:pPr>
      <w:r>
        <w:rPr>
          <w:noProof/>
        </w:rPr>
        <mc:AlternateContent>
          <mc:Choice Requires="wps">
            <w:drawing>
              <wp:anchor distT="0" distB="0" distL="114300" distR="114300" simplePos="0" relativeHeight="251660288" behindDoc="0" locked="0" layoutInCell="1" allowOverlap="1">
                <wp:simplePos x="0" y="0"/>
                <wp:positionH relativeFrom="margin">
                  <wp:posOffset>393375</wp:posOffset>
                </wp:positionH>
                <wp:positionV relativeFrom="paragraph">
                  <wp:posOffset>348142</wp:posOffset>
                </wp:positionV>
                <wp:extent cx="276225" cy="238125"/>
                <wp:effectExtent l="19050" t="19050" r="28575" b="28575"/>
                <wp:wrapNone/>
                <wp:docPr id="19" name="Oval 19"/>
                <wp:cNvGraphicFramePr/>
                <a:graphic xmlns:a="http://schemas.openxmlformats.org/drawingml/2006/main">
                  <a:graphicData uri="http://schemas.microsoft.com/office/word/2010/wordprocessingShape">
                    <wps:wsp xmlns:wps="http://schemas.microsoft.com/office/word/2010/wordprocessingShape">
                      <wps:cNvSpPr/>
                      <wps:spPr>
                        <a:xfrm>
                          <a:off x="0" y="0"/>
                          <a:ext cx="276225" cy="23812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id="Oval 19" o:spid="_x0000_s1026" style="width:21.75pt;height:18.75pt;margin-top:27.4pt;margin-left:30.95pt;mso-position-horizontal-relative:margin;mso-width-percent:0;mso-width-relative:margin;mso-wrap-distance-bottom:0;mso-wrap-distance-left:9pt;mso-wrap-distance-right:9pt;mso-wrap-distance-top:0;mso-wrap-style:square;position:absolute;visibility:visible;v-text-anchor:middle;z-index:251661312" filled="f" strokecolor="#00b050" strokeweight="2.25pt">
                <w10:wrap anchorx="margin"/>
              </v:oval>
            </w:pict>
          </mc:Fallback>
        </mc:AlternateContent>
      </w:r>
      <w:r>
        <w:rPr>
          <w:noProof/>
        </w:rPr>
        <w:drawing>
          <wp:inline distT="0" distB="0" distL="0" distR="0">
            <wp:extent cx="5943600" cy="3133725"/>
            <wp:effectExtent l="0" t="0" r="0" b="9525"/>
            <wp:docPr id="18" name="Picture 18" descr="J:\QA\Shared\Team Members\Keawe Gibson\Training Presentations\FTIR\Screenshots\Ste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81384" name="Picture 4" descr="J:\QA\Shared\Team Members\Keawe Gibson\Training Presentations\FTIR\Screenshots\Step 4.JPG"/>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133725"/>
                    </a:xfrm>
                    <a:prstGeom prst="rect">
                      <a:avLst/>
                    </a:prstGeom>
                    <a:noFill/>
                    <a:ln>
                      <a:noFill/>
                    </a:ln>
                  </pic:spPr>
                </pic:pic>
              </a:graphicData>
            </a:graphic>
          </wp:inline>
        </w:drawing>
      </w:r>
    </w:p>
    <w:p w:rsidR="006D4C1A" w:rsidRPr="006D4C1A" w:rsidP="0007644A" w14:paraId="3CB8E1CA" w14:textId="77777777">
      <w:pPr>
        <w:jc w:val="center"/>
        <w:rPr>
          <w:i/>
        </w:rPr>
      </w:pPr>
      <w:r>
        <w:rPr>
          <w:i/>
        </w:rPr>
        <w:t xml:space="preserve">Figure </w:t>
      </w:r>
      <w:r w:rsidR="00F8574F">
        <w:rPr>
          <w:i/>
        </w:rPr>
        <w:t>5</w:t>
      </w:r>
      <w:r>
        <w:rPr>
          <w:i/>
        </w:rPr>
        <w:t>: Collect the Background Sample</w:t>
      </w:r>
    </w:p>
    <w:p w:rsidR="00452DFE" w:rsidP="00E15367" w14:paraId="1BBADA20" w14:textId="77777777">
      <w:pPr>
        <w:pStyle w:val="Outline4"/>
      </w:pPr>
      <w:r>
        <w:t xml:space="preserve">Do not add the Background Sample to Window1 </w:t>
      </w:r>
      <w:r>
        <w:rPr>
          <w:i/>
        </w:rPr>
        <w:t xml:space="preserve">(Fig </w:t>
      </w:r>
      <w:r w:rsidR="00F8574F">
        <w:rPr>
          <w:i/>
        </w:rPr>
        <w:t>6</w:t>
      </w:r>
      <w:r>
        <w:rPr>
          <w:i/>
        </w:rPr>
        <w:t>)</w:t>
      </w:r>
      <w:r>
        <w:t>.</w:t>
      </w:r>
    </w:p>
    <w:p w:rsidR="006D4C1A" w:rsidP="006D4C1A" w14:paraId="6A4ECBFF" w14:textId="77777777">
      <w:pPr>
        <w:jc w:val="center"/>
      </w:pPr>
      <w:r>
        <w:rPr>
          <w:noProof/>
        </w:rPr>
        <mc:AlternateContent>
          <mc:Choice Requires="wps">
            <w:drawing>
              <wp:anchor distT="0" distB="0" distL="114300" distR="114300" simplePos="0" relativeHeight="251662336" behindDoc="0" locked="0" layoutInCell="1" allowOverlap="1">
                <wp:simplePos x="0" y="0"/>
                <wp:positionH relativeFrom="margin">
                  <wp:posOffset>520996</wp:posOffset>
                </wp:positionH>
                <wp:positionV relativeFrom="paragraph">
                  <wp:posOffset>795227</wp:posOffset>
                </wp:positionV>
                <wp:extent cx="552450" cy="238125"/>
                <wp:effectExtent l="19050" t="19050" r="19050" b="28575"/>
                <wp:wrapNone/>
                <wp:docPr id="24" name="Oval 24"/>
                <wp:cNvGraphicFramePr/>
                <a:graphic xmlns:a="http://schemas.openxmlformats.org/drawingml/2006/main">
                  <a:graphicData uri="http://schemas.microsoft.com/office/word/2010/wordprocessingShape">
                    <wps:wsp xmlns:wps="http://schemas.microsoft.com/office/word/2010/wordprocessingShape">
                      <wps:cNvSpPr/>
                      <wps:spPr>
                        <a:xfrm>
                          <a:off x="0" y="0"/>
                          <a:ext cx="552450" cy="23812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id="Oval 24" o:spid="_x0000_s1027" style="width:43.5pt;height:18.75pt;margin-top:62.6pt;margin-left:41pt;mso-position-horizontal-relative:margin;mso-width-percent:0;mso-width-relative:margin;mso-wrap-distance-bottom:0;mso-wrap-distance-left:9pt;mso-wrap-distance-right:9pt;mso-wrap-distance-top:0;mso-wrap-style:square;position:absolute;visibility:visible;v-text-anchor:middle;z-index:251663360" filled="f" strokecolor="#00b050" strokeweight="2.25pt">
                <w10:wrap anchorx="margin"/>
              </v:oval>
            </w:pict>
          </mc:Fallback>
        </mc:AlternateContent>
      </w:r>
      <w:r>
        <w:rPr>
          <w:noProof/>
        </w:rPr>
        <w:drawing>
          <wp:inline distT="0" distB="0" distL="0" distR="0">
            <wp:extent cx="5934075" cy="3124200"/>
            <wp:effectExtent l="0" t="0" r="9525" b="0"/>
            <wp:docPr id="23" name="Picture 23" descr="J:\QA\Shared\Team Members\Keawe Gibson\Training Presentations\FTIR\Screenshots\Ste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31001" name="Picture 5" descr="J:\QA\Shared\Team Members\Keawe Gibson\Training Presentations\FTIR\Screenshots\Step 5.JPG"/>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4075" cy="3124200"/>
                    </a:xfrm>
                    <a:prstGeom prst="rect">
                      <a:avLst/>
                    </a:prstGeom>
                    <a:noFill/>
                    <a:ln>
                      <a:noFill/>
                    </a:ln>
                  </pic:spPr>
                </pic:pic>
              </a:graphicData>
            </a:graphic>
          </wp:inline>
        </w:drawing>
      </w:r>
    </w:p>
    <w:p w:rsidR="006D4C1A" w:rsidRPr="006D4C1A" w:rsidP="006D4C1A" w14:paraId="6BF4F5B0" w14:textId="77777777">
      <w:pPr>
        <w:jc w:val="center"/>
        <w:rPr>
          <w:i/>
        </w:rPr>
      </w:pPr>
      <w:r>
        <w:rPr>
          <w:i/>
        </w:rPr>
        <w:t xml:space="preserve">Figure </w:t>
      </w:r>
      <w:r w:rsidR="00F8574F">
        <w:rPr>
          <w:i/>
        </w:rPr>
        <w:t>6</w:t>
      </w:r>
      <w:r>
        <w:rPr>
          <w:i/>
        </w:rPr>
        <w:t>: Select “No” when prompted to add to Window1.</w:t>
      </w:r>
    </w:p>
    <w:p w:rsidR="00C109B4" w:rsidRPr="007600C1" w:rsidP="001F0EC8" w14:paraId="2F824B0A" w14:textId="77777777">
      <w:pPr>
        <w:pStyle w:val="Outline3"/>
        <w:numPr>
          <w:ilvl w:val="0"/>
          <w:numId w:val="0"/>
        </w:numPr>
      </w:pPr>
    </w:p>
    <w:p w:rsidR="00A8697F" w:rsidRPr="0020462A" w:rsidP="00A8697F" w14:paraId="348579E7" w14:textId="77777777">
      <w:pPr>
        <w:pStyle w:val="Outline1"/>
        <w:tabs>
          <w:tab w:val="num" w:pos="540"/>
          <w:tab w:val="clear" w:pos="720"/>
        </w:tabs>
        <w:ind w:left="540" w:hanging="540"/>
        <w:rPr>
          <w:color w:val="000000"/>
        </w:rPr>
      </w:pPr>
      <w:bookmarkStart w:id="10" w:name="_Toc256000011"/>
      <w:r>
        <w:t>General</w:t>
      </w:r>
      <w:r w:rsidR="003B422B">
        <w:t xml:space="preserve"> </w:t>
      </w:r>
      <w:r w:rsidR="0040466C">
        <w:t>T</w:t>
      </w:r>
      <w:r w:rsidR="00870983">
        <w:t>est Procedure</w:t>
      </w:r>
      <w:bookmarkEnd w:id="10"/>
    </w:p>
    <w:p w:rsidR="0020462A" w:rsidP="0020462A" w14:paraId="7FA26064" w14:textId="77777777">
      <w:pPr>
        <w:pStyle w:val="Outline2"/>
      </w:pPr>
      <w:bookmarkStart w:id="11" w:name="_Toc256000012"/>
      <w:r>
        <w:t>Lead Screening in Metals</w:t>
      </w:r>
      <w:bookmarkEnd w:id="11"/>
    </w:p>
    <w:p w:rsidR="0020462A" w:rsidP="0020462A" w14:paraId="1358D57D" w14:textId="1FAC56C2">
      <w:pPr>
        <w:pStyle w:val="Outline3"/>
      </w:pPr>
      <w:r>
        <w:t>Remove any paint or coating</w:t>
      </w:r>
      <w:r w:rsidR="00F01F2E">
        <w:t xml:space="preserve"> from the metal. Bare, clean metal </w:t>
      </w:r>
      <w:r>
        <w:t>should be exposed to the XRF Guns eye</w:t>
      </w:r>
      <w:r w:rsidR="00F01F2E">
        <w:t>, free of any debris</w:t>
      </w:r>
      <w:r>
        <w:t>.</w:t>
      </w:r>
    </w:p>
    <w:p w:rsidR="00E9649D" w:rsidRPr="007F5E3B" w:rsidP="0020462A" w14:paraId="5202EB4F" w14:textId="77777777">
      <w:pPr>
        <w:pStyle w:val="Outline3"/>
      </w:pPr>
      <w:r w:rsidRPr="007F5E3B">
        <w:t>Click the “Sample Type” icon</w:t>
      </w:r>
    </w:p>
    <w:p w:rsidR="007F6B5A" w:rsidP="0020462A" w14:paraId="550A19CD" w14:textId="77777777">
      <w:pPr>
        <w:pStyle w:val="Outline3"/>
      </w:pPr>
      <w:r>
        <w:t>Click the “Metals” icon.</w:t>
      </w:r>
    </w:p>
    <w:p w:rsidR="007F6B5A" w:rsidP="0020462A" w14:paraId="7F8CC115" w14:textId="77777777">
      <w:pPr>
        <w:pStyle w:val="Outline3"/>
      </w:pPr>
      <w:r>
        <w:t>Click the “Electronic Metals” icon.</w:t>
      </w:r>
    </w:p>
    <w:p w:rsidR="00535EB3" w:rsidP="003967A9" w14:paraId="55D84D3F" w14:textId="77777777">
      <w:pPr>
        <w:pStyle w:val="Outline3"/>
      </w:pPr>
      <w:r>
        <w:t xml:space="preserve">Press the </w:t>
      </w:r>
      <w:r>
        <w:t xml:space="preserve">data entry button and fill in the </w:t>
      </w:r>
      <w:r w:rsidR="003967A9">
        <w:t>relevant inform</w:t>
      </w:r>
      <w:r>
        <w:t>ation:</w:t>
      </w:r>
    </w:p>
    <w:p w:rsidR="00535EB3" w:rsidP="00535EB3" w14:paraId="66184539" w14:textId="77777777">
      <w:pPr>
        <w:pStyle w:val="Outline3"/>
      </w:pPr>
      <w:r>
        <w:t xml:space="preserve">Open the enclosure lid and place the bare metal over the eye of the </w:t>
      </w:r>
      <w:r w:rsidR="008B34F5">
        <w:t>gun.</w:t>
      </w:r>
    </w:p>
    <w:p w:rsidR="008B34F5" w:rsidP="00535EB3" w14:paraId="4C2485A8" w14:textId="77777777">
      <w:pPr>
        <w:pStyle w:val="Outline3"/>
      </w:pPr>
      <w:r>
        <w:t>Close and lock the enclosure.</w:t>
      </w:r>
    </w:p>
    <w:p w:rsidR="008B34F5" w:rsidP="00535EB3" w14:paraId="302851BA" w14:textId="77777777">
      <w:pPr>
        <w:pStyle w:val="Outline3"/>
      </w:pPr>
      <w:r>
        <w:t>Press the “Start” button.</w:t>
      </w:r>
    </w:p>
    <w:p w:rsidR="008B34F5" w:rsidP="00535EB3" w14:paraId="15D4224B" w14:textId="77777777">
      <w:pPr>
        <w:pStyle w:val="Outline3"/>
      </w:pPr>
      <w:r>
        <w:t>Allow it to run for a minimum of 30 seconds. The program will automatically stop after 1 minute.</w:t>
      </w:r>
    </w:p>
    <w:p w:rsidR="008B34F5" w:rsidP="00535EB3" w14:paraId="063442EF" w14:textId="77777777">
      <w:pPr>
        <w:pStyle w:val="Outline3"/>
      </w:pPr>
      <w:r>
        <w:t>Once 30 seconds has been reached, press the “Stop” button.</w:t>
      </w:r>
    </w:p>
    <w:p w:rsidR="009741F4" w:rsidP="00535EB3" w14:paraId="1DF87A55" w14:textId="77777777">
      <w:pPr>
        <w:pStyle w:val="Outline3"/>
      </w:pPr>
      <w:r>
        <w:t>Remove the product from the enclosure and power down the system.</w:t>
      </w:r>
    </w:p>
    <w:p w:rsidR="00357230" w:rsidP="00357230" w14:paraId="6079C87F" w14:textId="77777777">
      <w:pPr>
        <w:pStyle w:val="Outline2"/>
      </w:pPr>
      <w:bookmarkStart w:id="12" w:name="_Toc256000013"/>
      <w:r>
        <w:t>Lead Screening in Plastics</w:t>
      </w:r>
      <w:bookmarkEnd w:id="12"/>
    </w:p>
    <w:p w:rsidR="00856B3B" w:rsidRPr="007F5E3B" w:rsidP="00357230" w14:paraId="3B0DA420" w14:textId="77777777">
      <w:pPr>
        <w:pStyle w:val="Outline3"/>
      </w:pPr>
      <w:r w:rsidRPr="007F5E3B">
        <w:t xml:space="preserve">Click the “Sample Type” icon </w:t>
      </w:r>
    </w:p>
    <w:p w:rsidR="00856B3B" w:rsidRPr="007F5E3B" w:rsidP="00357230" w14:paraId="155E405C" w14:textId="77777777">
      <w:pPr>
        <w:pStyle w:val="Outline3"/>
      </w:pPr>
      <w:r w:rsidRPr="007F5E3B">
        <w:t>Click the “Consumer Goods” icon</w:t>
      </w:r>
    </w:p>
    <w:p w:rsidR="00357230" w:rsidRPr="00546CD0" w:rsidP="00357230" w14:paraId="5BD7D001" w14:textId="77777777">
      <w:pPr>
        <w:pStyle w:val="Outline3"/>
      </w:pPr>
      <w:r>
        <w:t>Click the “Plastics” icon</w:t>
      </w:r>
      <w:r w:rsidR="00546CD0">
        <w:rPr>
          <w:i/>
        </w:rPr>
        <w:t>.</w:t>
      </w:r>
    </w:p>
    <w:p w:rsidR="00546CD0" w:rsidP="00E1659F" w14:paraId="01539441" w14:textId="77777777">
      <w:pPr>
        <w:pStyle w:val="Outline3"/>
      </w:pPr>
      <w:r>
        <w:t xml:space="preserve">Press the data entry button and fill in the </w:t>
      </w:r>
      <w:r w:rsidR="00E1659F">
        <w:t>relevant i</w:t>
      </w:r>
      <w:r>
        <w:t>nformation</w:t>
      </w:r>
      <w:r w:rsidR="00E1659F">
        <w:t>.</w:t>
      </w:r>
    </w:p>
    <w:p w:rsidR="00546CD0" w:rsidRPr="00B75A07" w:rsidP="00546CD0" w14:paraId="7E6B2593" w14:textId="77777777">
      <w:pPr>
        <w:pStyle w:val="Outline3"/>
      </w:pPr>
      <w:r>
        <w:t xml:space="preserve">Open the enclosure lid and place the </w:t>
      </w:r>
      <w:r w:rsidR="00E1659F">
        <w:t>plastic over the eye of the gun</w:t>
      </w:r>
      <w:r>
        <w:rPr>
          <w:i/>
        </w:rPr>
        <w:t>.</w:t>
      </w:r>
    </w:p>
    <w:p w:rsidR="00B75A07" w:rsidRPr="00B75A07" w:rsidP="00546CD0" w14:paraId="6F8D7FCC" w14:textId="77777777">
      <w:pPr>
        <w:pStyle w:val="Outline3"/>
      </w:pPr>
      <w:r w:rsidRPr="00B75A07">
        <w:t>Close and lock the enclosure.</w:t>
      </w:r>
    </w:p>
    <w:p w:rsidR="00B75A07" w:rsidP="00546CD0" w14:paraId="226CA32E" w14:textId="77777777">
      <w:pPr>
        <w:pStyle w:val="Outline3"/>
      </w:pPr>
      <w:r>
        <w:t>Press the “Start” button</w:t>
      </w:r>
      <w:r>
        <w:t>.</w:t>
      </w:r>
    </w:p>
    <w:p w:rsidR="00B75A07" w:rsidP="00546CD0" w14:paraId="3CBCEF1B" w14:textId="77777777">
      <w:pPr>
        <w:pStyle w:val="Outline3"/>
      </w:pPr>
      <w:r>
        <w:t>Allow it to run for a minimum of 30 seconds. The program will automatically stop after 1 minute.</w:t>
      </w:r>
    </w:p>
    <w:p w:rsidR="00B75A07" w:rsidP="00E1659F" w14:paraId="372DBF04" w14:textId="77777777">
      <w:pPr>
        <w:pStyle w:val="Outline3"/>
      </w:pPr>
      <w:r>
        <w:t>Once 30 seconds has been reached, press the “Stop” button.</w:t>
      </w:r>
    </w:p>
    <w:p w:rsidR="00B75A07" w:rsidRPr="00B75A07" w:rsidP="00546CD0" w14:paraId="7105DEFB" w14:textId="77777777">
      <w:pPr>
        <w:pStyle w:val="Outline3"/>
      </w:pPr>
      <w:r>
        <w:t>Remove the product from the enclosure and power down the system.</w:t>
      </w:r>
    </w:p>
    <w:p w:rsidR="00EF0069" w:rsidRPr="000633BE" w:rsidP="00EF0069" w14:paraId="09483DEB" w14:textId="77777777">
      <w:pPr>
        <w:pStyle w:val="Outline2"/>
      </w:pPr>
      <w:bookmarkStart w:id="13" w:name="_Toc256000014"/>
      <w:r>
        <w:t xml:space="preserve">Toxics in </w:t>
      </w:r>
      <w:r w:rsidRPr="000633BE">
        <w:t>Packaging Screening</w:t>
      </w:r>
      <w:bookmarkEnd w:id="13"/>
    </w:p>
    <w:p w:rsidR="002C2959" w:rsidRPr="000633BE" w:rsidP="00AE73B7" w14:paraId="337C283A" w14:textId="77777777">
      <w:pPr>
        <w:pStyle w:val="Outline3"/>
      </w:pPr>
      <w:r w:rsidRPr="000633BE">
        <w:t>From home screen click the “</w:t>
      </w:r>
      <w:r w:rsidRPr="000633BE" w:rsidR="00AE73B7">
        <w:t xml:space="preserve">Advanced </w:t>
      </w:r>
      <w:r w:rsidRPr="000633BE">
        <w:t>Settings” icon</w:t>
      </w:r>
    </w:p>
    <w:p w:rsidR="00480624" w:rsidRPr="000633BE" w:rsidP="00480624" w14:paraId="3D201A54" w14:textId="77777777">
      <w:pPr>
        <w:jc w:val="center"/>
      </w:pPr>
      <w:r w:rsidRPr="000633BE">
        <w:rPr>
          <w:noProof/>
        </w:rPr>
        <w:drawing>
          <wp:inline distT="0" distB="0" distL="0" distR="0">
            <wp:extent cx="647700" cy="828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05417" name="setting.PNG"/>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a:xfrm>
                      <a:off x="0" y="0"/>
                      <a:ext cx="647700" cy="828675"/>
                    </a:xfrm>
                    <a:prstGeom prst="rect">
                      <a:avLst/>
                    </a:prstGeom>
                  </pic:spPr>
                </pic:pic>
              </a:graphicData>
            </a:graphic>
          </wp:inline>
        </w:drawing>
      </w:r>
    </w:p>
    <w:p w:rsidR="0087142C" w:rsidRPr="000633BE" w:rsidP="00EF0069" w14:paraId="139ED984" w14:textId="77777777">
      <w:pPr>
        <w:pStyle w:val="Outline3"/>
      </w:pPr>
      <w:r w:rsidRPr="000633BE">
        <w:t>Click the “Display Units” icon</w:t>
      </w:r>
    </w:p>
    <w:p w:rsidR="00480624" w:rsidRPr="000633BE" w:rsidP="00480624" w14:paraId="500B5DFD" w14:textId="77777777">
      <w:pPr>
        <w:jc w:val="center"/>
      </w:pPr>
      <w:r w:rsidRPr="000633BE">
        <w:rPr>
          <w:noProof/>
        </w:rPr>
        <w:drawing>
          <wp:inline distT="0" distB="0" distL="0" distR="0">
            <wp:extent cx="619125" cy="857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6507" name="display unit.PNG"/>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a:xfrm>
                      <a:off x="0" y="0"/>
                      <a:ext cx="619125" cy="857250"/>
                    </a:xfrm>
                    <a:prstGeom prst="rect">
                      <a:avLst/>
                    </a:prstGeom>
                  </pic:spPr>
                </pic:pic>
              </a:graphicData>
            </a:graphic>
          </wp:inline>
        </w:drawing>
      </w:r>
    </w:p>
    <w:p w:rsidR="00480624" w:rsidRPr="000633BE" w:rsidP="00EF0069" w14:paraId="5F21A639" w14:textId="77777777">
      <w:pPr>
        <w:pStyle w:val="Outline3"/>
      </w:pPr>
      <w:r w:rsidRPr="000633BE">
        <w:t>On the plastics line change from % to PPM</w:t>
      </w:r>
      <w:r w:rsidR="00111054">
        <w:t xml:space="preserve"> </w:t>
      </w:r>
      <w:r w:rsidR="00111054">
        <w:rPr>
          <w:i/>
        </w:rPr>
        <w:t>(Fig 7).</w:t>
      </w:r>
    </w:p>
    <w:p w:rsidR="0087142C" w:rsidP="00480624" w14:paraId="28F2C774" w14:textId="77777777">
      <w:pPr>
        <w:jc w:val="center"/>
      </w:pPr>
      <w:r w:rsidRPr="000633BE">
        <w:rPr>
          <w:noProof/>
        </w:rPr>
        <w:drawing>
          <wp:inline distT="0" distB="0" distL="0" distR="0">
            <wp:extent cx="2295845"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73748" name="Units.PNG"/>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a:xfrm>
                      <a:off x="0" y="0"/>
                      <a:ext cx="2295845" cy="2972215"/>
                    </a:xfrm>
                    <a:prstGeom prst="rect">
                      <a:avLst/>
                    </a:prstGeom>
                  </pic:spPr>
                </pic:pic>
              </a:graphicData>
            </a:graphic>
          </wp:inline>
        </w:drawing>
      </w:r>
    </w:p>
    <w:p w:rsidR="00111054" w:rsidRPr="00111054" w:rsidP="00480624" w14:paraId="04DA7274" w14:textId="77777777">
      <w:pPr>
        <w:jc w:val="center"/>
        <w:rPr>
          <w:i/>
        </w:rPr>
      </w:pPr>
      <w:r>
        <w:rPr>
          <w:i/>
        </w:rPr>
        <w:t>Figure 7: Setting display units</w:t>
      </w:r>
    </w:p>
    <w:p w:rsidR="00D61A06" w:rsidRPr="000633BE" w:rsidP="00EF0069" w14:paraId="4B65804A" w14:textId="77777777">
      <w:pPr>
        <w:pStyle w:val="Outline3"/>
      </w:pPr>
      <w:r w:rsidRPr="000633BE">
        <w:t>Select Save</w:t>
      </w:r>
    </w:p>
    <w:p w:rsidR="00D61A06" w:rsidRPr="000633BE" w:rsidP="00EF0069" w14:paraId="0FF780E9" w14:textId="77777777">
      <w:pPr>
        <w:pStyle w:val="Outline3"/>
      </w:pPr>
      <w:r w:rsidRPr="000633BE">
        <w:t>Click the “Return” icon</w:t>
      </w:r>
    </w:p>
    <w:p w:rsidR="00D61A06" w:rsidP="00D61A06" w14:paraId="25191EF2" w14:textId="77777777">
      <w:pPr>
        <w:pStyle w:val="Outline3"/>
      </w:pPr>
      <w:r w:rsidRPr="000633BE">
        <w:t xml:space="preserve">Click the “Sample Type” icon </w:t>
      </w:r>
    </w:p>
    <w:p w:rsidR="000633BE" w:rsidRPr="000633BE" w:rsidP="000633BE" w14:paraId="4FC4FB83" w14:textId="77777777">
      <w:pPr>
        <w:jc w:val="center"/>
      </w:pPr>
      <w:r w:rsidRPr="000633BE">
        <w:rPr>
          <w:noProof/>
        </w:rPr>
        <w:drawing>
          <wp:inline distT="0" distB="0" distL="0" distR="0">
            <wp:extent cx="704850" cy="866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58413" name="sample type.PNG"/>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a:xfrm>
                      <a:off x="0" y="0"/>
                      <a:ext cx="704850" cy="866775"/>
                    </a:xfrm>
                    <a:prstGeom prst="rect">
                      <a:avLst/>
                    </a:prstGeom>
                  </pic:spPr>
                </pic:pic>
              </a:graphicData>
            </a:graphic>
          </wp:inline>
        </w:drawing>
      </w:r>
    </w:p>
    <w:p w:rsidR="00D61A06" w:rsidP="00D61A06" w14:paraId="52F1A303" w14:textId="77777777">
      <w:pPr>
        <w:pStyle w:val="Outline3"/>
      </w:pPr>
      <w:r>
        <w:t>Click the “Consumer Goods” icon</w:t>
      </w:r>
    </w:p>
    <w:p w:rsidR="00CC36B2" w:rsidP="00CC36B2" w14:paraId="1B077C70" w14:textId="77777777">
      <w:pPr>
        <w:jc w:val="center"/>
      </w:pPr>
      <w:r>
        <w:rPr>
          <w:noProof/>
        </w:rPr>
        <w:drawing>
          <wp:inline distT="0" distB="0" distL="0" distR="0">
            <wp:extent cx="666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8651" name="consumer goods.PNG"/>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a:xfrm>
                      <a:off x="0" y="0"/>
                      <a:ext cx="666750" cy="857250"/>
                    </a:xfrm>
                    <a:prstGeom prst="rect">
                      <a:avLst/>
                    </a:prstGeom>
                  </pic:spPr>
                </pic:pic>
              </a:graphicData>
            </a:graphic>
          </wp:inline>
        </w:drawing>
      </w:r>
    </w:p>
    <w:p w:rsidR="00D61A06" w:rsidRPr="00CC36B2" w:rsidP="00D61A06" w14:paraId="093DA012" w14:textId="77777777">
      <w:pPr>
        <w:pStyle w:val="Outline3"/>
      </w:pPr>
      <w:r>
        <w:t>Click the “Plastics” icon</w:t>
      </w:r>
      <w:r>
        <w:rPr>
          <w:i/>
        </w:rPr>
        <w:t>.</w:t>
      </w:r>
    </w:p>
    <w:p w:rsidR="00CC36B2" w:rsidRPr="00546CD0" w:rsidP="00CC36B2" w14:paraId="1C327BAD" w14:textId="77777777">
      <w:pPr>
        <w:jc w:val="center"/>
      </w:pPr>
      <w:r>
        <w:rPr>
          <w:noProof/>
        </w:rPr>
        <w:drawing>
          <wp:inline distT="0" distB="0" distL="0" distR="0">
            <wp:extent cx="647700" cy="838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58105" name="plastics.PNG"/>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a:xfrm>
                      <a:off x="0" y="0"/>
                      <a:ext cx="647700" cy="838200"/>
                    </a:xfrm>
                    <a:prstGeom prst="rect">
                      <a:avLst/>
                    </a:prstGeom>
                  </pic:spPr>
                </pic:pic>
              </a:graphicData>
            </a:graphic>
          </wp:inline>
        </w:drawing>
      </w:r>
    </w:p>
    <w:p w:rsidR="00D61A06" w:rsidP="00111054" w14:paraId="57BF6AF9" w14:textId="77777777">
      <w:pPr>
        <w:pStyle w:val="Outline3"/>
      </w:pPr>
      <w:r>
        <w:t xml:space="preserve">Press the data entry button and fill in the </w:t>
      </w:r>
      <w:r w:rsidR="00111054">
        <w:t>relevant</w:t>
      </w:r>
      <w:r>
        <w:t xml:space="preserve"> information</w:t>
      </w:r>
      <w:r w:rsidR="00111054">
        <w:t>.</w:t>
      </w:r>
    </w:p>
    <w:p w:rsidR="00D61A06" w:rsidRPr="00B75A07" w:rsidP="00D61A06" w14:paraId="6577A51A" w14:textId="77777777">
      <w:pPr>
        <w:pStyle w:val="Outline3"/>
      </w:pPr>
      <w:r>
        <w:t xml:space="preserve">Open the enclosure lid and place the </w:t>
      </w:r>
      <w:r w:rsidR="00111054">
        <w:t>plastic over the eye of the gun</w:t>
      </w:r>
      <w:r>
        <w:rPr>
          <w:i/>
        </w:rPr>
        <w:t>.</w:t>
      </w:r>
    </w:p>
    <w:p w:rsidR="00D61A06" w:rsidRPr="00B75A07" w:rsidP="00D61A06" w14:paraId="3A05BDB2" w14:textId="77777777">
      <w:pPr>
        <w:pStyle w:val="Outline3"/>
      </w:pPr>
      <w:r w:rsidRPr="00B75A07">
        <w:t>Close and lock the enclosure.</w:t>
      </w:r>
    </w:p>
    <w:p w:rsidR="00D61A06" w:rsidP="00D61A06" w14:paraId="094B3B0C" w14:textId="77777777">
      <w:pPr>
        <w:pStyle w:val="Outline3"/>
      </w:pPr>
      <w:r w:rsidRPr="00B75A07">
        <w:t>Press the “Start” button</w:t>
      </w:r>
      <w:r>
        <w:t>.</w:t>
      </w:r>
    </w:p>
    <w:p w:rsidR="00D61A06" w:rsidP="00D61A06" w14:paraId="2624E59F" w14:textId="77777777">
      <w:pPr>
        <w:pStyle w:val="Outline3"/>
      </w:pPr>
      <w:r>
        <w:t>Allow it to run for a minimum of 30 seconds. The program will automatically stop after 1 minute.</w:t>
      </w:r>
    </w:p>
    <w:p w:rsidR="00D61A06" w:rsidP="00111054" w14:paraId="7089C952" w14:textId="77777777">
      <w:pPr>
        <w:pStyle w:val="Outline3"/>
      </w:pPr>
      <w:r>
        <w:t>Once 30 seconds has been r</w:t>
      </w:r>
      <w:r w:rsidR="00111054">
        <w:t>eached, press the “Stop” button</w:t>
      </w:r>
      <w:r>
        <w:t>.</w:t>
      </w:r>
    </w:p>
    <w:p w:rsidR="00D61A06" w:rsidRPr="00B75A07" w:rsidP="00D61A06" w14:paraId="70FD3058" w14:textId="77777777">
      <w:pPr>
        <w:pStyle w:val="Outline3"/>
      </w:pPr>
      <w:r>
        <w:t>Remove the product from the enclosure and power down the system.</w:t>
      </w:r>
    </w:p>
    <w:p w:rsidR="00D61A06" w:rsidRPr="00277C2E" w:rsidP="005C26C8" w14:paraId="3C348CFD" w14:textId="77777777">
      <w:pPr>
        <w:pStyle w:val="Outline3"/>
        <w:numPr>
          <w:ilvl w:val="0"/>
          <w:numId w:val="0"/>
        </w:numPr>
        <w:ind w:left="2340"/>
        <w:rPr>
          <w:highlight w:val="yellow"/>
        </w:rPr>
      </w:pPr>
    </w:p>
    <w:p w:rsidR="004261A2" w:rsidRPr="004261A2" w:rsidP="004261A2" w14:paraId="4711AAD7" w14:textId="77777777">
      <w:pPr>
        <w:pStyle w:val="Outline2"/>
      </w:pPr>
      <w:bookmarkStart w:id="14" w:name="_Toc256000015"/>
      <w:r>
        <w:t>Phthalate Screening</w:t>
      </w:r>
      <w:bookmarkEnd w:id="14"/>
    </w:p>
    <w:p w:rsidR="00357230" w:rsidP="00357230" w14:paraId="0BD3C749" w14:textId="77777777">
      <w:pPr>
        <w:pStyle w:val="Outline3"/>
      </w:pPr>
      <w:r>
        <w:t xml:space="preserve">Place the sample piece over the diamond </w:t>
      </w:r>
      <w:r>
        <w:rPr>
          <w:i/>
        </w:rPr>
        <w:t xml:space="preserve">(Fig </w:t>
      </w:r>
      <w:r w:rsidR="00111054">
        <w:rPr>
          <w:i/>
        </w:rPr>
        <w:t>8</w:t>
      </w:r>
      <w:r>
        <w:rPr>
          <w:i/>
        </w:rPr>
        <w:t>)</w:t>
      </w:r>
      <w:r>
        <w:t>.</w:t>
      </w:r>
    </w:p>
    <w:p w:rsidR="000D7961" w:rsidP="000D7961" w14:paraId="5690F271" w14:textId="77777777">
      <w:pPr>
        <w:jc w:val="center"/>
      </w:pPr>
      <w:r>
        <w:rPr>
          <w:noProof/>
        </w:rPr>
        <w:drawing>
          <wp:inline distT="0" distB="0" distL="0" distR="0">
            <wp:extent cx="2343150" cy="3124200"/>
            <wp:effectExtent l="0" t="0" r="0" b="0"/>
            <wp:docPr id="9" name="Picture 9" descr="J:\QA\Shared\Team Members\Keawe Gibson\Training Presentations\FTIR\Screenshots\Sample 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34560" name="Picture 6" descr="J:\QA\Shared\Team Members\Keawe Gibson\Training Presentations\FTIR\Screenshots\Sample Placement.JPG"/>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2348652" cy="3131536"/>
                    </a:xfrm>
                    <a:prstGeom prst="rect">
                      <a:avLst/>
                    </a:prstGeom>
                    <a:noFill/>
                    <a:ln>
                      <a:noFill/>
                    </a:ln>
                  </pic:spPr>
                </pic:pic>
              </a:graphicData>
            </a:graphic>
          </wp:inline>
        </w:drawing>
      </w:r>
    </w:p>
    <w:p w:rsidR="000D7961" w:rsidRPr="000D7961" w:rsidP="000D7961" w14:paraId="11B1B85D" w14:textId="77777777">
      <w:pPr>
        <w:jc w:val="center"/>
        <w:rPr>
          <w:i/>
        </w:rPr>
      </w:pPr>
      <w:r>
        <w:rPr>
          <w:i/>
        </w:rPr>
        <w:t xml:space="preserve">Figure </w:t>
      </w:r>
      <w:r w:rsidR="00111054">
        <w:rPr>
          <w:i/>
        </w:rPr>
        <w:t>8</w:t>
      </w:r>
      <w:r>
        <w:rPr>
          <w:i/>
        </w:rPr>
        <w:t>: Sample over the diamond.</w:t>
      </w:r>
    </w:p>
    <w:p w:rsidR="00704B1A" w:rsidP="00357230" w14:paraId="69FA7D0F" w14:textId="77777777">
      <w:pPr>
        <w:pStyle w:val="Outline3"/>
      </w:pPr>
      <w:r>
        <w:t xml:space="preserve">Clamp the sample down until the clutch slips </w:t>
      </w:r>
      <w:r>
        <w:rPr>
          <w:i/>
        </w:rPr>
        <w:t xml:space="preserve">(Fig </w:t>
      </w:r>
      <w:r w:rsidR="00111054">
        <w:rPr>
          <w:i/>
        </w:rPr>
        <w:t>9</w:t>
      </w:r>
      <w:r>
        <w:rPr>
          <w:i/>
        </w:rPr>
        <w:t>)</w:t>
      </w:r>
      <w:r>
        <w:t>.</w:t>
      </w:r>
    </w:p>
    <w:p w:rsidR="000D7961" w:rsidP="000D7961" w14:paraId="499C87E8" w14:textId="77777777">
      <w:pPr>
        <w:jc w:val="center"/>
      </w:pPr>
      <w:r>
        <w:rPr>
          <w:noProof/>
        </w:rPr>
        <w:drawing>
          <wp:inline distT="0" distB="0" distL="0" distR="0">
            <wp:extent cx="2278856" cy="3038475"/>
            <wp:effectExtent l="0" t="0" r="7620" b="0"/>
            <wp:docPr id="10" name="Picture 10" descr="J:\QA\Shared\Team Members\Keawe Gibson\Training Presentations\FTIR\Screenshots\Cla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95729" name="Picture 7" descr="J:\QA\Shared\Team Members\Keawe Gibson\Training Presentations\FTIR\Screenshots\Clamping.JPG"/>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bwMode="auto">
                    <a:xfrm>
                      <a:off x="0" y="0"/>
                      <a:ext cx="2290789" cy="3054386"/>
                    </a:xfrm>
                    <a:prstGeom prst="rect">
                      <a:avLst/>
                    </a:prstGeom>
                    <a:noFill/>
                    <a:ln>
                      <a:noFill/>
                    </a:ln>
                  </pic:spPr>
                </pic:pic>
              </a:graphicData>
            </a:graphic>
          </wp:inline>
        </w:drawing>
      </w:r>
    </w:p>
    <w:p w:rsidR="000D7961" w:rsidRPr="000D7961" w:rsidP="000D7961" w14:paraId="1516B8DC" w14:textId="77777777">
      <w:pPr>
        <w:jc w:val="center"/>
        <w:rPr>
          <w:i/>
        </w:rPr>
      </w:pPr>
      <w:r>
        <w:rPr>
          <w:i/>
        </w:rPr>
        <w:t xml:space="preserve">Figure </w:t>
      </w:r>
      <w:r w:rsidR="00111054">
        <w:rPr>
          <w:i/>
        </w:rPr>
        <w:t>9</w:t>
      </w:r>
      <w:r>
        <w:rPr>
          <w:i/>
        </w:rPr>
        <w:t>: Sample Clamped</w:t>
      </w:r>
    </w:p>
    <w:p w:rsidR="00704B1A" w:rsidP="00357230" w14:paraId="23BE80C7" w14:textId="77777777">
      <w:pPr>
        <w:pStyle w:val="Outline3"/>
      </w:pPr>
      <w:r>
        <w:t xml:space="preserve">Click “Collect Sample” </w:t>
      </w:r>
      <w:r>
        <w:rPr>
          <w:i/>
        </w:rPr>
        <w:t xml:space="preserve">(Fig </w:t>
      </w:r>
      <w:r w:rsidR="00111054">
        <w:rPr>
          <w:i/>
        </w:rPr>
        <w:t>10</w:t>
      </w:r>
      <w:r>
        <w:rPr>
          <w:i/>
        </w:rPr>
        <w:t>)</w:t>
      </w:r>
      <w:r>
        <w:t>.</w:t>
      </w:r>
    </w:p>
    <w:p w:rsidR="000D7961" w:rsidP="000D7961" w14:paraId="5E5F1640" w14:textId="77777777">
      <w:pPr>
        <w:jc w:val="center"/>
      </w:pPr>
      <w:r>
        <w:rPr>
          <w:noProof/>
        </w:rPr>
        <mc:AlternateContent>
          <mc:Choice Requires="wps">
            <w:drawing>
              <wp:anchor distT="0" distB="0" distL="114300" distR="114300" simplePos="0" relativeHeight="251672576" behindDoc="0" locked="0" layoutInCell="1" allowOverlap="1">
                <wp:simplePos x="0" y="0"/>
                <wp:positionH relativeFrom="margin">
                  <wp:posOffset>632607</wp:posOffset>
                </wp:positionH>
                <wp:positionV relativeFrom="paragraph">
                  <wp:posOffset>347700</wp:posOffset>
                </wp:positionV>
                <wp:extent cx="276225" cy="238125"/>
                <wp:effectExtent l="19050" t="19050" r="28575" b="28575"/>
                <wp:wrapNone/>
                <wp:docPr id="26" name="Oval 26"/>
                <wp:cNvGraphicFramePr/>
                <a:graphic xmlns:a="http://schemas.openxmlformats.org/drawingml/2006/main">
                  <a:graphicData uri="http://schemas.microsoft.com/office/word/2010/wordprocessingShape">
                    <wps:wsp xmlns:wps="http://schemas.microsoft.com/office/word/2010/wordprocessingShape">
                      <wps:cNvSpPr/>
                      <wps:spPr>
                        <a:xfrm>
                          <a:off x="0" y="0"/>
                          <a:ext cx="276225" cy="23812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id="Oval 26" o:spid="_x0000_s1028" style="width:21.75pt;height:18.75pt;margin-top:27.4pt;margin-left:49.8pt;mso-position-horizontal-relative:margin;mso-width-percent:0;mso-width-relative:margin;mso-wrap-distance-bottom:0;mso-wrap-distance-left:9pt;mso-wrap-distance-right:9pt;mso-wrap-distance-top:0;mso-wrap-style:square;position:absolute;visibility:visible;v-text-anchor:middle;z-index:251673600" filled="f" strokecolor="#00b050" strokeweight="2.25pt">
                <w10:wrap anchorx="margin"/>
              </v:oval>
            </w:pict>
          </mc:Fallback>
        </mc:AlternateContent>
      </w:r>
      <w:r>
        <w:rPr>
          <w:noProof/>
        </w:rPr>
        <w:drawing>
          <wp:inline distT="0" distB="0" distL="0" distR="0">
            <wp:extent cx="5943600" cy="3133725"/>
            <wp:effectExtent l="0" t="0" r="0" b="9525"/>
            <wp:docPr id="25" name="Picture 25" descr="J:\QA\Shared\Team Members\Keawe Gibson\Training Presentations\FTIR\Screenshots\Ste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98256" name="Picture 8" descr="J:\QA\Shared\Team Members\Keawe Gibson\Training Presentations\FTIR\Screenshots\Step 4.JPG"/>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133725"/>
                    </a:xfrm>
                    <a:prstGeom prst="rect">
                      <a:avLst/>
                    </a:prstGeom>
                    <a:noFill/>
                    <a:ln>
                      <a:noFill/>
                    </a:ln>
                  </pic:spPr>
                </pic:pic>
              </a:graphicData>
            </a:graphic>
          </wp:inline>
        </w:drawing>
      </w:r>
    </w:p>
    <w:p w:rsidR="00111054" w:rsidRPr="00111054" w:rsidP="000D7961" w14:paraId="00E58BCA" w14:textId="77777777">
      <w:pPr>
        <w:jc w:val="center"/>
        <w:rPr>
          <w:i/>
        </w:rPr>
      </w:pPr>
      <w:r>
        <w:rPr>
          <w:i/>
        </w:rPr>
        <w:t>Figure 10: Collect Sample icon circled.</w:t>
      </w:r>
    </w:p>
    <w:p w:rsidR="00704B1A" w:rsidP="00357230" w14:paraId="01308580" w14:textId="77777777">
      <w:pPr>
        <w:pStyle w:val="Outline3"/>
      </w:pPr>
      <w:r>
        <w:t>A pop-up window will prompt you to enter a spectrum title. Put lot info, part number, and a description for the “Spectrum Title”.</w:t>
      </w:r>
    </w:p>
    <w:p w:rsidR="00704B1A" w:rsidRPr="004D7071" w:rsidP="00357230" w14:paraId="3D7E2D0F" w14:textId="77777777">
      <w:pPr>
        <w:pStyle w:val="Outline3"/>
      </w:pPr>
      <w:r>
        <w:t xml:space="preserve">After the sample collection finishes, you will be </w:t>
      </w:r>
      <w:r w:rsidR="00E8042D">
        <w:t>prompted</w:t>
      </w:r>
      <w:r>
        <w:t xml:space="preserve"> to add the collection to Window1. Select “Yes” </w:t>
      </w:r>
      <w:r w:rsidR="00E34DCD">
        <w:rPr>
          <w:i/>
        </w:rPr>
        <w:t>(Fig 11</w:t>
      </w:r>
      <w:r>
        <w:rPr>
          <w:i/>
        </w:rPr>
        <w:t>).</w:t>
      </w:r>
    </w:p>
    <w:p w:rsidR="004D7071" w:rsidP="004D7071" w14:paraId="2C936836" w14:textId="77777777">
      <w:pPr>
        <w:jc w:val="center"/>
      </w:pPr>
      <w:r>
        <w:rPr>
          <w:noProof/>
        </w:rPr>
        <mc:AlternateContent>
          <mc:Choice Requires="wps">
            <w:drawing>
              <wp:anchor distT="0" distB="0" distL="114300" distR="114300" simplePos="0" relativeHeight="251670528" behindDoc="0" locked="0" layoutInCell="1" allowOverlap="1">
                <wp:simplePos x="0" y="0"/>
                <wp:positionH relativeFrom="margin">
                  <wp:posOffset>111612</wp:posOffset>
                </wp:positionH>
                <wp:positionV relativeFrom="paragraph">
                  <wp:posOffset>783635</wp:posOffset>
                </wp:positionV>
                <wp:extent cx="552450" cy="238125"/>
                <wp:effectExtent l="19050" t="19050" r="19050" b="28575"/>
                <wp:wrapNone/>
                <wp:docPr id="27" name="Oval 27"/>
                <wp:cNvGraphicFramePr/>
                <a:graphic xmlns:a="http://schemas.openxmlformats.org/drawingml/2006/main">
                  <a:graphicData uri="http://schemas.microsoft.com/office/word/2010/wordprocessingShape">
                    <wps:wsp xmlns:wps="http://schemas.microsoft.com/office/word/2010/wordprocessingShape">
                      <wps:cNvSpPr/>
                      <wps:spPr>
                        <a:xfrm>
                          <a:off x="0" y="0"/>
                          <a:ext cx="552450" cy="23812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id="Oval 27" o:spid="_x0000_s1029" style="width:43.5pt;height:18.75pt;margin-top:61.7pt;margin-left:8.8pt;mso-position-horizontal-relative:margin;mso-width-percent:0;mso-width-relative:margin;mso-wrap-distance-bottom:0;mso-wrap-distance-left:9pt;mso-wrap-distance-right:9pt;mso-wrap-distance-top:0;mso-wrap-style:square;position:absolute;visibility:visible;v-text-anchor:middle;z-index:251671552" filled="f" strokecolor="#00b050" strokeweight="2.25pt">
                <w10:wrap anchorx="margin"/>
              </v:oval>
            </w:pict>
          </mc:Fallback>
        </mc:AlternateContent>
      </w:r>
      <w:r>
        <w:rPr>
          <w:noProof/>
        </w:rPr>
        <w:drawing>
          <wp:inline distT="0" distB="0" distL="0" distR="0">
            <wp:extent cx="5934075" cy="3114675"/>
            <wp:effectExtent l="0" t="0" r="9525" b="9525"/>
            <wp:docPr id="13" name="Picture 13" descr="J:\QA\Shared\Team Members\Keawe Gibson\Training Presentations\FTIR\Screenshots\Step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441" name="Picture 9" descr="J:\QA\Shared\Team Members\Keawe Gibson\Training Presentations\FTIR\Screenshots\Step 11.JPG"/>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4075" cy="3114675"/>
                    </a:xfrm>
                    <a:prstGeom prst="rect">
                      <a:avLst/>
                    </a:prstGeom>
                    <a:noFill/>
                    <a:ln>
                      <a:noFill/>
                    </a:ln>
                  </pic:spPr>
                </pic:pic>
              </a:graphicData>
            </a:graphic>
          </wp:inline>
        </w:drawing>
      </w:r>
    </w:p>
    <w:p w:rsidR="004D7071" w:rsidRPr="004D7071" w:rsidP="004D7071" w14:paraId="2E119CFC" w14:textId="77777777">
      <w:pPr>
        <w:jc w:val="center"/>
        <w:rPr>
          <w:i/>
        </w:rPr>
      </w:pPr>
      <w:r>
        <w:rPr>
          <w:i/>
        </w:rPr>
        <w:t xml:space="preserve">Figure </w:t>
      </w:r>
      <w:r w:rsidR="00E34DCD">
        <w:rPr>
          <w:i/>
        </w:rPr>
        <w:t>11</w:t>
      </w:r>
      <w:r>
        <w:rPr>
          <w:i/>
        </w:rPr>
        <w:t>: Add collection to the window.</w:t>
      </w:r>
    </w:p>
    <w:p w:rsidR="00704B1A" w:rsidP="00357230" w14:paraId="74C04051" w14:textId="77777777">
      <w:pPr>
        <w:pStyle w:val="Outline3"/>
      </w:pPr>
      <w:r>
        <w:t xml:space="preserve">Click the “Lib </w:t>
      </w:r>
      <w:r>
        <w:t>Mgr</w:t>
      </w:r>
      <w:r>
        <w:t xml:space="preserve">” button </w:t>
      </w:r>
      <w:r>
        <w:rPr>
          <w:i/>
        </w:rPr>
        <w:t xml:space="preserve">(Fig </w:t>
      </w:r>
      <w:r w:rsidR="00E34DCD">
        <w:rPr>
          <w:i/>
        </w:rPr>
        <w:t>12</w:t>
      </w:r>
      <w:r>
        <w:rPr>
          <w:i/>
        </w:rPr>
        <w:t>)</w:t>
      </w:r>
      <w:r>
        <w:t xml:space="preserve">. </w:t>
      </w:r>
    </w:p>
    <w:p w:rsidR="00E8042D" w:rsidP="00E8042D" w14:paraId="0E705C4A" w14:textId="77777777">
      <w:pPr>
        <w:jc w:val="center"/>
      </w:pPr>
      <w:r>
        <w:rPr>
          <w:noProof/>
        </w:rPr>
        <mc:AlternateContent>
          <mc:Choice Requires="wps">
            <w:drawing>
              <wp:anchor distT="0" distB="0" distL="114300" distR="114300" simplePos="0" relativeHeight="251666432" behindDoc="0" locked="0" layoutInCell="1" allowOverlap="1">
                <wp:simplePos x="0" y="0"/>
                <wp:positionH relativeFrom="margin">
                  <wp:posOffset>3992497</wp:posOffset>
                </wp:positionH>
                <wp:positionV relativeFrom="paragraph">
                  <wp:posOffset>358332</wp:posOffset>
                </wp:positionV>
                <wp:extent cx="276225" cy="238125"/>
                <wp:effectExtent l="19050" t="19050" r="28575" b="28575"/>
                <wp:wrapNone/>
                <wp:docPr id="29" name="Oval 29"/>
                <wp:cNvGraphicFramePr/>
                <a:graphic xmlns:a="http://schemas.openxmlformats.org/drawingml/2006/main">
                  <a:graphicData uri="http://schemas.microsoft.com/office/word/2010/wordprocessingShape">
                    <wps:wsp xmlns:wps="http://schemas.microsoft.com/office/word/2010/wordprocessingShape">
                      <wps:cNvSpPr/>
                      <wps:spPr>
                        <a:xfrm>
                          <a:off x="0" y="0"/>
                          <a:ext cx="276225" cy="23812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id="Oval 29" o:spid="_x0000_s1030" style="width:21.75pt;height:18.75pt;margin-top:28.2pt;margin-left:314.35pt;mso-position-horizontal-relative:margin;mso-width-percent:0;mso-width-relative:margin;mso-wrap-distance-bottom:0;mso-wrap-distance-left:9pt;mso-wrap-distance-right:9pt;mso-wrap-distance-top:0;mso-wrap-style:square;position:absolute;visibility:visible;v-text-anchor:middle;z-index:251667456" filled="f" strokecolor="#00b050" strokeweight="2.25pt">
                <w10:wrap anchorx="margin"/>
              </v:oval>
            </w:pict>
          </mc:Fallback>
        </mc:AlternateContent>
      </w:r>
      <w:r>
        <w:rPr>
          <w:noProof/>
        </w:rPr>
        <w:drawing>
          <wp:inline distT="0" distB="0" distL="0" distR="0">
            <wp:extent cx="5934075" cy="3133725"/>
            <wp:effectExtent l="0" t="0" r="9525" b="9525"/>
            <wp:docPr id="15" name="Picture 15" descr="J:\QA\Shared\Team Members\Keawe Gibson\Training Presentations\FTIR\Screenshots\Step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5781" name="Picture 10" descr="J:\QA\Shared\Team Members\Keawe Gibson\Training Presentations\FTIR\Screenshots\Step 12.JPG"/>
                    <pic:cNvPicPr>
                      <a:picLocks noChangeAspect="1" noChangeArrowheads="1"/>
                    </pic:cNvPicPr>
                  </pic:nvPicPr>
                  <pic:blipFill>
                    <a:blip xmlns:r="http://schemas.openxmlformats.org/officeDocument/2006/relationships" r:embed="rId2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4075" cy="3133725"/>
                    </a:xfrm>
                    <a:prstGeom prst="rect">
                      <a:avLst/>
                    </a:prstGeom>
                    <a:noFill/>
                    <a:ln>
                      <a:noFill/>
                    </a:ln>
                  </pic:spPr>
                </pic:pic>
              </a:graphicData>
            </a:graphic>
          </wp:inline>
        </w:drawing>
      </w:r>
    </w:p>
    <w:p w:rsidR="00E8042D" w:rsidRPr="00E8042D" w:rsidP="00E8042D" w14:paraId="079135EA" w14:textId="77777777">
      <w:pPr>
        <w:jc w:val="center"/>
        <w:rPr>
          <w:i/>
        </w:rPr>
      </w:pPr>
      <w:r>
        <w:rPr>
          <w:i/>
        </w:rPr>
        <w:t xml:space="preserve">Figure </w:t>
      </w:r>
      <w:r w:rsidR="00E34DCD">
        <w:rPr>
          <w:i/>
        </w:rPr>
        <w:t>12</w:t>
      </w:r>
      <w:r>
        <w:rPr>
          <w:i/>
        </w:rPr>
        <w:t xml:space="preserve">: Select the “Lib </w:t>
      </w:r>
      <w:r>
        <w:rPr>
          <w:i/>
        </w:rPr>
        <w:t>Mgr</w:t>
      </w:r>
      <w:r>
        <w:rPr>
          <w:i/>
        </w:rPr>
        <w:t>” Button</w:t>
      </w:r>
    </w:p>
    <w:p w:rsidR="00704B1A" w:rsidP="00357230" w14:paraId="68CDF9DE" w14:textId="77777777">
      <w:pPr>
        <w:pStyle w:val="Outline3"/>
      </w:pPr>
      <w:r>
        <w:t xml:space="preserve">Navigate to Library Manager&gt;Search Library&gt;Phthalate&gt;0.1% DEHP&gt;Add to Window1 </w:t>
      </w:r>
      <w:r>
        <w:rPr>
          <w:i/>
        </w:rPr>
        <w:t xml:space="preserve">(Fig </w:t>
      </w:r>
      <w:r w:rsidR="00E34DCD">
        <w:rPr>
          <w:i/>
        </w:rPr>
        <w:t>13</w:t>
      </w:r>
      <w:r>
        <w:rPr>
          <w:i/>
        </w:rPr>
        <w:t>)</w:t>
      </w:r>
      <w:r>
        <w:t>.</w:t>
      </w:r>
    </w:p>
    <w:p w:rsidR="001C743C" w:rsidP="001C743C" w14:paraId="40F7ABC4" w14:textId="77777777">
      <w:pPr>
        <w:jc w:val="center"/>
      </w:pPr>
      <w:r>
        <w:rPr>
          <w:noProof/>
        </w:rPr>
        <mc:AlternateContent>
          <mc:Choice Requires="wpg">
            <w:drawing>
              <wp:anchor distT="0" distB="0" distL="114300" distR="114300" simplePos="0" relativeHeight="251668480" behindDoc="0" locked="0" layoutInCell="1" allowOverlap="1">
                <wp:simplePos x="0" y="0"/>
                <wp:positionH relativeFrom="column">
                  <wp:posOffset>202018</wp:posOffset>
                </wp:positionH>
                <wp:positionV relativeFrom="paragraph">
                  <wp:posOffset>508147</wp:posOffset>
                </wp:positionV>
                <wp:extent cx="3076575" cy="904875"/>
                <wp:effectExtent l="19050" t="19050" r="28575" b="28575"/>
                <wp:wrapNone/>
                <wp:docPr id="6" name="Group 6"/>
                <wp:cNvGraphicFramePr/>
                <a:graphic xmlns:a="http://schemas.openxmlformats.org/drawingml/2006/main">
                  <a:graphicData uri="http://schemas.microsoft.com/office/word/2010/wordprocessingGroup">
                    <wpg:wgp xmlns:wpg="http://schemas.microsoft.com/office/word/2010/wordprocessingGroup">
                      <wpg:cNvGrpSpPr/>
                      <wpg:grpSpPr>
                        <a:xfrm>
                          <a:off x="0" y="0"/>
                          <a:ext cx="3076575" cy="904875"/>
                          <a:chOff x="0" y="0"/>
                          <a:chExt cx="3076575" cy="904875"/>
                        </a:xfrm>
                      </wpg:grpSpPr>
                      <wps:wsp xmlns:wps="http://schemas.microsoft.com/office/word/2010/wordprocessingShape">
                        <wps:cNvPr id="11" name="Oval 11"/>
                        <wps:cNvSpPr/>
                        <wps:spPr>
                          <a:xfrm>
                            <a:off x="0" y="0"/>
                            <a:ext cx="647700" cy="18097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wps:wsp xmlns:wps="http://schemas.microsoft.com/office/word/2010/wordprocessingShape">
                        <wps:cNvPr id="14" name="Oval 14"/>
                        <wps:cNvSpPr/>
                        <wps:spPr>
                          <a:xfrm>
                            <a:off x="38100" y="723900"/>
                            <a:ext cx="647700" cy="18097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wps:wsp xmlns:wps="http://schemas.microsoft.com/office/word/2010/wordprocessingShape">
                        <wps:cNvPr id="20" name="Oval 20"/>
                        <wps:cNvSpPr/>
                        <wps:spPr>
                          <a:xfrm>
                            <a:off x="2428875" y="104775"/>
                            <a:ext cx="647700" cy="13335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wpg:wgp>
                  </a:graphicData>
                </a:graphic>
              </wp:anchor>
            </w:drawing>
          </mc:Choice>
          <mc:Fallback>
            <w:pict>
              <v:group id="Group 6" o:spid="_x0000_s1031" style="width:242.25pt;height:71.25pt;margin-top:40pt;margin-left:15.9pt;position:absolute;z-index:251669504" coordsize="30765,9048">
                <v:oval id="Oval 11" o:spid="_x0000_s1032" style="width:6477;height:1809;mso-wrap-style:square;position:absolute;visibility:visible;v-text-anchor:middle" filled="f" strokecolor="#00b050" strokeweight="2.25pt"/>
                <v:oval id="Oval 14" o:spid="_x0000_s1033" style="width:6477;height:1809;left:381;mso-wrap-style:square;position:absolute;top:7239;visibility:visible;v-text-anchor:middle" filled="f" strokecolor="#00b050" strokeweight="2.25pt"/>
                <v:oval id="Oval 20" o:spid="_x0000_s1034" style="width:6477;height:1334;left:24288;mso-wrap-style:square;position:absolute;top:1047;visibility:visible;v-text-anchor:middle" filled="f" strokecolor="#00b050" strokeweight="2.25pt"/>
              </v:group>
            </w:pict>
          </mc:Fallback>
        </mc:AlternateContent>
      </w:r>
      <w:r>
        <w:rPr>
          <w:noProof/>
        </w:rPr>
        <w:drawing>
          <wp:inline distT="0" distB="0" distL="0" distR="0">
            <wp:extent cx="5934075" cy="3124200"/>
            <wp:effectExtent l="0" t="0" r="9525" b="0"/>
            <wp:docPr id="1" name="Picture 1" descr="J:\QA\Shared\Team Members\Keawe Gibson\Training Presentations\FTIR\Screenshots\Step 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96954" name="Picture 11" descr="J:\QA\Shared\Team Members\Keawe Gibson\Training Presentations\FTIR\Screenshots\Step 12.1.JPG"/>
                    <pic:cNvPicPr>
                      <a:picLocks noChangeAspect="1" noChangeArrowheads="1"/>
                    </pic:cNvPicPr>
                  </pic:nvPicPr>
                  <pic:blipFill>
                    <a:blip xmlns:r="http://schemas.openxmlformats.org/officeDocument/2006/relationships" r:embed="rId3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4075" cy="3124200"/>
                    </a:xfrm>
                    <a:prstGeom prst="rect">
                      <a:avLst/>
                    </a:prstGeom>
                    <a:noFill/>
                    <a:ln>
                      <a:noFill/>
                    </a:ln>
                  </pic:spPr>
                </pic:pic>
              </a:graphicData>
            </a:graphic>
          </wp:inline>
        </w:drawing>
      </w:r>
    </w:p>
    <w:p w:rsidR="001C743C" w:rsidP="001C743C" w14:paraId="78854A2D" w14:textId="77777777">
      <w:pPr>
        <w:jc w:val="center"/>
        <w:rPr>
          <w:i/>
        </w:rPr>
      </w:pPr>
      <w:r>
        <w:rPr>
          <w:i/>
        </w:rPr>
        <w:t xml:space="preserve">Figure </w:t>
      </w:r>
      <w:r w:rsidR="00E34DCD">
        <w:rPr>
          <w:i/>
        </w:rPr>
        <w:t>13</w:t>
      </w:r>
      <w:r>
        <w:rPr>
          <w:i/>
        </w:rPr>
        <w:t xml:space="preserve">: </w:t>
      </w:r>
      <w:r w:rsidR="004D7071">
        <w:rPr>
          <w:i/>
        </w:rPr>
        <w:t>Navigating to 0.1 DEHP</w:t>
      </w:r>
    </w:p>
    <w:p w:rsidR="004D7071" w:rsidP="001C743C" w14:paraId="2C7BA798" w14:textId="77777777">
      <w:pPr>
        <w:jc w:val="center"/>
        <w:rPr>
          <w:i/>
        </w:rPr>
      </w:pPr>
      <w:r>
        <w:rPr>
          <w:noProof/>
        </w:rPr>
        <w:drawing>
          <wp:inline distT="0" distB="0" distL="0" distR="0">
            <wp:extent cx="5943600" cy="3133725"/>
            <wp:effectExtent l="0" t="0" r="0" b="9525"/>
            <wp:docPr id="22" name="Picture 22" descr="J:\QA\Shared\Team Members\Keawe Gibson\Training Presentations\FTIR\Screenshots\Step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56663" name="Picture 12" descr="J:\QA\Shared\Team Members\Keawe Gibson\Training Presentations\FTIR\Screenshots\Step 13.JPG"/>
                    <pic:cNvPicPr>
                      <a:picLocks noChangeAspect="1" noChangeArrowheads="1"/>
                    </pic:cNvPicPr>
                  </pic:nvPicPr>
                  <pic:blipFill>
                    <a:blip xmlns:r="http://schemas.openxmlformats.org/officeDocument/2006/relationships" r:embed="rId3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133725"/>
                    </a:xfrm>
                    <a:prstGeom prst="rect">
                      <a:avLst/>
                    </a:prstGeom>
                    <a:noFill/>
                    <a:ln>
                      <a:noFill/>
                    </a:ln>
                  </pic:spPr>
                </pic:pic>
              </a:graphicData>
            </a:graphic>
          </wp:inline>
        </w:drawing>
      </w:r>
    </w:p>
    <w:p w:rsidR="004D7071" w:rsidRPr="001C743C" w:rsidP="001C743C" w14:paraId="1ED946D1" w14:textId="77777777">
      <w:pPr>
        <w:jc w:val="center"/>
        <w:rPr>
          <w:i/>
        </w:rPr>
      </w:pPr>
      <w:r>
        <w:rPr>
          <w:i/>
        </w:rPr>
        <w:t xml:space="preserve">Figure </w:t>
      </w:r>
      <w:r w:rsidR="00E34DCD">
        <w:rPr>
          <w:i/>
        </w:rPr>
        <w:t>14</w:t>
      </w:r>
      <w:r>
        <w:rPr>
          <w:i/>
        </w:rPr>
        <w:t>: Window1 once 0.1% DEHP line is added.</w:t>
      </w:r>
    </w:p>
    <w:p w:rsidR="001E1A6B" w:rsidP="00357230" w14:paraId="107E762D" w14:textId="77777777">
      <w:pPr>
        <w:pStyle w:val="Outline3"/>
      </w:pPr>
      <w:r>
        <w:t>Zoom into 1580-1600 in wavenumbers window by clicking and dragging a box over those wavenumber span.</w:t>
      </w:r>
    </w:p>
    <w:p w:rsidR="001E1A6B" w:rsidP="00357230" w14:paraId="5E88634E" w14:textId="77777777">
      <w:pPr>
        <w:pStyle w:val="Outline3"/>
      </w:pPr>
      <w:r>
        <w:t>L</w:t>
      </w:r>
      <w:r>
        <w:t>ook</w:t>
      </w:r>
      <w:r>
        <w:t xml:space="preserve"> for a double peak. If two peaks </w:t>
      </w:r>
      <w:r w:rsidR="00523585">
        <w:t xml:space="preserve">are identified in your sample’s wavelength, proceed to step 4.4.10. If there aren’t two distinct peaks on your sample’s wavelength, there is no phthalate presence and you can proceed to the reporting section </w:t>
      </w:r>
      <w:r w:rsidR="00523585">
        <w:rPr>
          <w:i/>
        </w:rPr>
        <w:t xml:space="preserve">(Fig </w:t>
      </w:r>
      <w:r w:rsidR="00E34DCD">
        <w:rPr>
          <w:i/>
        </w:rPr>
        <w:t>15</w:t>
      </w:r>
      <w:r w:rsidR="00523585">
        <w:rPr>
          <w:i/>
        </w:rPr>
        <w:t>)</w:t>
      </w:r>
      <w:r w:rsidR="00523585">
        <w:t>.</w:t>
      </w:r>
    </w:p>
    <w:p w:rsidR="001C743C" w:rsidP="001C743C" w14:paraId="315681B3" w14:textId="77777777">
      <w:pPr>
        <w:jc w:val="center"/>
      </w:pPr>
      <w:r>
        <w:rPr>
          <w:noProof/>
        </w:rPr>
        <w:drawing>
          <wp:inline distT="0" distB="0" distL="0" distR="0">
            <wp:extent cx="5934075" cy="3124200"/>
            <wp:effectExtent l="0" t="0" r="9525" b="0"/>
            <wp:docPr id="31" name="Picture 31" descr="J:\QA\Shared\Team Members\Keawe Gibson\Training Presentations\FTIR\Screenshots\Step 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5195" name="Picture 13" descr="J:\QA\Shared\Team Members\Keawe Gibson\Training Presentations\FTIR\Screenshots\Step 13.1.JPG"/>
                    <pic:cNvPicPr>
                      <a:picLocks noChangeAspect="1" noChangeArrowheads="1"/>
                    </pic:cNvPicPr>
                  </pic:nvPicPr>
                  <pic:blipFill>
                    <a:blip xmlns:r="http://schemas.openxmlformats.org/officeDocument/2006/relationships" r:embed="rId3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4075" cy="3124200"/>
                    </a:xfrm>
                    <a:prstGeom prst="rect">
                      <a:avLst/>
                    </a:prstGeom>
                    <a:noFill/>
                    <a:ln>
                      <a:noFill/>
                    </a:ln>
                  </pic:spPr>
                </pic:pic>
              </a:graphicData>
            </a:graphic>
          </wp:inline>
        </w:drawing>
      </w:r>
    </w:p>
    <w:p w:rsidR="001C743C" w:rsidRPr="001C743C" w:rsidP="001C743C" w14:paraId="5EBA8C1D" w14:textId="77777777">
      <w:pPr>
        <w:jc w:val="center"/>
        <w:rPr>
          <w:i/>
        </w:rPr>
      </w:pPr>
      <w:r>
        <w:rPr>
          <w:i/>
        </w:rPr>
        <w:t xml:space="preserve">Figure </w:t>
      </w:r>
      <w:r w:rsidR="00E34DCD">
        <w:rPr>
          <w:i/>
        </w:rPr>
        <w:t>15</w:t>
      </w:r>
      <w:r>
        <w:rPr>
          <w:i/>
        </w:rPr>
        <w:t>: Example reading with no phthalate presence.</w:t>
      </w:r>
    </w:p>
    <w:p w:rsidR="00523585" w:rsidP="00357230" w14:paraId="359E1771" w14:textId="77777777">
      <w:pPr>
        <w:pStyle w:val="Outline3"/>
      </w:pPr>
      <w:r>
        <w:t>To check regulatory satisfaction, click View&gt;Common Scale or click on the “</w:t>
      </w:r>
      <w:r>
        <w:t>Cmn</w:t>
      </w:r>
      <w:r>
        <w:t xml:space="preserve"> </w:t>
      </w:r>
      <w:r>
        <w:t>Scl</w:t>
      </w:r>
      <w:r>
        <w:t>” button and compare peaks</w:t>
      </w:r>
      <w:r w:rsidR="00E34DCD">
        <w:t xml:space="preserve"> </w:t>
      </w:r>
      <w:r w:rsidR="00E34DCD">
        <w:rPr>
          <w:i/>
        </w:rPr>
        <w:t>(Fig 16)</w:t>
      </w:r>
      <w:r>
        <w:t>. Align both lines so that you can compare wave length heights</w:t>
      </w:r>
      <w:r w:rsidR="003E7AE6">
        <w:t xml:space="preserve"> </w:t>
      </w:r>
      <w:r w:rsidR="003E7AE6">
        <w:rPr>
          <w:i/>
        </w:rPr>
        <w:t>(Fig 17)</w:t>
      </w:r>
      <w:r>
        <w:t xml:space="preserve">. If our samples absorbance level within the phthalate zone </w:t>
      </w:r>
      <w:r w:rsidR="004B30B9">
        <w:t>is</w:t>
      </w:r>
      <w:r>
        <w:t xml:space="preserve"> higher than </w:t>
      </w:r>
      <w:r w:rsidR="004B30B9">
        <w:t>the 0.1% DEHP line, your sample has failed fro</w:t>
      </w:r>
      <w:r w:rsidR="00561662">
        <w:t>m</w:t>
      </w:r>
      <w:r w:rsidR="004B30B9">
        <w:t xml:space="preserve"> phthalates. If there are peaks, but they are not </w:t>
      </w:r>
      <w:r w:rsidR="00561662">
        <w:t>higher, phthalates are detected, but they are at an acceptable level.</w:t>
      </w:r>
    </w:p>
    <w:p w:rsidR="00AE2EF0" w:rsidP="00AE2EF0" w14:paraId="0CF61AE7" w14:textId="77777777">
      <w:pPr>
        <w:jc w:val="center"/>
      </w:pPr>
      <w:r>
        <w:rPr>
          <w:noProof/>
        </w:rPr>
        <mc:AlternateContent>
          <mc:Choice Requires="wps">
            <w:drawing>
              <wp:anchor distT="0" distB="0" distL="114300" distR="114300" simplePos="0" relativeHeight="251664384" behindDoc="0" locked="0" layoutInCell="1" allowOverlap="1">
                <wp:simplePos x="0" y="0"/>
                <wp:positionH relativeFrom="margin">
                  <wp:posOffset>2137144</wp:posOffset>
                </wp:positionH>
                <wp:positionV relativeFrom="paragraph">
                  <wp:posOffset>359292</wp:posOffset>
                </wp:positionV>
                <wp:extent cx="276225" cy="238125"/>
                <wp:effectExtent l="19050" t="19050" r="28575" b="28575"/>
                <wp:wrapNone/>
                <wp:docPr id="34" name="Oval 34"/>
                <wp:cNvGraphicFramePr/>
                <a:graphic xmlns:a="http://schemas.openxmlformats.org/drawingml/2006/main">
                  <a:graphicData uri="http://schemas.microsoft.com/office/word/2010/wordprocessingShape">
                    <wps:wsp xmlns:wps="http://schemas.microsoft.com/office/word/2010/wordprocessingShape">
                      <wps:cNvSpPr/>
                      <wps:spPr>
                        <a:xfrm>
                          <a:off x="0" y="0"/>
                          <a:ext cx="276225" cy="238125"/>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id="Oval 34" o:spid="_x0000_s1035" style="width:21.75pt;height:18.75pt;margin-top:28.3pt;margin-left:168.3pt;mso-position-horizontal-relative:margin;mso-width-percent:0;mso-width-relative:margin;mso-wrap-distance-bottom:0;mso-wrap-distance-left:9pt;mso-wrap-distance-right:9pt;mso-wrap-distance-top:0;mso-wrap-style:square;position:absolute;visibility:visible;v-text-anchor:middle;z-index:251665408" filled="f" strokecolor="#00b050" strokeweight="2.25pt">
                <w10:wrap anchorx="margin"/>
              </v:oval>
            </w:pict>
          </mc:Fallback>
        </mc:AlternateContent>
      </w:r>
      <w:r>
        <w:rPr>
          <w:noProof/>
        </w:rPr>
        <w:drawing>
          <wp:inline distT="0" distB="0" distL="0" distR="0">
            <wp:extent cx="5934075" cy="3133725"/>
            <wp:effectExtent l="0" t="0" r="9525" b="9525"/>
            <wp:docPr id="32" name="Picture 32" descr="J:\QA\Shared\Team Members\Keawe Gibson\Training Presentations\FTIR\Screenshots\Step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43122" name="Picture 14" descr="J:\QA\Shared\Team Members\Keawe Gibson\Training Presentations\FTIR\Screenshots\Step 15.JPG"/>
                    <pic:cNvPicPr>
                      <a:picLocks noChangeAspect="1" noChangeArrowheads="1"/>
                    </pic:cNvPicPr>
                  </pic:nvPicPr>
                  <pic:blipFill>
                    <a:blip xmlns:r="http://schemas.openxmlformats.org/officeDocument/2006/relationships" r:embed="rId33"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4075" cy="3133725"/>
                    </a:xfrm>
                    <a:prstGeom prst="rect">
                      <a:avLst/>
                    </a:prstGeom>
                    <a:noFill/>
                    <a:ln>
                      <a:noFill/>
                    </a:ln>
                  </pic:spPr>
                </pic:pic>
              </a:graphicData>
            </a:graphic>
          </wp:inline>
        </w:drawing>
      </w:r>
    </w:p>
    <w:p w:rsidR="00AE2EF0" w:rsidP="00AE2EF0" w14:paraId="5872C305" w14:textId="77777777">
      <w:pPr>
        <w:jc w:val="center"/>
        <w:rPr>
          <w:i/>
        </w:rPr>
      </w:pPr>
      <w:r>
        <w:rPr>
          <w:i/>
        </w:rPr>
        <w:t xml:space="preserve">Figure </w:t>
      </w:r>
      <w:r w:rsidR="00E34DCD">
        <w:rPr>
          <w:i/>
        </w:rPr>
        <w:t>16</w:t>
      </w:r>
      <w:r>
        <w:rPr>
          <w:i/>
        </w:rPr>
        <w:t>: Common Scale Selected</w:t>
      </w:r>
    </w:p>
    <w:p w:rsidR="00AE2EF0" w:rsidP="00AE2EF0" w14:paraId="45B06C03" w14:textId="77777777">
      <w:pPr>
        <w:jc w:val="center"/>
        <w:rPr>
          <w:i/>
        </w:rPr>
      </w:pPr>
      <w:r>
        <w:rPr>
          <w:noProof/>
        </w:rPr>
        <w:drawing>
          <wp:inline distT="0" distB="0" distL="0" distR="0">
            <wp:extent cx="5934075" cy="3143250"/>
            <wp:effectExtent l="0" t="0" r="9525" b="0"/>
            <wp:docPr id="33" name="Picture 33" descr="J:\QA\Shared\Team Members\Keawe Gibson\Training Presentations\FTIR\Screenshots\Step 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64630" name="Picture 15" descr="J:\QA\Shared\Team Members\Keawe Gibson\Training Presentations\FTIR\Screenshots\Step 15.1.JPG"/>
                    <pic:cNvPicPr>
                      <a:picLocks noChangeAspect="1" noChangeArrowheads="1"/>
                    </pic:cNvPicPr>
                  </pic:nvPicPr>
                  <pic:blipFill>
                    <a:blip xmlns:r="http://schemas.openxmlformats.org/officeDocument/2006/relationships" r:embed="rId3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4075" cy="3143250"/>
                    </a:xfrm>
                    <a:prstGeom prst="rect">
                      <a:avLst/>
                    </a:prstGeom>
                    <a:noFill/>
                    <a:ln>
                      <a:noFill/>
                    </a:ln>
                  </pic:spPr>
                </pic:pic>
              </a:graphicData>
            </a:graphic>
          </wp:inline>
        </w:drawing>
      </w:r>
    </w:p>
    <w:p w:rsidR="00AE2EF0" w:rsidRPr="00AE2EF0" w:rsidP="00AE2EF0" w14:paraId="1C2C76B9" w14:textId="77777777">
      <w:pPr>
        <w:jc w:val="center"/>
        <w:rPr>
          <w:i/>
        </w:rPr>
      </w:pPr>
      <w:r>
        <w:rPr>
          <w:i/>
        </w:rPr>
        <w:t xml:space="preserve">Figure </w:t>
      </w:r>
      <w:r w:rsidR="00E34DCD">
        <w:rPr>
          <w:i/>
        </w:rPr>
        <w:t>17</w:t>
      </w:r>
      <w:r>
        <w:rPr>
          <w:i/>
        </w:rPr>
        <w:t>: Aligned Lines</w:t>
      </w:r>
    </w:p>
    <w:p w:rsidR="00561662" w:rsidP="00357230" w14:paraId="70D3638E" w14:textId="77777777">
      <w:pPr>
        <w:pStyle w:val="Outline3"/>
      </w:pPr>
      <w:r>
        <w:t>If the sample failed, send an email to Joan Carter and Jonathan Ash.</w:t>
      </w:r>
    </w:p>
    <w:p w:rsidR="00561662" w:rsidP="00357230" w14:paraId="789F424F" w14:textId="77777777">
      <w:pPr>
        <w:pStyle w:val="Outline3"/>
      </w:pPr>
      <w:r>
        <w:t>Take an alcohol pad and clean after every use. You can reuse the pad as long as no phthalates are detected.</w:t>
      </w:r>
    </w:p>
    <w:p w:rsidR="00561662" w:rsidP="00357230" w14:paraId="10BFB721" w14:textId="77777777">
      <w:pPr>
        <w:pStyle w:val="Outline3"/>
      </w:pPr>
      <w:r>
        <w:t>Once you have completely finished, wipe the plate and diamond with an alcohol pad and replace the cover over the plate and clamp down.</w:t>
      </w:r>
    </w:p>
    <w:p w:rsidR="000251B0" w:rsidP="00A8697F" w14:paraId="25E12C28" w14:textId="77777777">
      <w:pPr>
        <w:pStyle w:val="Outline2"/>
        <w:numPr>
          <w:ilvl w:val="0"/>
          <w:numId w:val="0"/>
        </w:numPr>
        <w:ind w:left="540"/>
        <w:rPr>
          <w:color w:val="000000"/>
        </w:rPr>
      </w:pPr>
    </w:p>
    <w:p w:rsidR="00291B9A" w:rsidRPr="003E7AE6" w:rsidP="003E7AE6" w14:paraId="4A67B2BA" w14:textId="77777777">
      <w:pPr>
        <w:pStyle w:val="Outline1"/>
        <w:tabs>
          <w:tab w:val="num" w:pos="540"/>
          <w:tab w:val="clear" w:pos="720"/>
        </w:tabs>
        <w:ind w:left="540" w:hanging="540"/>
        <w:rPr>
          <w:color w:val="000000"/>
        </w:rPr>
      </w:pPr>
      <w:bookmarkStart w:id="15" w:name="_Toc256000017"/>
      <w:r>
        <w:rPr>
          <w:color w:val="000000"/>
        </w:rPr>
        <w:t xml:space="preserve">Data Format and </w:t>
      </w:r>
      <w:r w:rsidR="0040466C">
        <w:rPr>
          <w:color w:val="000000"/>
        </w:rPr>
        <w:t>Reporting</w:t>
      </w:r>
      <w:bookmarkEnd w:id="15"/>
    </w:p>
    <w:p w:rsidR="00291B9A" w:rsidP="00291B9A" w14:paraId="07406C41" w14:textId="77777777">
      <w:pPr>
        <w:pStyle w:val="Outline2"/>
      </w:pPr>
      <w:bookmarkStart w:id="16" w:name="_Toc256000018"/>
      <w:r>
        <w:t>Section 4.4</w:t>
      </w:r>
      <w:bookmarkEnd w:id="16"/>
    </w:p>
    <w:p w:rsidR="00291B9A" w:rsidP="00291B9A" w14:paraId="4D85B58E" w14:textId="77777777">
      <w:pPr>
        <w:pStyle w:val="Outline3"/>
      </w:pPr>
      <w:r>
        <w:t xml:space="preserve">Data logged here: </w:t>
      </w:r>
      <w:r>
        <w:t>J:</w:t>
      </w:r>
      <w:r>
        <w:t>/&gt;Shared&gt;1000 QE&gt;Raw Test Data&gt;Material Composition Log.</w:t>
      </w:r>
    </w:p>
    <w:p w:rsidR="00A518AA" w:rsidP="00291B9A" w14:paraId="1D92EE6A" w14:textId="77777777">
      <w:pPr>
        <w:pStyle w:val="Outline3"/>
      </w:pPr>
      <w:r>
        <w:t>Raw test data can be found in C</w:t>
      </w:r>
      <w:r>
        <w:t>:/</w:t>
      </w:r>
      <w:r>
        <w:t>omnic/autosave.</w:t>
      </w:r>
    </w:p>
    <w:p w:rsidR="00B81B05" w:rsidP="0017713F" w14:paraId="28D12C94" w14:textId="77777777">
      <w:pPr>
        <w:jc w:val="center"/>
      </w:pPr>
    </w:p>
    <w:p w:rsidR="00E569B5" w:rsidRPr="0017713F" w:rsidP="0017713F" w14:paraId="7BA7FBF5" w14:textId="77777777">
      <w:pPr>
        <w:jc w:val="center"/>
        <w:rPr>
          <w:b/>
          <w:bCs/>
          <w:color w:val="000000"/>
          <w:sz w:val="28"/>
        </w:rPr>
      </w:pPr>
      <w:r>
        <w:t>*</w:t>
      </w:r>
      <w:r w:rsidR="00B80ACB">
        <w:t xml:space="preserve"> END *</w:t>
      </w:r>
    </w:p>
    <w:sectPr w:rsidSect="00BD1B14">
      <w:headerReference w:type="even" r:id="rId35"/>
      <w:headerReference w:type="default" r:id="rId36"/>
      <w:footerReference w:type="even" r:id="rId37"/>
      <w:footerReference w:type="default" r:id="rId38"/>
      <w:headerReference w:type="first" r:id="rId39"/>
      <w:footerReference w:type="first" r:id="rId40"/>
      <w:pgSz w:w="11907" w:h="16840" w:code="9"/>
      <w:pgMar w:top="1440" w:right="1017" w:bottom="1440" w:left="1080" w:header="720" w:footer="36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Univers">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D0132" w14:paraId="40C17066" w14:textId="77777777">
    <w:pPr>
      <w:tabs>
        <w:tab w:val="center" w:pos="4680"/>
        <w:tab w:val="right" w:pos="9360"/>
      </w:tabs>
      <w:rPr>
        <w:rFonts w:ascii="Times New Roman" w:eastAsia="Times New Roman" w:hAnsi="Times New Roman"/>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Grid0"/>
      <w:tblW w:w="11250" w:type="dxa"/>
      <w:tblInd w:w="-882" w:type="dxa"/>
      <w:tblLook w:val="04A0"/>
    </w:tblPr>
    <w:tblGrid>
      <w:gridCol w:w="7650"/>
      <w:gridCol w:w="1530"/>
      <w:gridCol w:w="2070"/>
    </w:tblGrid>
    <w:tr w14:paraId="40C1706A" w14:textId="77777777" w:rsidTr="00A56696">
      <w:tblPrEx>
        <w:tblW w:w="11250" w:type="dxa"/>
        <w:tblInd w:w="-882" w:type="dxa"/>
        <w:tblLook w:val="04A0"/>
      </w:tblPrEx>
      <w:trPr>
        <w:trHeight w:val="80"/>
      </w:trPr>
      <w:tc>
        <w:tcPr>
          <w:tcW w:w="7650" w:type="dxa"/>
        </w:tcPr>
        <w:p w:rsidR="00B4519B" w:rsidP="00B4519B" w14:paraId="40C17067" w14:textId="77777777">
          <w:pPr>
            <w:tabs>
              <w:tab w:val="center" w:pos="4680"/>
              <w:tab w:val="right" w:pos="9360"/>
            </w:tabs>
            <w:rPr>
              <w:rFonts w:ascii="Times New Roman" w:hAnsi="Times New Roman"/>
              <w:szCs w:val="24"/>
            </w:rPr>
          </w:pPr>
          <w:r>
            <w:rPr>
              <w:rFonts w:ascii="Times New Roman" w:hAnsi="Times New Roman"/>
              <w:szCs w:val="24"/>
            </w:rPr>
            <w:fldChar w:fldCharType="begin"/>
          </w:r>
          <w:r>
            <w:rPr>
              <w:rFonts w:ascii="Times New Roman" w:hAnsi="Times New Roman"/>
              <w:szCs w:val="24"/>
            </w:rPr>
            <w:instrText xml:space="preserve"> DOCVARIABLE "Document Title" \* MERGEFORMAT </w:instrText>
          </w:r>
          <w:r>
            <w:rPr>
              <w:rFonts w:ascii="Times New Roman" w:hAnsi="Times New Roman"/>
              <w:szCs w:val="24"/>
            </w:rPr>
            <w:fldChar w:fldCharType="separate"/>
          </w:r>
          <w:r>
            <w:rPr>
              <w:rFonts w:ascii="Times New Roman" w:hAnsi="Times New Roman"/>
              <w:szCs w:val="24"/>
            </w:rPr>
            <w:t>GTM-011/General Test Method for Lead and Phthalate</w:t>
          </w:r>
          <w:r>
            <w:rPr>
              <w:rFonts w:ascii="Times New Roman" w:hAnsi="Times New Roman"/>
              <w:szCs w:val="24"/>
            </w:rPr>
            <w:t xml:space="preserve"> Screening</w:t>
          </w:r>
          <w:r>
            <w:rPr>
              <w:rFonts w:ascii="Times New Roman" w:hAnsi="Times New Roman"/>
              <w:szCs w:val="24"/>
            </w:rPr>
            <w:fldChar w:fldCharType="end"/>
          </w:r>
        </w:p>
      </w:tc>
      <w:tc>
        <w:tcPr>
          <w:tcW w:w="1530" w:type="dxa"/>
        </w:tcPr>
        <w:p w:rsidR="00B4519B" w:rsidP="00B4519B" w14:paraId="40C17068" w14:textId="77777777">
          <w:pPr>
            <w:tabs>
              <w:tab w:val="center" w:pos="4680"/>
              <w:tab w:val="right" w:pos="9360"/>
            </w:tabs>
            <w:rPr>
              <w:rFonts w:ascii="Times New Roman" w:hAnsi="Times New Roman"/>
              <w:szCs w:val="24"/>
            </w:rPr>
          </w:pPr>
          <w:r>
            <w:rPr>
              <w:rFonts w:ascii="Times New Roman" w:hAnsi="Times New Roman"/>
              <w:szCs w:val="24"/>
            </w:rPr>
            <w:t xml:space="preserve">Rev: </w:t>
          </w:r>
          <w:r w:rsidR="000A62D3">
            <w:rPr>
              <w:rFonts w:ascii="Times New Roman" w:hAnsi="Times New Roman"/>
              <w:szCs w:val="24"/>
            </w:rPr>
            <w:fldChar w:fldCharType="begin"/>
          </w:r>
          <w:r>
            <w:rPr>
              <w:rFonts w:ascii="Times New Roman" w:hAnsi="Times New Roman"/>
              <w:szCs w:val="24"/>
            </w:rPr>
            <w:instrText xml:space="preserve"> DOCVARIABLE "Version" \* MERGEFORMAT </w:instrText>
          </w:r>
          <w:r w:rsidR="000A62D3">
            <w:rPr>
              <w:rFonts w:ascii="Times New Roman" w:hAnsi="Times New Roman"/>
              <w:szCs w:val="24"/>
            </w:rPr>
            <w:fldChar w:fldCharType="separate"/>
          </w:r>
          <w:r w:rsidR="000A62D3">
            <w:rPr>
              <w:rFonts w:ascii="Times New Roman" w:hAnsi="Times New Roman"/>
              <w:szCs w:val="24"/>
            </w:rPr>
            <w:t>1</w:t>
          </w:r>
          <w:r w:rsidR="000A62D3">
            <w:rPr>
              <w:rFonts w:ascii="Times New Roman" w:hAnsi="Times New Roman"/>
              <w:szCs w:val="24"/>
            </w:rPr>
            <w:fldChar w:fldCharType="end"/>
          </w:r>
        </w:p>
      </w:tc>
      <w:tc>
        <w:tcPr>
          <w:tcW w:w="2070" w:type="dxa"/>
        </w:tcPr>
        <w:p w:rsidR="00B4519B" w:rsidP="00B4519B" w14:paraId="40C17069" w14:textId="77777777">
          <w:pPr>
            <w:tabs>
              <w:tab w:val="center" w:pos="4680"/>
              <w:tab w:val="right" w:pos="9360"/>
            </w:tabs>
            <w:jc w:val="right"/>
            <w:rPr>
              <w:rFonts w:ascii="Times New Roman" w:hAnsi="Times New Roman"/>
              <w:szCs w:val="24"/>
            </w:rPr>
          </w:pPr>
          <w:r>
            <w:rPr>
              <w:rFonts w:ascii="Times New Roman" w:hAnsi="Times New Roman"/>
              <w:szCs w:val="24"/>
            </w:rPr>
            <w:t xml:space="preserve">Page </w:t>
          </w:r>
          <w:r>
            <w:rPr>
              <w:rFonts w:ascii="Times New Roman" w:hAnsi="Times New Roman"/>
              <w:szCs w:val="24"/>
            </w:rPr>
            <w:fldChar w:fldCharType="begin"/>
          </w:r>
          <w:r>
            <w:rPr>
              <w:rFonts w:ascii="Times New Roman" w:hAnsi="Times New Roman"/>
              <w:szCs w:val="24"/>
            </w:rPr>
            <w:instrText xml:space="preserve"> PAGE   \* MERGEFORMAT </w:instrText>
          </w:r>
          <w:r>
            <w:rPr>
              <w:rFonts w:ascii="Times New Roman" w:hAnsi="Times New Roman"/>
              <w:szCs w:val="24"/>
            </w:rPr>
            <w:fldChar w:fldCharType="separate"/>
          </w:r>
          <w:r>
            <w:rPr>
              <w:rFonts w:ascii="Times New Roman" w:eastAsia="Times New Roman" w:hAnsi="Times New Roman"/>
              <w:noProof/>
              <w:sz w:val="24"/>
              <w:szCs w:val="24"/>
              <w:lang w:val="en-US" w:eastAsia="en-US" w:bidi="ar-SA"/>
            </w:rPr>
            <w:t>13</w:t>
          </w:r>
          <w:r>
            <w:rPr>
              <w:rFonts w:ascii="Times New Roman" w:hAnsi="Times New Roman"/>
              <w:szCs w:val="24"/>
            </w:rPr>
            <w:fldChar w:fldCharType="end"/>
          </w:r>
          <w:r>
            <w:rPr>
              <w:rFonts w:ascii="Times New Roman" w:hAnsi="Times New Roman"/>
              <w:szCs w:val="24"/>
            </w:rPr>
            <w:t xml:space="preserve"> of </w:t>
          </w:r>
          <w:r>
            <w:rPr>
              <w:rFonts w:ascii="Times New Roman" w:hAnsi="Times New Roman"/>
              <w:szCs w:val="24"/>
            </w:rPr>
            <w:fldChar w:fldCharType="begin"/>
          </w:r>
          <w:r>
            <w:rPr>
              <w:rFonts w:ascii="Times New Roman" w:hAnsi="Times New Roman"/>
              <w:szCs w:val="24"/>
            </w:rPr>
            <w:instrText xml:space="preserve"> NUMPAGES   \* MERGEFORMAT </w:instrText>
          </w:r>
          <w:r>
            <w:rPr>
              <w:rFonts w:ascii="Times New Roman" w:hAnsi="Times New Roman"/>
              <w:szCs w:val="24"/>
            </w:rPr>
            <w:fldChar w:fldCharType="separate"/>
          </w:r>
          <w:r>
            <w:rPr>
              <w:rFonts w:ascii="Times New Roman" w:eastAsia="Times New Roman" w:hAnsi="Times New Roman"/>
              <w:noProof/>
              <w:sz w:val="24"/>
              <w:szCs w:val="24"/>
              <w:lang w:val="en-US" w:eastAsia="en-US" w:bidi="ar-SA"/>
            </w:rPr>
            <w:t>13</w:t>
          </w:r>
          <w:r>
            <w:rPr>
              <w:rFonts w:ascii="Times New Roman" w:hAnsi="Times New Roman"/>
              <w:noProof/>
              <w:szCs w:val="24"/>
            </w:rPr>
            <w:fldChar w:fldCharType="end"/>
          </w:r>
          <w:r>
            <w:rPr>
              <w:rFonts w:ascii="Times New Roman" w:hAnsi="Times New Roman"/>
              <w:szCs w:val="24"/>
            </w:rPr>
            <w:t xml:space="preserve"> </w:t>
          </w:r>
        </w:p>
      </w:tc>
    </w:tr>
  </w:tbl>
  <w:p w:rsidR="00890227" w:rsidRPr="00B4519B" w:rsidP="00B4519B" w14:paraId="40C1706B" w14:textId="77777777">
    <w:pPr>
      <w:tabs>
        <w:tab w:val="center" w:pos="4680"/>
        <w:tab w:val="right" w:pos="9360"/>
      </w:tabs>
      <w:rPr>
        <w:rFonts w:ascii="Times New Roman" w:eastAsia="Times New Roman" w:hAnsi="Times New Roman"/>
        <w:szCs w:val="24"/>
      </w:rPr>
    </w:pPr>
    <w:r>
      <w:rPr>
        <w:noProof/>
      </w:rPr>
      <w:drawing>
        <wp:inline distT="0" distB="0" distL="0" distR="0">
          <wp:extent cx="5913755" cy="4997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19547" name="Picture 1030"/>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5913755" cy="499745"/>
                  </a:xfrm>
                  <a:prstGeom prst="rect">
                    <a:avLst/>
                  </a:prstGeom>
                  <a:noFill/>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87950" w14:paraId="40C17075" w14:textId="77777777">
    <w:pPr>
      <w:tabs>
        <w:tab w:val="center" w:pos="4680"/>
        <w:tab w:val="right" w:pos="9360"/>
      </w:tabs>
      <w:rPr>
        <w:rFonts w:ascii="Times New Roman" w:eastAsia="Times New Roman" w:hAnsi="Times New Roman"/>
        <w:szCs w:val="24"/>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ge">
            <wp:posOffset>9425940</wp:posOffset>
          </wp:positionV>
          <wp:extent cx="5913120" cy="5029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55938" name="uncontrolled.png"/>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5913120" cy="502920"/>
                  </a:xfrm>
                  <a:prstGeom prst="rect">
                    <a:avLst/>
                  </a:prstGeom>
                </pic:spPr>
              </pic:pic>
            </a:graphicData>
          </a:graphic>
        </wp:anchor>
      </w:drawing>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D0132" w14:paraId="40C17064" w14:textId="77777777">
    <w:pPr>
      <w:tabs>
        <w:tab w:val="center" w:pos="4680"/>
        <w:tab w:val="right" w:pos="9360"/>
      </w:tabs>
      <w:rPr>
        <w:rFonts w:ascii="Times New Roman" w:eastAsia="Times New Roman" w:hAnsi="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D0132" w14:paraId="40C17065" w14:textId="77777777">
    <w:pPr>
      <w:tabs>
        <w:tab w:val="center" w:pos="4680"/>
        <w:tab w:val="right" w:pos="9360"/>
      </w:tabs>
      <w:rPr>
        <w:rFonts w:ascii="Times New Roman" w:eastAsia="Times New Roman" w:hAnsi="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Grid1"/>
      <w:tblW w:w="11224" w:type="dxa"/>
      <w:tblInd w:w="-815" w:type="dxa"/>
      <w:tblLook w:val="04A0"/>
    </w:tblPr>
    <w:tblGrid>
      <w:gridCol w:w="1942"/>
      <w:gridCol w:w="7711"/>
      <w:gridCol w:w="1571"/>
    </w:tblGrid>
    <w:tr w14:paraId="40C1706E" w14:textId="77777777" w:rsidTr="00E1685C">
      <w:tblPrEx>
        <w:tblW w:w="11224" w:type="dxa"/>
        <w:tblInd w:w="-815" w:type="dxa"/>
        <w:tblLook w:val="04A0"/>
      </w:tblPrEx>
      <w:tc>
        <w:tcPr>
          <w:tcW w:w="1942" w:type="dxa"/>
          <w:vMerge w:val="restart"/>
        </w:tcPr>
        <w:p w:rsidR="006E3280" w:rsidP="006E3280" w14:paraId="40C1706C" w14:textId="77777777">
          <w:pPr>
            <w:tabs>
              <w:tab w:val="center" w:pos="4680"/>
              <w:tab w:val="right" w:pos="5910"/>
              <w:tab w:val="clear" w:pos="9360"/>
            </w:tabs>
            <w:rPr>
              <w:rFonts w:ascii="Times New Roman" w:hAnsi="Times New Roman"/>
              <w:b/>
              <w:bCs/>
              <w:szCs w:val="24"/>
            </w:rPr>
          </w:pPr>
          <w:r>
            <w:rPr>
              <w:b/>
              <w:bCs/>
              <w:noProof/>
            </w:rPr>
            <w:drawing>
              <wp:anchor distT="0" distB="0" distL="114300" distR="114300" simplePos="0" relativeHeight="251659264" behindDoc="0" locked="0" layoutInCell="1" allowOverlap="1">
                <wp:simplePos x="0" y="0"/>
                <wp:positionH relativeFrom="column">
                  <wp:posOffset>146050</wp:posOffset>
                </wp:positionH>
                <wp:positionV relativeFrom="paragraph">
                  <wp:posOffset>22225</wp:posOffset>
                </wp:positionV>
                <wp:extent cx="878205" cy="328930"/>
                <wp:effectExtent l="0" t="0" r="0" b="0"/>
                <wp:wrapNone/>
                <wp:docPr id="589186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78800" name="Picture 1"/>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8205" cy="328930"/>
                        </a:xfrm>
                        <a:prstGeom prst="rect">
                          <a:avLst/>
                        </a:prstGeom>
                        <a:noFill/>
                      </pic:spPr>
                    </pic:pic>
                  </a:graphicData>
                </a:graphic>
              </wp:anchor>
            </w:drawing>
          </w:r>
        </w:p>
      </w:tc>
      <w:tc>
        <w:tcPr>
          <w:tcW w:w="9282" w:type="dxa"/>
          <w:gridSpan w:val="2"/>
        </w:tcPr>
        <w:p w:rsidR="006E3280" w:rsidRPr="003C42A6" w:rsidP="006E3280" w14:paraId="40C1706D" w14:textId="77777777">
          <w:pPr>
            <w:tabs>
              <w:tab w:val="center" w:pos="4680"/>
              <w:tab w:val="right" w:pos="5910"/>
              <w:tab w:val="clear" w:pos="9360"/>
            </w:tabs>
            <w:rPr>
              <w:rFonts w:ascii="Times New Roman" w:hAnsi="Times New Roman"/>
              <w:b/>
              <w:bCs/>
              <w:szCs w:val="24"/>
            </w:rPr>
          </w:pPr>
          <w:r>
            <w:rPr>
              <w:rFonts w:ascii="Times New Roman" w:hAnsi="Times New Roman"/>
              <w:szCs w:val="24"/>
            </w:rPr>
            <w:fldChar w:fldCharType="begin"/>
          </w:r>
          <w:r>
            <w:rPr>
              <w:rFonts w:ascii="Times New Roman" w:hAnsi="Times New Roman"/>
              <w:szCs w:val="24"/>
            </w:rPr>
            <w:instrText xml:space="preserve"> DOCVARIABLE "Document Title" \* MERGEFORMAT </w:instrText>
          </w:r>
          <w:r>
            <w:rPr>
              <w:rFonts w:ascii="Times New Roman" w:hAnsi="Times New Roman"/>
              <w:szCs w:val="24"/>
            </w:rPr>
            <w:fldChar w:fldCharType="separate"/>
          </w:r>
          <w:r>
            <w:rPr>
              <w:rFonts w:ascii="Times New Roman" w:hAnsi="Times New Roman"/>
              <w:szCs w:val="24"/>
            </w:rPr>
            <w:t>GTM-011/General Test Method for Lead and Phthalate</w:t>
          </w:r>
          <w:r>
            <w:rPr>
              <w:rFonts w:ascii="Times New Roman" w:hAnsi="Times New Roman"/>
              <w:szCs w:val="24"/>
            </w:rPr>
            <w:t xml:space="preserve"> Screening</w:t>
          </w:r>
          <w:r>
            <w:rPr>
              <w:rFonts w:ascii="Times New Roman" w:hAnsi="Times New Roman"/>
              <w:szCs w:val="24"/>
            </w:rPr>
            <w:fldChar w:fldCharType="end"/>
          </w:r>
        </w:p>
      </w:tc>
    </w:tr>
    <w:tr w14:paraId="40C17072" w14:textId="77777777" w:rsidTr="003C7B30">
      <w:tblPrEx>
        <w:tblW w:w="11224" w:type="dxa"/>
        <w:tblInd w:w="-815" w:type="dxa"/>
        <w:tblLook w:val="04A0"/>
      </w:tblPrEx>
      <w:tc>
        <w:tcPr>
          <w:tcW w:w="1942" w:type="dxa"/>
          <w:vMerge/>
        </w:tcPr>
        <w:p w:rsidR="00E1685C" w:rsidP="006E3280" w14:paraId="40C1706F" w14:textId="77777777">
          <w:pPr>
            <w:tabs>
              <w:tab w:val="center" w:pos="4680"/>
              <w:tab w:val="right" w:pos="5910"/>
              <w:tab w:val="clear" w:pos="9360"/>
            </w:tabs>
            <w:rPr>
              <w:rFonts w:ascii="Times New Roman" w:hAnsi="Times New Roman"/>
              <w:szCs w:val="24"/>
            </w:rPr>
          </w:pPr>
        </w:p>
      </w:tc>
      <w:tc>
        <w:tcPr>
          <w:tcW w:w="7711" w:type="dxa"/>
        </w:tcPr>
        <w:p w:rsidR="00E1685C" w:rsidP="006E3280" w14:paraId="40C17070" w14:textId="77777777">
          <w:pPr>
            <w:tabs>
              <w:tab w:val="right" w:pos="1336"/>
              <w:tab w:val="center" w:pos="4680"/>
              <w:tab w:val="right" w:pos="5910"/>
              <w:tab w:val="clear" w:pos="9360"/>
            </w:tabs>
            <w:rPr>
              <w:rFonts w:ascii="Times New Roman" w:hAnsi="Times New Roman"/>
              <w:szCs w:val="24"/>
            </w:rPr>
          </w:pPr>
          <w:r>
            <w:rPr>
              <w:rFonts w:ascii="Times New Roman" w:hAnsi="Times New Roman"/>
              <w:szCs w:val="24"/>
            </w:rPr>
            <w:t xml:space="preserve">Controlled by: </w:t>
          </w:r>
          <w:r>
            <w:rPr>
              <w:rFonts w:ascii="Times New Roman" w:hAnsi="Times New Roman"/>
              <w:szCs w:val="24"/>
            </w:rPr>
            <w:fldChar w:fldCharType="begin"/>
          </w:r>
          <w:r>
            <w:rPr>
              <w:rFonts w:ascii="Times New Roman" w:hAnsi="Times New Roman"/>
              <w:szCs w:val="24"/>
            </w:rPr>
            <w:instrText xml:space="preserve"> DOCVARIABLE "PO Job Title" \* MERGEFORMAT </w:instrText>
          </w:r>
          <w:r>
            <w:rPr>
              <w:rFonts w:ascii="Times New Roman" w:hAnsi="Times New Roman"/>
              <w:szCs w:val="24"/>
            </w:rPr>
            <w:fldChar w:fldCharType="separate"/>
          </w:r>
          <w:r>
            <w:rPr>
              <w:rFonts w:ascii="Times New Roman" w:hAnsi="Times New Roman"/>
              <w:szCs w:val="24"/>
            </w:rPr>
            <w:t>Quality Engineering Mgr</w:t>
          </w:r>
          <w:r>
            <w:rPr>
              <w:rFonts w:ascii="Times New Roman" w:hAnsi="Times New Roman"/>
              <w:szCs w:val="24"/>
            </w:rPr>
            <w:fldChar w:fldCharType="end"/>
          </w:r>
        </w:p>
      </w:tc>
      <w:tc>
        <w:tcPr>
          <w:tcW w:w="1571" w:type="dxa"/>
        </w:tcPr>
        <w:p w:rsidR="00E1685C" w:rsidP="003C7B30" w14:paraId="40C17071" w14:textId="77777777">
          <w:pPr>
            <w:tabs>
              <w:tab w:val="right" w:pos="1367"/>
              <w:tab w:val="right" w:pos="3271"/>
              <w:tab w:val="decimal" w:pos="4396"/>
              <w:tab w:val="center" w:pos="4680"/>
              <w:tab w:val="right" w:pos="5910"/>
              <w:tab w:val="clear" w:pos="9360"/>
            </w:tabs>
            <w:rPr>
              <w:rFonts w:ascii="Times New Roman" w:hAnsi="Times New Roman"/>
              <w:szCs w:val="24"/>
            </w:rPr>
          </w:pPr>
          <w:r>
            <w:rPr>
              <w:rFonts w:ascii="Times New Roman" w:hAnsi="Times New Roman"/>
              <w:szCs w:val="24"/>
            </w:rPr>
            <w:tab/>
            <w:t>Rev:</w:t>
          </w:r>
          <w:r w:rsidR="000A62D3">
            <w:rPr>
              <w:rFonts w:ascii="Times New Roman" w:hAnsi="Times New Roman"/>
              <w:szCs w:val="24"/>
            </w:rPr>
            <w:t xml:space="preserve"> </w:t>
          </w:r>
          <w:r>
            <w:rPr>
              <w:rFonts w:ascii="Times New Roman" w:hAnsi="Times New Roman"/>
              <w:szCs w:val="24"/>
            </w:rPr>
            <w:fldChar w:fldCharType="begin"/>
          </w:r>
          <w:r>
            <w:rPr>
              <w:rFonts w:ascii="Times New Roman" w:hAnsi="Times New Roman"/>
              <w:szCs w:val="24"/>
            </w:rPr>
            <w:instrText xml:space="preserve"> DOCVARIABLE "Version" \* MERGEFORMAT </w:instrText>
          </w:r>
          <w:r>
            <w:rPr>
              <w:rFonts w:ascii="Times New Roman" w:hAnsi="Times New Roman"/>
              <w:szCs w:val="24"/>
            </w:rPr>
            <w:fldChar w:fldCharType="separate"/>
          </w:r>
          <w:r>
            <w:rPr>
              <w:rFonts w:ascii="Times New Roman" w:hAnsi="Times New Roman"/>
              <w:szCs w:val="24"/>
            </w:rPr>
            <w:t>1</w:t>
          </w:r>
          <w:r>
            <w:rPr>
              <w:rFonts w:ascii="Times New Roman" w:hAnsi="Times New Roman"/>
              <w:szCs w:val="24"/>
            </w:rPr>
            <w:fldChar w:fldCharType="end"/>
          </w:r>
        </w:p>
      </w:tc>
    </w:tr>
  </w:tbl>
  <w:p w:rsidR="00231831" w14:paraId="40C17073" w14:textId="77777777">
    <w:pPr>
      <w:tabs>
        <w:tab w:val="center" w:pos="4680"/>
        <w:tab w:val="right" w:pos="9360"/>
      </w:tabs>
      <w:rPr>
        <w:rFonts w:ascii="Times New Roman" w:eastAsia="Times New Roman" w:hAnsi="Times New Roman"/>
        <w:szCs w:val="24"/>
      </w:rPr>
    </w:pPr>
  </w:p>
  <w:p w:rsidR="00E70072" w14:paraId="40C17074" w14:textId="77777777">
    <w:pPr>
      <w:tabs>
        <w:tab w:val="center" w:pos="4680"/>
        <w:tab w:val="right" w:pos="9360"/>
      </w:tabs>
      <w:rPr>
        <w:rFonts w:ascii="Times New Roman" w:eastAsia="Times New Roman" w:hAnsi="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FFFFFFFE"/>
    <w:multiLevelType w:val="singleLevel"/>
    <w:tmpl w:val="FFFFFFFF"/>
    <w:lvl w:ilvl="0">
      <w:start w:val="0"/>
      <w:numFmt w:val="decimal"/>
      <w:lvlText w:val="*"/>
      <w:lvlJc w:val="left"/>
    </w:lvl>
  </w:abstractNum>
  <w:abstractNum w:abstractNumId="1">
    <w:nsid w:val="023F4D2D"/>
    <w:multiLevelType w:val="hybridMultilevel"/>
    <w:tmpl w:val="0FF0DE4C"/>
    <w:lvl w:ilvl="0">
      <w:start w:val="1"/>
      <w:numFmt w:val="bullet"/>
      <w:lvlText w:val=""/>
      <w:lvlJc w:val="left"/>
      <w:pPr>
        <w:ind w:left="1260" w:hanging="360"/>
      </w:pPr>
      <w:rPr>
        <w:rFonts w:ascii="Symbol" w:hAnsi="Symbol" w:hint="default"/>
      </w:rPr>
    </w:lvl>
    <w:lvl w:ilvl="1" w:tentative="1">
      <w:start w:val="1"/>
      <w:numFmt w:val="bullet"/>
      <w:lvlText w:val="o"/>
      <w:lvlJc w:val="left"/>
      <w:pPr>
        <w:ind w:left="1980" w:hanging="360"/>
      </w:pPr>
      <w:rPr>
        <w:rFonts w:ascii="Courier New" w:hAnsi="Courier New" w:cs="Courier New" w:hint="default"/>
      </w:rPr>
    </w:lvl>
    <w:lvl w:ilvl="2" w:tentative="1">
      <w:start w:val="1"/>
      <w:numFmt w:val="bullet"/>
      <w:lvlText w:val=""/>
      <w:lvlJc w:val="left"/>
      <w:pPr>
        <w:ind w:left="2700" w:hanging="360"/>
      </w:pPr>
      <w:rPr>
        <w:rFonts w:ascii="Wingdings" w:hAnsi="Wingdings" w:hint="default"/>
      </w:rPr>
    </w:lvl>
    <w:lvl w:ilvl="3" w:tentative="1">
      <w:start w:val="1"/>
      <w:numFmt w:val="bullet"/>
      <w:lvlText w:val=""/>
      <w:lvlJc w:val="left"/>
      <w:pPr>
        <w:ind w:left="3420" w:hanging="360"/>
      </w:pPr>
      <w:rPr>
        <w:rFonts w:ascii="Symbol" w:hAnsi="Symbol" w:hint="default"/>
      </w:rPr>
    </w:lvl>
    <w:lvl w:ilvl="4" w:tentative="1">
      <w:start w:val="1"/>
      <w:numFmt w:val="bullet"/>
      <w:lvlText w:val="o"/>
      <w:lvlJc w:val="left"/>
      <w:pPr>
        <w:ind w:left="4140" w:hanging="360"/>
      </w:pPr>
      <w:rPr>
        <w:rFonts w:ascii="Courier New" w:hAnsi="Courier New" w:cs="Courier New" w:hint="default"/>
      </w:rPr>
    </w:lvl>
    <w:lvl w:ilvl="5" w:tentative="1">
      <w:start w:val="1"/>
      <w:numFmt w:val="bullet"/>
      <w:lvlText w:val=""/>
      <w:lvlJc w:val="left"/>
      <w:pPr>
        <w:ind w:left="4860" w:hanging="360"/>
      </w:pPr>
      <w:rPr>
        <w:rFonts w:ascii="Wingdings" w:hAnsi="Wingdings" w:hint="default"/>
      </w:rPr>
    </w:lvl>
    <w:lvl w:ilvl="6" w:tentative="1">
      <w:start w:val="1"/>
      <w:numFmt w:val="bullet"/>
      <w:lvlText w:val=""/>
      <w:lvlJc w:val="left"/>
      <w:pPr>
        <w:ind w:left="5580" w:hanging="360"/>
      </w:pPr>
      <w:rPr>
        <w:rFonts w:ascii="Symbol" w:hAnsi="Symbol" w:hint="default"/>
      </w:rPr>
    </w:lvl>
    <w:lvl w:ilvl="7" w:tentative="1">
      <w:start w:val="1"/>
      <w:numFmt w:val="bullet"/>
      <w:lvlText w:val="o"/>
      <w:lvlJc w:val="left"/>
      <w:pPr>
        <w:ind w:left="6300" w:hanging="360"/>
      </w:pPr>
      <w:rPr>
        <w:rFonts w:ascii="Courier New" w:hAnsi="Courier New" w:cs="Courier New" w:hint="default"/>
      </w:rPr>
    </w:lvl>
    <w:lvl w:ilvl="8" w:tentative="1">
      <w:start w:val="1"/>
      <w:numFmt w:val="bullet"/>
      <w:lvlText w:val=""/>
      <w:lvlJc w:val="left"/>
      <w:pPr>
        <w:ind w:left="7020" w:hanging="360"/>
      </w:pPr>
      <w:rPr>
        <w:rFonts w:ascii="Wingdings" w:hAnsi="Wingdings" w:hint="default"/>
      </w:rPr>
    </w:lvl>
  </w:abstractNum>
  <w:abstractNum w:abstractNumId="2">
    <w:nsid w:val="049202B7"/>
    <w:multiLevelType w:val="hybridMultilevel"/>
    <w:tmpl w:val="B1DCC8D6"/>
    <w:lvl w:ilvl="0">
      <w:start w:val="1"/>
      <w:numFmt w:val="bullet"/>
      <w:lvlText w:val=""/>
      <w:lvlJc w:val="left"/>
      <w:pPr>
        <w:ind w:left="900" w:hanging="360"/>
      </w:pPr>
      <w:rPr>
        <w:rFonts w:ascii="Symbol" w:hAnsi="Symbol" w:hint="default"/>
      </w:rPr>
    </w:lvl>
    <w:lvl w:ilvl="1" w:tentative="1">
      <w:start w:val="1"/>
      <w:numFmt w:val="bullet"/>
      <w:lvlText w:val="o"/>
      <w:lvlJc w:val="left"/>
      <w:pPr>
        <w:ind w:left="1620" w:hanging="360"/>
      </w:pPr>
      <w:rPr>
        <w:rFonts w:ascii="Courier New" w:hAnsi="Courier New" w:cs="Courier New" w:hint="default"/>
      </w:rPr>
    </w:lvl>
    <w:lvl w:ilvl="2" w:tentative="1">
      <w:start w:val="1"/>
      <w:numFmt w:val="bullet"/>
      <w:lvlText w:val=""/>
      <w:lvlJc w:val="left"/>
      <w:pPr>
        <w:ind w:left="2340" w:hanging="360"/>
      </w:pPr>
      <w:rPr>
        <w:rFonts w:ascii="Wingdings" w:hAnsi="Wingdings" w:hint="default"/>
      </w:rPr>
    </w:lvl>
    <w:lvl w:ilvl="3" w:tentative="1">
      <w:start w:val="1"/>
      <w:numFmt w:val="bullet"/>
      <w:lvlText w:val=""/>
      <w:lvlJc w:val="left"/>
      <w:pPr>
        <w:ind w:left="3060" w:hanging="360"/>
      </w:pPr>
      <w:rPr>
        <w:rFonts w:ascii="Symbol" w:hAnsi="Symbol" w:hint="default"/>
      </w:rPr>
    </w:lvl>
    <w:lvl w:ilvl="4" w:tentative="1">
      <w:start w:val="1"/>
      <w:numFmt w:val="bullet"/>
      <w:lvlText w:val="o"/>
      <w:lvlJc w:val="left"/>
      <w:pPr>
        <w:ind w:left="3780" w:hanging="360"/>
      </w:pPr>
      <w:rPr>
        <w:rFonts w:ascii="Courier New" w:hAnsi="Courier New" w:cs="Courier New" w:hint="default"/>
      </w:rPr>
    </w:lvl>
    <w:lvl w:ilvl="5" w:tentative="1">
      <w:start w:val="1"/>
      <w:numFmt w:val="bullet"/>
      <w:lvlText w:val=""/>
      <w:lvlJc w:val="left"/>
      <w:pPr>
        <w:ind w:left="4500" w:hanging="360"/>
      </w:pPr>
      <w:rPr>
        <w:rFonts w:ascii="Wingdings" w:hAnsi="Wingdings" w:hint="default"/>
      </w:rPr>
    </w:lvl>
    <w:lvl w:ilvl="6" w:tentative="1">
      <w:start w:val="1"/>
      <w:numFmt w:val="bullet"/>
      <w:lvlText w:val=""/>
      <w:lvlJc w:val="left"/>
      <w:pPr>
        <w:ind w:left="5220" w:hanging="360"/>
      </w:pPr>
      <w:rPr>
        <w:rFonts w:ascii="Symbol" w:hAnsi="Symbol" w:hint="default"/>
      </w:rPr>
    </w:lvl>
    <w:lvl w:ilvl="7" w:tentative="1">
      <w:start w:val="1"/>
      <w:numFmt w:val="bullet"/>
      <w:lvlText w:val="o"/>
      <w:lvlJc w:val="left"/>
      <w:pPr>
        <w:ind w:left="5940" w:hanging="360"/>
      </w:pPr>
      <w:rPr>
        <w:rFonts w:ascii="Courier New" w:hAnsi="Courier New" w:cs="Courier New" w:hint="default"/>
      </w:rPr>
    </w:lvl>
    <w:lvl w:ilvl="8" w:tentative="1">
      <w:start w:val="1"/>
      <w:numFmt w:val="bullet"/>
      <w:lvlText w:val=""/>
      <w:lvlJc w:val="left"/>
      <w:pPr>
        <w:ind w:left="6660" w:hanging="360"/>
      </w:pPr>
      <w:rPr>
        <w:rFonts w:ascii="Wingdings" w:hAnsi="Wingdings" w:hint="default"/>
      </w:rPr>
    </w:lvl>
  </w:abstractNum>
  <w:abstractNum w:abstractNumId="3">
    <w:nsid w:val="04DE711F"/>
    <w:multiLevelType w:val="hybridMultilevel"/>
    <w:tmpl w:val="2AF8DF1A"/>
    <w:lvl w:ilvl="0">
      <w:start w:val="1"/>
      <w:numFmt w:val="decimal"/>
      <w:lvlText w:val="%1."/>
      <w:lvlJc w:val="left"/>
      <w:pPr>
        <w:ind w:left="1620" w:hanging="360"/>
      </w:pPr>
    </w:lvl>
    <w:lvl w:ilvl="1" w:tentative="1">
      <w:start w:val="1"/>
      <w:numFmt w:val="lowerLetter"/>
      <w:lvlText w:val="%2."/>
      <w:lvlJc w:val="left"/>
      <w:pPr>
        <w:ind w:left="2340" w:hanging="360"/>
      </w:pPr>
    </w:lvl>
    <w:lvl w:ilvl="2" w:tentative="1">
      <w:start w:val="1"/>
      <w:numFmt w:val="lowerRoman"/>
      <w:lvlText w:val="%3."/>
      <w:lvlJc w:val="right"/>
      <w:pPr>
        <w:ind w:left="3060" w:hanging="180"/>
      </w:pPr>
    </w:lvl>
    <w:lvl w:ilvl="3" w:tentative="1">
      <w:start w:val="1"/>
      <w:numFmt w:val="decimal"/>
      <w:lvlText w:val="%4."/>
      <w:lvlJc w:val="left"/>
      <w:pPr>
        <w:ind w:left="3780" w:hanging="360"/>
      </w:pPr>
    </w:lvl>
    <w:lvl w:ilvl="4" w:tentative="1">
      <w:start w:val="1"/>
      <w:numFmt w:val="lowerLetter"/>
      <w:lvlText w:val="%5."/>
      <w:lvlJc w:val="left"/>
      <w:pPr>
        <w:ind w:left="4500" w:hanging="360"/>
      </w:pPr>
    </w:lvl>
    <w:lvl w:ilvl="5" w:tentative="1">
      <w:start w:val="1"/>
      <w:numFmt w:val="lowerRoman"/>
      <w:lvlText w:val="%6."/>
      <w:lvlJc w:val="right"/>
      <w:pPr>
        <w:ind w:left="5220" w:hanging="180"/>
      </w:pPr>
    </w:lvl>
    <w:lvl w:ilvl="6" w:tentative="1">
      <w:start w:val="1"/>
      <w:numFmt w:val="decimal"/>
      <w:lvlText w:val="%7."/>
      <w:lvlJc w:val="left"/>
      <w:pPr>
        <w:ind w:left="5940" w:hanging="360"/>
      </w:pPr>
    </w:lvl>
    <w:lvl w:ilvl="7" w:tentative="1">
      <w:start w:val="1"/>
      <w:numFmt w:val="lowerLetter"/>
      <w:lvlText w:val="%8."/>
      <w:lvlJc w:val="left"/>
      <w:pPr>
        <w:ind w:left="6660" w:hanging="360"/>
      </w:pPr>
    </w:lvl>
    <w:lvl w:ilvl="8" w:tentative="1">
      <w:start w:val="1"/>
      <w:numFmt w:val="lowerRoman"/>
      <w:lvlText w:val="%9."/>
      <w:lvlJc w:val="right"/>
      <w:pPr>
        <w:ind w:left="7380" w:hanging="180"/>
      </w:pPr>
    </w:lvl>
  </w:abstractNum>
  <w:abstractNum w:abstractNumId="4">
    <w:nsid w:val="09273D7A"/>
    <w:multiLevelType w:val="multilevel"/>
    <w:tmpl w:val="71C4FC18"/>
    <w:lvl w:ilvl="0">
      <w:start w:val="5"/>
      <w:numFmt w:val="decimal"/>
      <w:lvlText w:val="%1."/>
      <w:lvlJc w:val="left"/>
      <w:pPr>
        <w:tabs>
          <w:tab w:val="num" w:pos="720"/>
        </w:tabs>
        <w:ind w:left="720" w:hanging="720"/>
      </w:pPr>
      <w:rPr>
        <w:rFonts w:hint="default"/>
      </w:rPr>
    </w:lvl>
    <w:lvl w:ilvl="1">
      <w:start w:val="10"/>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5">
    <w:nsid w:val="128073EC"/>
    <w:multiLevelType w:val="hybridMultilevel"/>
    <w:tmpl w:val="39B2E60C"/>
    <w:lvl w:ilvl="0">
      <w:start w:val="1"/>
      <w:numFmt w:val="upperLetter"/>
      <w:lvlText w:val="(%1)"/>
      <w:lvlJc w:val="left"/>
      <w:pPr>
        <w:tabs>
          <w:tab w:val="num" w:pos="2295"/>
        </w:tabs>
        <w:ind w:left="2295" w:hanging="405"/>
      </w:pPr>
      <w:rPr>
        <w:rFonts w:hint="default"/>
      </w:rPr>
    </w:lvl>
    <w:lvl w:ilvl="1" w:tentative="1">
      <w:start w:val="1"/>
      <w:numFmt w:val="lowerLetter"/>
      <w:lvlText w:val="%2."/>
      <w:lvlJc w:val="left"/>
      <w:pPr>
        <w:tabs>
          <w:tab w:val="num" w:pos="2970"/>
        </w:tabs>
        <w:ind w:left="2970" w:hanging="360"/>
      </w:pPr>
    </w:lvl>
    <w:lvl w:ilvl="2" w:tentative="1">
      <w:start w:val="1"/>
      <w:numFmt w:val="lowerRoman"/>
      <w:lvlText w:val="%3."/>
      <w:lvlJc w:val="right"/>
      <w:pPr>
        <w:tabs>
          <w:tab w:val="num" w:pos="3690"/>
        </w:tabs>
        <w:ind w:left="3690" w:hanging="180"/>
      </w:pPr>
    </w:lvl>
    <w:lvl w:ilvl="3" w:tentative="1">
      <w:start w:val="1"/>
      <w:numFmt w:val="decimal"/>
      <w:lvlText w:val="%4."/>
      <w:lvlJc w:val="left"/>
      <w:pPr>
        <w:tabs>
          <w:tab w:val="num" w:pos="4410"/>
        </w:tabs>
        <w:ind w:left="4410" w:hanging="360"/>
      </w:pPr>
    </w:lvl>
    <w:lvl w:ilvl="4" w:tentative="1">
      <w:start w:val="1"/>
      <w:numFmt w:val="lowerLetter"/>
      <w:lvlText w:val="%5."/>
      <w:lvlJc w:val="left"/>
      <w:pPr>
        <w:tabs>
          <w:tab w:val="num" w:pos="5130"/>
        </w:tabs>
        <w:ind w:left="5130" w:hanging="360"/>
      </w:pPr>
    </w:lvl>
    <w:lvl w:ilvl="5" w:tentative="1">
      <w:start w:val="1"/>
      <w:numFmt w:val="lowerRoman"/>
      <w:lvlText w:val="%6."/>
      <w:lvlJc w:val="right"/>
      <w:pPr>
        <w:tabs>
          <w:tab w:val="num" w:pos="5850"/>
        </w:tabs>
        <w:ind w:left="5850" w:hanging="180"/>
      </w:pPr>
    </w:lvl>
    <w:lvl w:ilvl="6" w:tentative="1">
      <w:start w:val="1"/>
      <w:numFmt w:val="decimal"/>
      <w:lvlText w:val="%7."/>
      <w:lvlJc w:val="left"/>
      <w:pPr>
        <w:tabs>
          <w:tab w:val="num" w:pos="6570"/>
        </w:tabs>
        <w:ind w:left="6570" w:hanging="360"/>
      </w:pPr>
    </w:lvl>
    <w:lvl w:ilvl="7" w:tentative="1">
      <w:start w:val="1"/>
      <w:numFmt w:val="lowerLetter"/>
      <w:lvlText w:val="%8."/>
      <w:lvlJc w:val="left"/>
      <w:pPr>
        <w:tabs>
          <w:tab w:val="num" w:pos="7290"/>
        </w:tabs>
        <w:ind w:left="7290" w:hanging="360"/>
      </w:pPr>
    </w:lvl>
    <w:lvl w:ilvl="8" w:tentative="1">
      <w:start w:val="1"/>
      <w:numFmt w:val="lowerRoman"/>
      <w:lvlText w:val="%9."/>
      <w:lvlJc w:val="right"/>
      <w:pPr>
        <w:tabs>
          <w:tab w:val="num" w:pos="8010"/>
        </w:tabs>
        <w:ind w:left="8010" w:hanging="180"/>
      </w:pPr>
    </w:lvl>
  </w:abstractNum>
  <w:abstractNum w:abstractNumId="6">
    <w:nsid w:val="15E228C8"/>
    <w:multiLevelType w:val="multilevel"/>
    <w:tmpl w:val="57E42492"/>
    <w:lvl w:ilvl="0">
      <w:start w:val="4"/>
      <w:numFmt w:val="decimal"/>
      <w:lvlText w:val="%1"/>
      <w:lvlJc w:val="left"/>
      <w:pPr>
        <w:tabs>
          <w:tab w:val="num" w:pos="390"/>
        </w:tabs>
        <w:ind w:left="390" w:hanging="390"/>
      </w:pPr>
      <w:rPr>
        <w:rFonts w:hint="default"/>
      </w:rPr>
    </w:lvl>
    <w:lvl w:ilvl="1">
      <w:start w:val="1"/>
      <w:numFmt w:val="decimal"/>
      <w:lvlText w:val="%1.%2"/>
      <w:lvlJc w:val="left"/>
      <w:pPr>
        <w:tabs>
          <w:tab w:val="num" w:pos="1110"/>
        </w:tabs>
        <w:ind w:left="1110" w:hanging="39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7">
    <w:nsid w:val="1B041C74"/>
    <w:multiLevelType w:val="hybridMultilevel"/>
    <w:tmpl w:val="87B2558A"/>
    <w:lvl w:ilvl="0">
      <w:start w:val="1"/>
      <w:numFmt w:val="decimal"/>
      <w:lvlText w:val="%1."/>
      <w:lvlJc w:val="left"/>
      <w:pPr>
        <w:tabs>
          <w:tab w:val="num" w:pos="360"/>
        </w:tabs>
        <w:ind w:left="360" w:hanging="36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8">
    <w:nsid w:val="1B7A48FA"/>
    <w:multiLevelType w:val="multilevel"/>
    <w:tmpl w:val="03DA0B54"/>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nsid w:val="204357CD"/>
    <w:multiLevelType w:val="multilevel"/>
    <w:tmpl w:val="5AF28644"/>
    <w:lvl w:ilvl="0">
      <w:start w:val="1"/>
      <w:numFmt w:val="bullet"/>
      <w:lvlText w:val=""/>
      <w:lvlJc w:val="left"/>
      <w:pPr>
        <w:tabs>
          <w:tab w:val="num" w:pos="3240"/>
        </w:tabs>
        <w:ind w:left="3240" w:hanging="360"/>
      </w:pPr>
      <w:rPr>
        <w:rFonts w:ascii="Symbol" w:hAnsi="Symbol" w:hint="default"/>
      </w:rPr>
    </w:lvl>
    <w:lvl w:ilvl="1">
      <w:start w:val="1"/>
      <w:numFmt w:val="decimal"/>
      <w:lvlText w:val="%1.%2"/>
      <w:lvlJc w:val="left"/>
      <w:pPr>
        <w:tabs>
          <w:tab w:val="num" w:pos="4320"/>
        </w:tabs>
        <w:ind w:left="432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5760"/>
        </w:tabs>
        <w:ind w:left="576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7560"/>
        </w:tabs>
        <w:ind w:left="7560" w:hanging="1080"/>
      </w:pPr>
      <w:rPr>
        <w:rFonts w:hint="default"/>
      </w:rPr>
    </w:lvl>
    <w:lvl w:ilvl="6">
      <w:start w:val="1"/>
      <w:numFmt w:val="decimal"/>
      <w:lvlText w:val="%1.%2.%3.%4.%5.%6.%7"/>
      <w:lvlJc w:val="left"/>
      <w:pPr>
        <w:tabs>
          <w:tab w:val="num" w:pos="8640"/>
        </w:tabs>
        <w:ind w:left="8640" w:hanging="1440"/>
      </w:pPr>
      <w:rPr>
        <w:rFonts w:hint="default"/>
      </w:rPr>
    </w:lvl>
    <w:lvl w:ilvl="7">
      <w:start w:val="1"/>
      <w:numFmt w:val="decimal"/>
      <w:lvlText w:val="%1.%2.%3.%4.%5.%6.%7.%8"/>
      <w:lvlJc w:val="left"/>
      <w:pPr>
        <w:tabs>
          <w:tab w:val="num" w:pos="9360"/>
        </w:tabs>
        <w:ind w:left="936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10">
    <w:nsid w:val="28AD2195"/>
    <w:multiLevelType w:val="hybridMultilevel"/>
    <w:tmpl w:val="38EAEAAA"/>
    <w:lvl w:ilvl="0">
      <w:start w:val="1"/>
      <w:numFmt w:val="bullet"/>
      <w:lvlText w:val=""/>
      <w:lvlJc w:val="left"/>
      <w:pPr>
        <w:ind w:left="2340" w:hanging="360"/>
      </w:pPr>
      <w:rPr>
        <w:rFonts w:ascii="Symbol" w:hAnsi="Symbol" w:hint="default"/>
      </w:rPr>
    </w:lvl>
    <w:lvl w:ilvl="1" w:tentative="1">
      <w:start w:val="1"/>
      <w:numFmt w:val="bullet"/>
      <w:lvlText w:val="o"/>
      <w:lvlJc w:val="left"/>
      <w:pPr>
        <w:ind w:left="3060" w:hanging="360"/>
      </w:pPr>
      <w:rPr>
        <w:rFonts w:ascii="Courier New" w:hAnsi="Courier New" w:cs="Courier New" w:hint="default"/>
      </w:rPr>
    </w:lvl>
    <w:lvl w:ilvl="2" w:tentative="1">
      <w:start w:val="1"/>
      <w:numFmt w:val="bullet"/>
      <w:lvlText w:val=""/>
      <w:lvlJc w:val="left"/>
      <w:pPr>
        <w:ind w:left="3780" w:hanging="360"/>
      </w:pPr>
      <w:rPr>
        <w:rFonts w:ascii="Wingdings" w:hAnsi="Wingdings" w:hint="default"/>
      </w:rPr>
    </w:lvl>
    <w:lvl w:ilvl="3" w:tentative="1">
      <w:start w:val="1"/>
      <w:numFmt w:val="bullet"/>
      <w:lvlText w:val=""/>
      <w:lvlJc w:val="left"/>
      <w:pPr>
        <w:ind w:left="4500" w:hanging="360"/>
      </w:pPr>
      <w:rPr>
        <w:rFonts w:ascii="Symbol" w:hAnsi="Symbol" w:hint="default"/>
      </w:rPr>
    </w:lvl>
    <w:lvl w:ilvl="4" w:tentative="1">
      <w:start w:val="1"/>
      <w:numFmt w:val="bullet"/>
      <w:lvlText w:val="o"/>
      <w:lvlJc w:val="left"/>
      <w:pPr>
        <w:ind w:left="5220" w:hanging="360"/>
      </w:pPr>
      <w:rPr>
        <w:rFonts w:ascii="Courier New" w:hAnsi="Courier New" w:cs="Courier New" w:hint="default"/>
      </w:rPr>
    </w:lvl>
    <w:lvl w:ilvl="5" w:tentative="1">
      <w:start w:val="1"/>
      <w:numFmt w:val="bullet"/>
      <w:lvlText w:val=""/>
      <w:lvlJc w:val="left"/>
      <w:pPr>
        <w:ind w:left="5940" w:hanging="360"/>
      </w:pPr>
      <w:rPr>
        <w:rFonts w:ascii="Wingdings" w:hAnsi="Wingdings" w:hint="default"/>
      </w:rPr>
    </w:lvl>
    <w:lvl w:ilvl="6" w:tentative="1">
      <w:start w:val="1"/>
      <w:numFmt w:val="bullet"/>
      <w:lvlText w:val=""/>
      <w:lvlJc w:val="left"/>
      <w:pPr>
        <w:ind w:left="6660" w:hanging="360"/>
      </w:pPr>
      <w:rPr>
        <w:rFonts w:ascii="Symbol" w:hAnsi="Symbol" w:hint="default"/>
      </w:rPr>
    </w:lvl>
    <w:lvl w:ilvl="7" w:tentative="1">
      <w:start w:val="1"/>
      <w:numFmt w:val="bullet"/>
      <w:lvlText w:val="o"/>
      <w:lvlJc w:val="left"/>
      <w:pPr>
        <w:ind w:left="7380" w:hanging="360"/>
      </w:pPr>
      <w:rPr>
        <w:rFonts w:ascii="Courier New" w:hAnsi="Courier New" w:cs="Courier New" w:hint="default"/>
      </w:rPr>
    </w:lvl>
    <w:lvl w:ilvl="8" w:tentative="1">
      <w:start w:val="1"/>
      <w:numFmt w:val="bullet"/>
      <w:lvlText w:val=""/>
      <w:lvlJc w:val="left"/>
      <w:pPr>
        <w:ind w:left="8100" w:hanging="360"/>
      </w:pPr>
      <w:rPr>
        <w:rFonts w:ascii="Wingdings" w:hAnsi="Wingdings" w:hint="default"/>
      </w:rPr>
    </w:lvl>
  </w:abstractNum>
  <w:abstractNum w:abstractNumId="11">
    <w:nsid w:val="364369BD"/>
    <w:multiLevelType w:val="multilevel"/>
    <w:tmpl w:val="0409001D"/>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nsid w:val="370F03EA"/>
    <w:multiLevelType w:val="multilevel"/>
    <w:tmpl w:val="CEA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EB14C96"/>
    <w:multiLevelType w:val="hybridMultilevel"/>
    <w:tmpl w:val="9F2C09D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3F765C0D"/>
    <w:multiLevelType w:val="multilevel"/>
    <w:tmpl w:val="6598077C"/>
    <w:lvl w:ilvl="0">
      <w:start w:val="1"/>
      <w:numFmt w:val="decimal"/>
      <w:lvlText w:val="%1."/>
      <w:lvlJc w:val="left"/>
      <w:pPr>
        <w:tabs>
          <w:tab w:val="num" w:pos="360"/>
        </w:tabs>
        <w:ind w:left="360" w:hanging="360"/>
      </w:pPr>
      <w:rPr>
        <w:rFonts w:hint="default"/>
        <w:sz w:val="22"/>
        <w:szCs w:val="22"/>
      </w:rPr>
    </w:lvl>
    <w:lvl w:ilvl="1">
      <w:start w:val="1"/>
      <w:numFmt w:val="decimal"/>
      <w:lvlRestart w:val="0"/>
      <w:lvlText w:val="%1.%2."/>
      <w:lvlJc w:val="left"/>
      <w:pPr>
        <w:tabs>
          <w:tab w:val="num" w:pos="792"/>
        </w:tabs>
        <w:ind w:left="792" w:hanging="432"/>
      </w:pPr>
      <w:rPr>
        <w:rFonts w:hint="default"/>
      </w:rPr>
    </w:lvl>
    <w:lvl w:ilvl="2">
      <w:start w:val="1"/>
      <w:numFmt w:val="decimal"/>
      <w:lvlRestart w:val="0"/>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48C61EDC"/>
    <w:multiLevelType w:val="multilevel"/>
    <w:tmpl w:val="A118C618"/>
    <w:lvl w:ilvl="0">
      <w:start w:val="1"/>
      <w:numFmt w:val="decimal"/>
      <w:lvlText w:val="%1."/>
      <w:lvlJc w:val="left"/>
      <w:pPr>
        <w:tabs>
          <w:tab w:val="num" w:pos="360"/>
        </w:tabs>
        <w:ind w:left="360" w:hanging="360"/>
      </w:pPr>
      <w:rPr>
        <w:rFonts w:hint="default"/>
      </w:rPr>
    </w:lvl>
    <w:lvl w:ilvl="1">
      <w:start w:val="10"/>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6">
    <w:nsid w:val="4BB94046"/>
    <w:multiLevelType w:val="hybridMultilevel"/>
    <w:tmpl w:val="F47CD69E"/>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7">
    <w:nsid w:val="6082346C"/>
    <w:multiLevelType w:val="hybridMultilevel"/>
    <w:tmpl w:val="04E4221C"/>
    <w:lvl w:ilvl="0">
      <w:start w:val="1"/>
      <w:numFmt w:val="upperLetter"/>
      <w:lvlText w:val="(%1)"/>
      <w:lvlJc w:val="left"/>
      <w:pPr>
        <w:tabs>
          <w:tab w:val="num" w:pos="2520"/>
        </w:tabs>
        <w:ind w:left="2520" w:hanging="360"/>
      </w:pPr>
      <w:rPr>
        <w:rFonts w:hint="default"/>
      </w:rPr>
    </w:lvl>
    <w:lvl w:ilvl="1" w:tentative="1">
      <w:start w:val="1"/>
      <w:numFmt w:val="lowerLetter"/>
      <w:lvlText w:val="%2."/>
      <w:lvlJc w:val="left"/>
      <w:pPr>
        <w:tabs>
          <w:tab w:val="num" w:pos="3240"/>
        </w:tabs>
        <w:ind w:left="3240" w:hanging="360"/>
      </w:pPr>
    </w:lvl>
    <w:lvl w:ilvl="2" w:tentative="1">
      <w:start w:val="1"/>
      <w:numFmt w:val="lowerRoman"/>
      <w:lvlText w:val="%3."/>
      <w:lvlJc w:val="right"/>
      <w:pPr>
        <w:tabs>
          <w:tab w:val="num" w:pos="3960"/>
        </w:tabs>
        <w:ind w:left="3960" w:hanging="180"/>
      </w:pPr>
    </w:lvl>
    <w:lvl w:ilvl="3" w:tentative="1">
      <w:start w:val="1"/>
      <w:numFmt w:val="decimal"/>
      <w:lvlText w:val="%4."/>
      <w:lvlJc w:val="left"/>
      <w:pPr>
        <w:tabs>
          <w:tab w:val="num" w:pos="4680"/>
        </w:tabs>
        <w:ind w:left="4680" w:hanging="360"/>
      </w:pPr>
    </w:lvl>
    <w:lvl w:ilvl="4" w:tentative="1">
      <w:start w:val="1"/>
      <w:numFmt w:val="lowerLetter"/>
      <w:lvlText w:val="%5."/>
      <w:lvlJc w:val="left"/>
      <w:pPr>
        <w:tabs>
          <w:tab w:val="num" w:pos="5400"/>
        </w:tabs>
        <w:ind w:left="5400" w:hanging="360"/>
      </w:pPr>
    </w:lvl>
    <w:lvl w:ilvl="5" w:tentative="1">
      <w:start w:val="1"/>
      <w:numFmt w:val="lowerRoman"/>
      <w:lvlText w:val="%6."/>
      <w:lvlJc w:val="right"/>
      <w:pPr>
        <w:tabs>
          <w:tab w:val="num" w:pos="6120"/>
        </w:tabs>
        <w:ind w:left="6120" w:hanging="180"/>
      </w:pPr>
    </w:lvl>
    <w:lvl w:ilvl="6" w:tentative="1">
      <w:start w:val="1"/>
      <w:numFmt w:val="decimal"/>
      <w:lvlText w:val="%7."/>
      <w:lvlJc w:val="left"/>
      <w:pPr>
        <w:tabs>
          <w:tab w:val="num" w:pos="6840"/>
        </w:tabs>
        <w:ind w:left="6840" w:hanging="360"/>
      </w:pPr>
    </w:lvl>
    <w:lvl w:ilvl="7" w:tentative="1">
      <w:start w:val="1"/>
      <w:numFmt w:val="lowerLetter"/>
      <w:lvlText w:val="%8."/>
      <w:lvlJc w:val="left"/>
      <w:pPr>
        <w:tabs>
          <w:tab w:val="num" w:pos="7560"/>
        </w:tabs>
        <w:ind w:left="7560" w:hanging="360"/>
      </w:pPr>
    </w:lvl>
    <w:lvl w:ilvl="8" w:tentative="1">
      <w:start w:val="1"/>
      <w:numFmt w:val="lowerRoman"/>
      <w:lvlText w:val="%9."/>
      <w:lvlJc w:val="right"/>
      <w:pPr>
        <w:tabs>
          <w:tab w:val="num" w:pos="8280"/>
        </w:tabs>
        <w:ind w:left="8280" w:hanging="180"/>
      </w:pPr>
    </w:lvl>
  </w:abstractNum>
  <w:abstractNum w:abstractNumId="18">
    <w:nsid w:val="632E1B96"/>
    <w:multiLevelType w:val="multilevel"/>
    <w:tmpl w:val="2FAE9752"/>
    <w:lvl w:ilvl="0">
      <w:start w:val="1"/>
      <w:numFmt w:val="decimal"/>
      <w:pStyle w:val="Outline1"/>
      <w:lvlText w:val="%1"/>
      <w:lvlJc w:val="left"/>
      <w:pPr>
        <w:tabs>
          <w:tab w:val="num" w:pos="720"/>
        </w:tabs>
        <w:ind w:left="720" w:hanging="720"/>
      </w:pPr>
      <w:rPr>
        <w:rFonts w:hint="default"/>
      </w:rPr>
    </w:lvl>
    <w:lvl w:ilvl="1">
      <w:start w:val="1"/>
      <w:numFmt w:val="decimal"/>
      <w:pStyle w:val="Outline2"/>
      <w:lvlText w:val="%1.%2"/>
      <w:lvlJc w:val="left"/>
      <w:pPr>
        <w:tabs>
          <w:tab w:val="num" w:pos="1080"/>
        </w:tabs>
        <w:ind w:left="1080" w:hanging="720"/>
      </w:pPr>
      <w:rPr>
        <w:rFonts w:hint="default"/>
      </w:rPr>
    </w:lvl>
    <w:lvl w:ilvl="2">
      <w:start w:val="1"/>
      <w:numFmt w:val="decimal"/>
      <w:pStyle w:val="Outline3"/>
      <w:lvlText w:val="%1.%2.%3"/>
      <w:lvlJc w:val="left"/>
      <w:pPr>
        <w:tabs>
          <w:tab w:val="num" w:pos="2340"/>
        </w:tabs>
        <w:ind w:left="2340" w:hanging="720"/>
      </w:pPr>
      <w:rPr>
        <w:rFonts w:hint="default"/>
        <w:b w:val="0"/>
      </w:rPr>
    </w:lvl>
    <w:lvl w:ilvl="3">
      <w:start w:val="1"/>
      <w:numFmt w:val="decimal"/>
      <w:pStyle w:val="Outline4"/>
      <w:lvlText w:val="%1.%2.%3.%4"/>
      <w:lvlJc w:val="left"/>
      <w:pPr>
        <w:tabs>
          <w:tab w:val="num" w:pos="2880"/>
        </w:tabs>
        <w:ind w:left="2880" w:hanging="720"/>
      </w:pPr>
      <w:rPr>
        <w:rFonts w:hint="default"/>
      </w:rPr>
    </w:lvl>
    <w:lvl w:ilvl="4">
      <w:start w:val="1"/>
      <w:numFmt w:val="decimal"/>
      <w:pStyle w:val="Outline5"/>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9">
    <w:nsid w:val="6BFF54FF"/>
    <w:multiLevelType w:val="hybridMultilevel"/>
    <w:tmpl w:val="1C3A3F2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8"/>
  </w:num>
  <w:num w:numId="2">
    <w:abstractNumId w:val="18"/>
  </w:num>
  <w:num w:numId="3">
    <w:abstractNumId w:val="9"/>
  </w:num>
  <w:num w:numId="4">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5">
    <w:abstractNumId w:val="15"/>
  </w:num>
  <w:num w:numId="6">
    <w:abstractNumId w:val="4"/>
  </w:num>
  <w:num w:numId="7">
    <w:abstractNumId w:val="7"/>
  </w:num>
  <w:num w:numId="8">
    <w:abstractNumId w:val="0"/>
    <w:lvlOverride w:ilvl="0">
      <w:lvl w:ilvl="0">
        <w:start w:val="1"/>
        <w:numFmt w:val="bullet"/>
        <w:lvlText w:val=""/>
        <w:legacy w:legacy="1" w:legacySpace="0" w:legacyIndent="360"/>
        <w:lvlJc w:val="left"/>
        <w:pPr>
          <w:ind w:left="1080" w:hanging="360"/>
        </w:pPr>
        <w:rPr>
          <w:rFonts w:ascii="Symbol" w:hAnsi="Symbol" w:hint="default"/>
          <w:sz w:val="28"/>
        </w:rPr>
      </w:lvl>
    </w:lvlOverride>
  </w:num>
  <w:num w:numId="9">
    <w:abstractNumId w:val="12"/>
  </w:num>
  <w:num w:numId="10">
    <w:abstractNumId w:val="6"/>
  </w:num>
  <w:num w:numId="11">
    <w:abstractNumId w:val="8"/>
  </w:num>
  <w:num w:numId="12">
    <w:abstractNumId w:val="17"/>
  </w:num>
  <w:num w:numId="13">
    <w:abstractNumId w:val="5"/>
  </w:num>
  <w:num w:numId="14">
    <w:abstractNumId w:val="14"/>
  </w:num>
  <w:num w:numId="15">
    <w:abstractNumId w:val="11"/>
  </w:num>
  <w:num w:numId="16">
    <w:abstractNumId w:val="10"/>
  </w:num>
  <w:num w:numId="17">
    <w:abstractNumId w:val="1"/>
  </w:num>
  <w:num w:numId="18">
    <w:abstractNumId w:val="13"/>
  </w:num>
  <w:num w:numId="19">
    <w:abstractNumId w:val="16"/>
  </w:num>
  <w:num w:numId="20">
    <w:abstractNumId w:val="2"/>
  </w:num>
  <w:num w:numId="21">
    <w:abstractNumId w:val="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cumentProtection w:edit="readOnly" w:enforcement="0"/>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C7F"/>
    <w:rsid w:val="00001FB9"/>
    <w:rsid w:val="00006710"/>
    <w:rsid w:val="000251B0"/>
    <w:rsid w:val="00036A73"/>
    <w:rsid w:val="00054676"/>
    <w:rsid w:val="0005665F"/>
    <w:rsid w:val="000633BE"/>
    <w:rsid w:val="000664C9"/>
    <w:rsid w:val="000722CF"/>
    <w:rsid w:val="0007644A"/>
    <w:rsid w:val="000815BA"/>
    <w:rsid w:val="00092F49"/>
    <w:rsid w:val="000A49BE"/>
    <w:rsid w:val="000A62D3"/>
    <w:rsid w:val="000B14EE"/>
    <w:rsid w:val="000B7CF3"/>
    <w:rsid w:val="000C2A93"/>
    <w:rsid w:val="000C2D92"/>
    <w:rsid w:val="000D07E5"/>
    <w:rsid w:val="000D1053"/>
    <w:rsid w:val="000D237C"/>
    <w:rsid w:val="000D45AF"/>
    <w:rsid w:val="000D70CC"/>
    <w:rsid w:val="000D7961"/>
    <w:rsid w:val="000E094D"/>
    <w:rsid w:val="000F0AD2"/>
    <w:rsid w:val="000F203D"/>
    <w:rsid w:val="000F55CE"/>
    <w:rsid w:val="000F577A"/>
    <w:rsid w:val="00100D97"/>
    <w:rsid w:val="001100B9"/>
    <w:rsid w:val="00111054"/>
    <w:rsid w:val="00111331"/>
    <w:rsid w:val="00112D97"/>
    <w:rsid w:val="00113EEF"/>
    <w:rsid w:val="00123E4C"/>
    <w:rsid w:val="0012591C"/>
    <w:rsid w:val="00126F68"/>
    <w:rsid w:val="001274F4"/>
    <w:rsid w:val="0013298C"/>
    <w:rsid w:val="001453F3"/>
    <w:rsid w:val="00160DE5"/>
    <w:rsid w:val="001617CA"/>
    <w:rsid w:val="00165D1C"/>
    <w:rsid w:val="0017713F"/>
    <w:rsid w:val="001862BE"/>
    <w:rsid w:val="00193AAD"/>
    <w:rsid w:val="001966C4"/>
    <w:rsid w:val="00197A26"/>
    <w:rsid w:val="001A25EC"/>
    <w:rsid w:val="001B3C0E"/>
    <w:rsid w:val="001B7FF5"/>
    <w:rsid w:val="001C0FD3"/>
    <w:rsid w:val="001C2F7D"/>
    <w:rsid w:val="001C4B0E"/>
    <w:rsid w:val="001C56B2"/>
    <w:rsid w:val="001C743C"/>
    <w:rsid w:val="001D48AE"/>
    <w:rsid w:val="001E1A6B"/>
    <w:rsid w:val="001F0EC8"/>
    <w:rsid w:val="001F1231"/>
    <w:rsid w:val="0020462A"/>
    <w:rsid w:val="002117E8"/>
    <w:rsid w:val="00216D33"/>
    <w:rsid w:val="002241F8"/>
    <w:rsid w:val="00231831"/>
    <w:rsid w:val="00232D4B"/>
    <w:rsid w:val="00247BEB"/>
    <w:rsid w:val="00251E18"/>
    <w:rsid w:val="002728EA"/>
    <w:rsid w:val="0027435E"/>
    <w:rsid w:val="00277C2E"/>
    <w:rsid w:val="00283C98"/>
    <w:rsid w:val="00291B78"/>
    <w:rsid w:val="00291B9A"/>
    <w:rsid w:val="00292019"/>
    <w:rsid w:val="00293582"/>
    <w:rsid w:val="00295D07"/>
    <w:rsid w:val="002B64B6"/>
    <w:rsid w:val="002C2959"/>
    <w:rsid w:val="002D7E72"/>
    <w:rsid w:val="002E14E4"/>
    <w:rsid w:val="002E4896"/>
    <w:rsid w:val="002F158E"/>
    <w:rsid w:val="002F3E0E"/>
    <w:rsid w:val="003056FA"/>
    <w:rsid w:val="0030659A"/>
    <w:rsid w:val="00306E28"/>
    <w:rsid w:val="00312230"/>
    <w:rsid w:val="00327BFD"/>
    <w:rsid w:val="00344D0F"/>
    <w:rsid w:val="00347DDB"/>
    <w:rsid w:val="00347FFE"/>
    <w:rsid w:val="003540A9"/>
    <w:rsid w:val="0035425E"/>
    <w:rsid w:val="00354687"/>
    <w:rsid w:val="00356C4B"/>
    <w:rsid w:val="00357230"/>
    <w:rsid w:val="00371129"/>
    <w:rsid w:val="003845CE"/>
    <w:rsid w:val="003967A9"/>
    <w:rsid w:val="003A1106"/>
    <w:rsid w:val="003B422B"/>
    <w:rsid w:val="003C1868"/>
    <w:rsid w:val="003C42A6"/>
    <w:rsid w:val="003C7B30"/>
    <w:rsid w:val="003D0295"/>
    <w:rsid w:val="003D1A22"/>
    <w:rsid w:val="003D4584"/>
    <w:rsid w:val="003E1E97"/>
    <w:rsid w:val="003E60E4"/>
    <w:rsid w:val="003E7AE6"/>
    <w:rsid w:val="003F3946"/>
    <w:rsid w:val="003F3D6A"/>
    <w:rsid w:val="003F556F"/>
    <w:rsid w:val="00401A66"/>
    <w:rsid w:val="0040466C"/>
    <w:rsid w:val="00407AD8"/>
    <w:rsid w:val="004261A2"/>
    <w:rsid w:val="0043318A"/>
    <w:rsid w:val="00442E9A"/>
    <w:rsid w:val="00452DFE"/>
    <w:rsid w:val="0046232B"/>
    <w:rsid w:val="00465565"/>
    <w:rsid w:val="00473C40"/>
    <w:rsid w:val="00480624"/>
    <w:rsid w:val="004909B2"/>
    <w:rsid w:val="00493006"/>
    <w:rsid w:val="00493545"/>
    <w:rsid w:val="004946EB"/>
    <w:rsid w:val="004A38EA"/>
    <w:rsid w:val="004A7631"/>
    <w:rsid w:val="004B30B9"/>
    <w:rsid w:val="004B4927"/>
    <w:rsid w:val="004C0F93"/>
    <w:rsid w:val="004D0008"/>
    <w:rsid w:val="004D7071"/>
    <w:rsid w:val="004E6484"/>
    <w:rsid w:val="004F275E"/>
    <w:rsid w:val="0050167E"/>
    <w:rsid w:val="00506DAF"/>
    <w:rsid w:val="00523585"/>
    <w:rsid w:val="005249A4"/>
    <w:rsid w:val="00531F61"/>
    <w:rsid w:val="00535EB3"/>
    <w:rsid w:val="00543EEE"/>
    <w:rsid w:val="005449B2"/>
    <w:rsid w:val="00544D30"/>
    <w:rsid w:val="00546CD0"/>
    <w:rsid w:val="00554C0D"/>
    <w:rsid w:val="00561662"/>
    <w:rsid w:val="00572CCD"/>
    <w:rsid w:val="00575FA0"/>
    <w:rsid w:val="00595456"/>
    <w:rsid w:val="00596E61"/>
    <w:rsid w:val="00596EDD"/>
    <w:rsid w:val="005A5323"/>
    <w:rsid w:val="005A7B58"/>
    <w:rsid w:val="005B0D95"/>
    <w:rsid w:val="005B2923"/>
    <w:rsid w:val="005B4748"/>
    <w:rsid w:val="005B7E3B"/>
    <w:rsid w:val="005C24B9"/>
    <w:rsid w:val="005C26C8"/>
    <w:rsid w:val="005D138F"/>
    <w:rsid w:val="005D6A81"/>
    <w:rsid w:val="005D6E15"/>
    <w:rsid w:val="005E7732"/>
    <w:rsid w:val="005F5D59"/>
    <w:rsid w:val="006025C5"/>
    <w:rsid w:val="0062436B"/>
    <w:rsid w:val="00625178"/>
    <w:rsid w:val="00654279"/>
    <w:rsid w:val="0066701A"/>
    <w:rsid w:val="00672142"/>
    <w:rsid w:val="00677D83"/>
    <w:rsid w:val="00685307"/>
    <w:rsid w:val="0068694A"/>
    <w:rsid w:val="00687950"/>
    <w:rsid w:val="00690F9F"/>
    <w:rsid w:val="006A1251"/>
    <w:rsid w:val="006A4333"/>
    <w:rsid w:val="006B15F0"/>
    <w:rsid w:val="006B1AEE"/>
    <w:rsid w:val="006C133F"/>
    <w:rsid w:val="006D26FF"/>
    <w:rsid w:val="006D3D30"/>
    <w:rsid w:val="006D4C1A"/>
    <w:rsid w:val="006E00E5"/>
    <w:rsid w:val="006E1439"/>
    <w:rsid w:val="006E3280"/>
    <w:rsid w:val="006E3745"/>
    <w:rsid w:val="006E3B9E"/>
    <w:rsid w:val="006F10F4"/>
    <w:rsid w:val="006F1691"/>
    <w:rsid w:val="006F2B2B"/>
    <w:rsid w:val="00704B1A"/>
    <w:rsid w:val="007064AE"/>
    <w:rsid w:val="00733E31"/>
    <w:rsid w:val="00744F93"/>
    <w:rsid w:val="0074689E"/>
    <w:rsid w:val="007600C1"/>
    <w:rsid w:val="0076275F"/>
    <w:rsid w:val="00787A6B"/>
    <w:rsid w:val="00792368"/>
    <w:rsid w:val="0079603D"/>
    <w:rsid w:val="007B2DD7"/>
    <w:rsid w:val="007C07F6"/>
    <w:rsid w:val="007C1C51"/>
    <w:rsid w:val="007D0896"/>
    <w:rsid w:val="007E3F06"/>
    <w:rsid w:val="007F5E3B"/>
    <w:rsid w:val="007F623F"/>
    <w:rsid w:val="007F6B5A"/>
    <w:rsid w:val="00810AE5"/>
    <w:rsid w:val="00815E90"/>
    <w:rsid w:val="008161E3"/>
    <w:rsid w:val="008205C3"/>
    <w:rsid w:val="00820C94"/>
    <w:rsid w:val="008310C4"/>
    <w:rsid w:val="00833FC6"/>
    <w:rsid w:val="00837CC4"/>
    <w:rsid w:val="00850241"/>
    <w:rsid w:val="00856B3B"/>
    <w:rsid w:val="00864DA7"/>
    <w:rsid w:val="008668F8"/>
    <w:rsid w:val="00870983"/>
    <w:rsid w:val="0087142C"/>
    <w:rsid w:val="00875BD7"/>
    <w:rsid w:val="00877400"/>
    <w:rsid w:val="008812F1"/>
    <w:rsid w:val="00885555"/>
    <w:rsid w:val="00890227"/>
    <w:rsid w:val="008943A7"/>
    <w:rsid w:val="0089755F"/>
    <w:rsid w:val="008A3049"/>
    <w:rsid w:val="008A5D87"/>
    <w:rsid w:val="008A6D4A"/>
    <w:rsid w:val="008B1BDE"/>
    <w:rsid w:val="008B34F5"/>
    <w:rsid w:val="008D0132"/>
    <w:rsid w:val="008D2FC5"/>
    <w:rsid w:val="008D7A20"/>
    <w:rsid w:val="008E09B7"/>
    <w:rsid w:val="00927FA3"/>
    <w:rsid w:val="009340E1"/>
    <w:rsid w:val="00935074"/>
    <w:rsid w:val="00935ACC"/>
    <w:rsid w:val="00950322"/>
    <w:rsid w:val="009535E6"/>
    <w:rsid w:val="00970375"/>
    <w:rsid w:val="0097407E"/>
    <w:rsid w:val="009741F4"/>
    <w:rsid w:val="00975ECD"/>
    <w:rsid w:val="009863DE"/>
    <w:rsid w:val="009B69D0"/>
    <w:rsid w:val="009D0E67"/>
    <w:rsid w:val="009D3D2A"/>
    <w:rsid w:val="009D520C"/>
    <w:rsid w:val="009E39AF"/>
    <w:rsid w:val="00A319DD"/>
    <w:rsid w:val="00A36FA9"/>
    <w:rsid w:val="00A40CF5"/>
    <w:rsid w:val="00A518AA"/>
    <w:rsid w:val="00A52CA7"/>
    <w:rsid w:val="00A5615D"/>
    <w:rsid w:val="00A62448"/>
    <w:rsid w:val="00A65633"/>
    <w:rsid w:val="00A70A74"/>
    <w:rsid w:val="00A8282C"/>
    <w:rsid w:val="00A83AEB"/>
    <w:rsid w:val="00A8697F"/>
    <w:rsid w:val="00A9744E"/>
    <w:rsid w:val="00AA1E63"/>
    <w:rsid w:val="00AA2ECA"/>
    <w:rsid w:val="00AB3814"/>
    <w:rsid w:val="00AB76CE"/>
    <w:rsid w:val="00AB7BCF"/>
    <w:rsid w:val="00AD22CA"/>
    <w:rsid w:val="00AD3525"/>
    <w:rsid w:val="00AE1B95"/>
    <w:rsid w:val="00AE2EF0"/>
    <w:rsid w:val="00AE73B7"/>
    <w:rsid w:val="00AF0691"/>
    <w:rsid w:val="00AF097F"/>
    <w:rsid w:val="00AF310C"/>
    <w:rsid w:val="00AF5910"/>
    <w:rsid w:val="00B17384"/>
    <w:rsid w:val="00B42183"/>
    <w:rsid w:val="00B42E8D"/>
    <w:rsid w:val="00B4519B"/>
    <w:rsid w:val="00B61F6A"/>
    <w:rsid w:val="00B64A7C"/>
    <w:rsid w:val="00B673B3"/>
    <w:rsid w:val="00B7086E"/>
    <w:rsid w:val="00B727EA"/>
    <w:rsid w:val="00B75A07"/>
    <w:rsid w:val="00B80642"/>
    <w:rsid w:val="00B80ACB"/>
    <w:rsid w:val="00B81B05"/>
    <w:rsid w:val="00B836E0"/>
    <w:rsid w:val="00B920D3"/>
    <w:rsid w:val="00B9303B"/>
    <w:rsid w:val="00B96ED3"/>
    <w:rsid w:val="00BC3A77"/>
    <w:rsid w:val="00BC6938"/>
    <w:rsid w:val="00BD1B14"/>
    <w:rsid w:val="00BD3D71"/>
    <w:rsid w:val="00BE52AE"/>
    <w:rsid w:val="00BE5747"/>
    <w:rsid w:val="00BF4C98"/>
    <w:rsid w:val="00BF6CC9"/>
    <w:rsid w:val="00C04094"/>
    <w:rsid w:val="00C0777A"/>
    <w:rsid w:val="00C109B4"/>
    <w:rsid w:val="00C10F73"/>
    <w:rsid w:val="00C11AAE"/>
    <w:rsid w:val="00C152FF"/>
    <w:rsid w:val="00C20FE3"/>
    <w:rsid w:val="00C21414"/>
    <w:rsid w:val="00C21CE1"/>
    <w:rsid w:val="00C30F8F"/>
    <w:rsid w:val="00C32F32"/>
    <w:rsid w:val="00C338ED"/>
    <w:rsid w:val="00C36080"/>
    <w:rsid w:val="00C36762"/>
    <w:rsid w:val="00C36D93"/>
    <w:rsid w:val="00C462CA"/>
    <w:rsid w:val="00C65B8D"/>
    <w:rsid w:val="00C71641"/>
    <w:rsid w:val="00C920CE"/>
    <w:rsid w:val="00C9646B"/>
    <w:rsid w:val="00C97D0E"/>
    <w:rsid w:val="00CB38F1"/>
    <w:rsid w:val="00CC36B2"/>
    <w:rsid w:val="00CC6CA9"/>
    <w:rsid w:val="00CD5E3D"/>
    <w:rsid w:val="00CE2951"/>
    <w:rsid w:val="00CE2A98"/>
    <w:rsid w:val="00CF12D6"/>
    <w:rsid w:val="00CF227F"/>
    <w:rsid w:val="00CF35D5"/>
    <w:rsid w:val="00CF3C1F"/>
    <w:rsid w:val="00D04741"/>
    <w:rsid w:val="00D22FEA"/>
    <w:rsid w:val="00D275B4"/>
    <w:rsid w:val="00D31FC9"/>
    <w:rsid w:val="00D32210"/>
    <w:rsid w:val="00D42814"/>
    <w:rsid w:val="00D50046"/>
    <w:rsid w:val="00D5653A"/>
    <w:rsid w:val="00D61A06"/>
    <w:rsid w:val="00D66F1F"/>
    <w:rsid w:val="00D76923"/>
    <w:rsid w:val="00D87862"/>
    <w:rsid w:val="00D973FE"/>
    <w:rsid w:val="00D9777D"/>
    <w:rsid w:val="00DA02C9"/>
    <w:rsid w:val="00DA275F"/>
    <w:rsid w:val="00DA315F"/>
    <w:rsid w:val="00DB0323"/>
    <w:rsid w:val="00DB34E0"/>
    <w:rsid w:val="00DC3BCA"/>
    <w:rsid w:val="00DD17E6"/>
    <w:rsid w:val="00DD184E"/>
    <w:rsid w:val="00DD21E7"/>
    <w:rsid w:val="00DE3392"/>
    <w:rsid w:val="00DE465D"/>
    <w:rsid w:val="00DE472B"/>
    <w:rsid w:val="00DE572B"/>
    <w:rsid w:val="00DE6271"/>
    <w:rsid w:val="00E15367"/>
    <w:rsid w:val="00E15957"/>
    <w:rsid w:val="00E1659F"/>
    <w:rsid w:val="00E1685C"/>
    <w:rsid w:val="00E1730E"/>
    <w:rsid w:val="00E17884"/>
    <w:rsid w:val="00E20D9E"/>
    <w:rsid w:val="00E22A5F"/>
    <w:rsid w:val="00E34DCD"/>
    <w:rsid w:val="00E37484"/>
    <w:rsid w:val="00E46D74"/>
    <w:rsid w:val="00E53843"/>
    <w:rsid w:val="00E55150"/>
    <w:rsid w:val="00E55978"/>
    <w:rsid w:val="00E569B5"/>
    <w:rsid w:val="00E639B1"/>
    <w:rsid w:val="00E70072"/>
    <w:rsid w:val="00E703E7"/>
    <w:rsid w:val="00E72410"/>
    <w:rsid w:val="00E76694"/>
    <w:rsid w:val="00E8042D"/>
    <w:rsid w:val="00E83020"/>
    <w:rsid w:val="00E90A68"/>
    <w:rsid w:val="00E9649D"/>
    <w:rsid w:val="00EA120E"/>
    <w:rsid w:val="00EA22E2"/>
    <w:rsid w:val="00EB19BE"/>
    <w:rsid w:val="00EB3399"/>
    <w:rsid w:val="00EB5646"/>
    <w:rsid w:val="00EB6586"/>
    <w:rsid w:val="00EC58D2"/>
    <w:rsid w:val="00EC6B53"/>
    <w:rsid w:val="00EC72A5"/>
    <w:rsid w:val="00ED3EB2"/>
    <w:rsid w:val="00EE069C"/>
    <w:rsid w:val="00EE12BA"/>
    <w:rsid w:val="00EE169A"/>
    <w:rsid w:val="00EE61BB"/>
    <w:rsid w:val="00EE7D7E"/>
    <w:rsid w:val="00EF0069"/>
    <w:rsid w:val="00EF665F"/>
    <w:rsid w:val="00F01F2E"/>
    <w:rsid w:val="00F13B62"/>
    <w:rsid w:val="00F151C0"/>
    <w:rsid w:val="00F17F39"/>
    <w:rsid w:val="00F24C57"/>
    <w:rsid w:val="00F30147"/>
    <w:rsid w:val="00F50FC0"/>
    <w:rsid w:val="00F541E6"/>
    <w:rsid w:val="00F556BF"/>
    <w:rsid w:val="00F57500"/>
    <w:rsid w:val="00F72785"/>
    <w:rsid w:val="00F730B7"/>
    <w:rsid w:val="00F7688A"/>
    <w:rsid w:val="00F84C7F"/>
    <w:rsid w:val="00F8574F"/>
    <w:rsid w:val="00F85BA1"/>
    <w:rsid w:val="00F85BA7"/>
    <w:rsid w:val="00F95CAB"/>
    <w:rsid w:val="00FA3846"/>
    <w:rsid w:val="00FA3B0F"/>
    <w:rsid w:val="00FB4B90"/>
    <w:rsid w:val="00FC403C"/>
    <w:rsid w:val="00FE6C8A"/>
    <w:rsid w:val="00FE6CBA"/>
    <w:rsid w:val="00FF7FAA"/>
  </w:rsids>
  <w:docVars>
    <w:docVar w:name="Document Title" w:val="GTM-011/General Test Method for Lead and Phthalate Screening"/>
    <w:docVar w:name="PO Job Title" w:val="Quality Engineering Mgr"/>
    <w:docVar w:name="Version" w:val="1"/>
  </w:docVars>
  <m:mathPr>
    <m:mathFont m:val="Cambria Math"/>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15:docId w15:val="{5D0A674D-AF84-4BBF-8BB9-D3AC74B4D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66C"/>
    <w:rPr>
      <w:rFonts w:ascii="Arial" w:hAnsi="Arial"/>
      <w:sz w:val="24"/>
    </w:rPr>
  </w:style>
  <w:style w:type="paragraph" w:styleId="Heading1">
    <w:name w:val="heading 1"/>
    <w:basedOn w:val="Normal"/>
    <w:next w:val="Normal"/>
    <w:qFormat/>
    <w:pPr>
      <w:keepNext/>
      <w:outlineLvl w:val="0"/>
    </w:pPr>
  </w:style>
  <w:style w:type="paragraph" w:styleId="Heading2">
    <w:name w:val="heading 2"/>
    <w:basedOn w:val="Normal"/>
    <w:next w:val="Normal"/>
    <w:qFormat/>
    <w:pPr>
      <w:keepNext/>
      <w:tabs>
        <w:tab w:val="left" w:pos="90"/>
      </w:tabs>
      <w:ind w:left="720"/>
      <w:outlineLvl w:val="1"/>
    </w:pPr>
    <w:rPr>
      <w:b/>
    </w:rPr>
  </w:style>
  <w:style w:type="paragraph" w:styleId="Heading3">
    <w:name w:val="heading 3"/>
    <w:basedOn w:val="Normal"/>
    <w:next w:val="Normal"/>
    <w:qFormat/>
    <w:pPr>
      <w:keepNext/>
      <w:tabs>
        <w:tab w:val="left" w:pos="90"/>
        <w:tab w:val="left" w:pos="810"/>
      </w:tabs>
      <w:ind w:left="990"/>
      <w:outlineLvl w:val="2"/>
    </w:pPr>
  </w:style>
  <w:style w:type="paragraph" w:styleId="Heading4">
    <w:name w:val="heading 4"/>
    <w:basedOn w:val="Normal"/>
    <w:next w:val="Normal"/>
    <w:qFormat/>
    <w:pPr>
      <w:keepNext/>
      <w:numPr>
        <w:ilvl w:val="12"/>
      </w:numPr>
      <w:spacing w:after="120"/>
      <w:ind w:left="1440" w:hanging="720"/>
      <w:jc w:val="both"/>
      <w:outlineLvl w:val="3"/>
    </w:pPr>
  </w:style>
  <w:style w:type="paragraph" w:styleId="Heading5">
    <w:name w:val="heading 5"/>
    <w:basedOn w:val="Normal"/>
    <w:next w:val="Normal"/>
    <w:qFormat/>
    <w:pPr>
      <w:keepNext/>
      <w:outlineLvl w:val="4"/>
    </w:pPr>
    <w:rPr>
      <w:b/>
    </w:rPr>
  </w:style>
  <w:style w:type="paragraph" w:styleId="Heading6">
    <w:name w:val="heading 6"/>
    <w:basedOn w:val="Normal"/>
    <w:next w:val="Normal"/>
    <w:qFormat/>
    <w:pPr>
      <w:keepNext/>
      <w:outlineLvl w:val="5"/>
    </w:pPr>
    <w:rPr>
      <w:b/>
      <w:sz w:val="18"/>
    </w:rPr>
  </w:style>
  <w:style w:type="paragraph" w:styleId="Heading7">
    <w:name w:val="heading 7"/>
    <w:basedOn w:val="Normal"/>
    <w:next w:val="Normal"/>
    <w:qFormat/>
    <w:pPr>
      <w:keepNext/>
      <w:outlineLvl w:val="6"/>
    </w:pPr>
    <w:rPr>
      <w:b/>
      <w:color w:val="0000FF"/>
    </w:rPr>
  </w:style>
  <w:style w:type="paragraph" w:styleId="Heading8">
    <w:name w:val="heading 8"/>
    <w:basedOn w:val="Normal"/>
    <w:next w:val="Normal"/>
    <w:qFormat/>
    <w:pPr>
      <w:keepNext/>
      <w:outlineLvl w:val="7"/>
    </w:pPr>
    <w:rPr>
      <w:snapToGrid w:val="0"/>
      <w:color w:val="000000"/>
    </w:rPr>
  </w:style>
  <w:style w:type="paragraph" w:styleId="Heading9">
    <w:name w:val="heading 9"/>
    <w:basedOn w:val="Normal"/>
    <w:next w:val="Normal"/>
    <w:qFormat/>
    <w:pPr>
      <w:keepNext/>
      <w:jc w:val="center"/>
      <w:outlineLvl w:val="8"/>
    </w:pPr>
    <w:rPr>
      <w:rFonts w:cs="Arial"/>
      <w:b/>
      <w:bCs/>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CommentReference">
    <w:name w:val="annotation reference"/>
    <w:semiHidden/>
    <w:rPr>
      <w:sz w:val="16"/>
    </w:rPr>
  </w:style>
  <w:style w:type="paragraph" w:styleId="CommentText">
    <w:name w:val="annotation text"/>
    <w:basedOn w:val="Normal"/>
    <w:semiHidden/>
  </w:style>
  <w:style w:type="paragraph" w:styleId="BodyText">
    <w:name w:val="Body Text"/>
    <w:basedOn w:val="Normal"/>
    <w:pPr>
      <w:numPr>
        <w:ilvl w:val="12"/>
      </w:numPr>
      <w:spacing w:line="240" w:lineRule="atLeast"/>
    </w:pPr>
  </w:style>
  <w:style w:type="paragraph" w:styleId="BodyTextIndent">
    <w:name w:val="Body Text Indent"/>
    <w:basedOn w:val="Normal"/>
    <w:pPr>
      <w:numPr>
        <w:ilvl w:val="12"/>
      </w:numPr>
      <w:spacing w:line="240" w:lineRule="atLeast"/>
      <w:ind w:left="1440"/>
    </w:pPr>
  </w:style>
  <w:style w:type="paragraph" w:styleId="DocumentMap">
    <w:name w:val="Document Map"/>
    <w:basedOn w:val="Normal"/>
    <w:semiHidden/>
    <w:pPr>
      <w:shd w:val="clear" w:color="auto" w:fill="000080"/>
    </w:pPr>
    <w:rPr>
      <w:rFonts w:ascii="Tahoma" w:hAnsi="Tahoma"/>
    </w:rPr>
  </w:style>
  <w:style w:type="paragraph" w:styleId="BodyTextIndent2">
    <w:name w:val="Body Text Indent 2"/>
    <w:basedOn w:val="Normal"/>
    <w:pPr>
      <w:tabs>
        <w:tab w:val="left" w:pos="90"/>
      </w:tabs>
      <w:ind w:left="1260" w:hanging="270"/>
    </w:pPr>
  </w:style>
  <w:style w:type="paragraph" w:styleId="BodyTextIndent3">
    <w:name w:val="Body Text Indent 3"/>
    <w:basedOn w:val="Normal"/>
    <w:pPr>
      <w:tabs>
        <w:tab w:val="left" w:pos="90"/>
      </w:tabs>
      <w:ind w:left="1530" w:hanging="270"/>
    </w:pPr>
  </w:style>
  <w:style w:type="character" w:styleId="Hyperlink">
    <w:name w:val="Hyperlink"/>
    <w:rPr>
      <w:color w:val="0000FF"/>
      <w:u w:val="single"/>
    </w:rPr>
  </w:style>
  <w:style w:type="paragraph" w:customStyle="1" w:styleId="Outline1">
    <w:name w:val="Outline1"/>
    <w:basedOn w:val="Normal"/>
    <w:pPr>
      <w:numPr>
        <w:numId w:val="1"/>
      </w:numPr>
      <w:spacing w:line="240" w:lineRule="atLeast"/>
    </w:pPr>
    <w:rPr>
      <w:b/>
      <w:smallCaps/>
      <w:sz w:val="28"/>
    </w:rPr>
  </w:style>
  <w:style w:type="paragraph" w:customStyle="1" w:styleId="Outline2">
    <w:name w:val="Outline2"/>
    <w:basedOn w:val="Outline1"/>
    <w:pPr>
      <w:numPr>
        <w:ilvl w:val="1"/>
      </w:numPr>
    </w:pPr>
    <w:rPr>
      <w:smallCaps w:val="0"/>
      <w:sz w:val="24"/>
    </w:rPr>
  </w:style>
  <w:style w:type="paragraph" w:customStyle="1" w:styleId="Outline3">
    <w:name w:val="Outline3"/>
    <w:basedOn w:val="Outline1"/>
    <w:pPr>
      <w:numPr>
        <w:ilvl w:val="2"/>
      </w:numPr>
    </w:pPr>
    <w:rPr>
      <w:b w:val="0"/>
      <w:smallCaps w:val="0"/>
      <w:sz w:val="24"/>
    </w:rPr>
  </w:style>
  <w:style w:type="paragraph" w:customStyle="1" w:styleId="Outline4">
    <w:name w:val="Outline4"/>
    <w:basedOn w:val="Outline1"/>
    <w:pPr>
      <w:numPr>
        <w:ilvl w:val="3"/>
      </w:numPr>
    </w:pPr>
    <w:rPr>
      <w:b w:val="0"/>
      <w:smallCaps w:val="0"/>
      <w:sz w:val="24"/>
    </w:rPr>
  </w:style>
  <w:style w:type="paragraph" w:customStyle="1" w:styleId="Outline5">
    <w:name w:val="Outline5"/>
    <w:basedOn w:val="Outline1"/>
    <w:pPr>
      <w:numPr>
        <w:ilvl w:val="4"/>
      </w:numPr>
    </w:pPr>
    <w:rPr>
      <w:b w:val="0"/>
      <w:smallCaps w:val="0"/>
      <w:sz w:val="24"/>
    </w:rPr>
  </w:style>
  <w:style w:type="paragraph" w:styleId="TOC1">
    <w:name w:val="toc 1"/>
    <w:basedOn w:val="Normal"/>
    <w:next w:val="Normal"/>
    <w:autoRedefine/>
    <w:uiPriority w:val="39"/>
    <w:qFormat/>
    <w:pPr>
      <w:tabs>
        <w:tab w:val="left" w:pos="540"/>
        <w:tab w:val="right" w:leader="dot" w:pos="9900"/>
      </w:tabs>
      <w:spacing w:before="120" w:after="120"/>
      <w:ind w:left="540" w:hanging="360"/>
    </w:pPr>
    <w:rPr>
      <w:b/>
      <w:caps/>
      <w:noProof/>
      <w:color w:val="000000"/>
    </w:rPr>
  </w:style>
  <w:style w:type="paragraph" w:styleId="TOC2">
    <w:name w:val="toc 2"/>
    <w:basedOn w:val="Normal"/>
    <w:next w:val="Normal"/>
    <w:autoRedefine/>
    <w:uiPriority w:val="39"/>
    <w:qFormat/>
    <w:rsid w:val="00AD3525"/>
    <w:pPr>
      <w:tabs>
        <w:tab w:val="left" w:pos="1080"/>
        <w:tab w:val="right" w:leader="dot" w:pos="9900"/>
      </w:tabs>
      <w:ind w:left="1080" w:hanging="540"/>
    </w:pPr>
    <w:rPr>
      <w:smallCaps/>
      <w:noProof/>
      <w:szCs w:val="24"/>
    </w:rPr>
  </w:style>
  <w:style w:type="paragraph" w:styleId="TOC3">
    <w:name w:val="toc 3"/>
    <w:basedOn w:val="Normal"/>
    <w:next w:val="Normal"/>
    <w:autoRedefine/>
    <w:uiPriority w:val="39"/>
    <w:semiHidden/>
    <w:qFormat/>
    <w:pPr>
      <w:ind w:left="400"/>
    </w:pPr>
    <w:rPr>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character" w:styleId="FollowedHyperlink">
    <w:name w:val="FollowedHyperlink"/>
    <w:rPr>
      <w:color w:val="800080"/>
      <w:u w:val="single"/>
    </w:rPr>
  </w:style>
  <w:style w:type="character" w:styleId="PageNumber">
    <w:name w:val="page number"/>
    <w:basedOn w:val="DefaultParagraphFont"/>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customStyle="1" w:styleId="tw4winPopup">
    <w:name w:val="tw4winPopup"/>
    <w:rPr>
      <w:rFonts w:ascii="Courier New" w:hAnsi="Courier New" w:cs="Courier New"/>
      <w:noProof/>
      <w:color w:val="008000"/>
    </w:rPr>
  </w:style>
  <w:style w:type="table" w:styleId="TableGrid">
    <w:name w:val="Table Grid"/>
    <w:basedOn w:val="TableNormal"/>
    <w:rsid w:val="00FB4B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8697F"/>
    <w:pPr>
      <w:keepLines/>
      <w:spacing w:before="480" w:line="276" w:lineRule="auto"/>
      <w:outlineLvl w:val="9"/>
    </w:pPr>
    <w:rPr>
      <w:rFonts w:ascii="Cambria" w:eastAsia="MS Gothic" w:hAnsi="Cambria"/>
      <w:b/>
      <w:bCs/>
      <w:color w:val="365F91"/>
      <w:sz w:val="28"/>
      <w:szCs w:val="28"/>
      <w:lang w:eastAsia="ja-JP"/>
    </w:rPr>
  </w:style>
  <w:style w:type="paragraph" w:styleId="ListParagraph">
    <w:name w:val="List Paragraph"/>
    <w:basedOn w:val="Normal"/>
    <w:uiPriority w:val="34"/>
    <w:qFormat/>
    <w:rsid w:val="00F50FC0"/>
    <w:pPr>
      <w:ind w:left="720"/>
      <w:contextualSpacing/>
    </w:pPr>
  </w:style>
  <w:style w:type="paragraph" w:styleId="Subtitle">
    <w:name w:val="Subtitle"/>
    <w:basedOn w:val="Normal"/>
    <w:next w:val="Normal"/>
    <w:link w:val="SubtitleChar"/>
    <w:qFormat/>
    <w:rsid w:val="00295D0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295D07"/>
    <w:rPr>
      <w:rFonts w:asciiTheme="minorHAnsi" w:eastAsiaTheme="minorEastAsia" w:hAnsiTheme="minorHAnsi" w:cstheme="minorBidi"/>
      <w:color w:val="5A5A5A" w:themeColor="text1" w:themeTint="A5"/>
      <w:spacing w:val="15"/>
      <w:sz w:val="22"/>
      <w:szCs w:val="22"/>
    </w:rPr>
  </w:style>
  <w:style w:type="paragraph" w:styleId="NormalWeb">
    <w:name w:val="Normal (Web)"/>
    <w:basedOn w:val="Normal"/>
    <w:uiPriority w:val="99"/>
    <w:semiHidden/>
    <w:unhideWhenUsed/>
    <w:rsid w:val="000F55CE"/>
    <w:pPr>
      <w:spacing w:before="100" w:beforeAutospacing="1" w:after="100" w:afterAutospacing="1"/>
    </w:pPr>
    <w:rPr>
      <w:rFonts w:ascii="Times New Roman" w:hAnsi="Times New Roman" w:eastAsiaTheme="minorEastAsia"/>
      <w:szCs w:val="24"/>
    </w:rPr>
  </w:style>
  <w:style w:type="paragraph" w:styleId="Title">
    <w:name w:val="Title"/>
    <w:basedOn w:val="Normal"/>
    <w:link w:val="TitleChar"/>
    <w:qFormat/>
    <w:rsid w:val="001F1231"/>
    <w:pPr>
      <w:jc w:val="center"/>
    </w:pPr>
    <w:rPr>
      <w:rFonts w:ascii="Univers" w:eastAsia="Times New Roman" w:hAnsi="Univers"/>
      <w:b/>
      <w:bCs/>
      <w:sz w:val="28"/>
    </w:rPr>
  </w:style>
  <w:style w:type="character" w:customStyle="1" w:styleId="TitleChar">
    <w:name w:val="Title Char"/>
    <w:basedOn w:val="DefaultParagraphFont"/>
    <w:link w:val="Title"/>
    <w:rsid w:val="001F1231"/>
    <w:rPr>
      <w:rFonts w:ascii="Univers" w:eastAsia="Times New Roman" w:hAnsi="Univers"/>
      <w:b/>
      <w:bCs/>
      <w:sz w:val="28"/>
    </w:rPr>
  </w:style>
  <w:style w:type="character" w:styleId="PlaceholderText">
    <w:name w:val="Placeholder Text"/>
    <w:basedOn w:val="DefaultParagraphFont"/>
    <w:uiPriority w:val="99"/>
    <w:semiHidden/>
    <w:rsid w:val="004F275E"/>
    <w:rPr>
      <w:color w:val="808080"/>
    </w:rPr>
  </w:style>
  <w:style w:type="table" w:customStyle="1" w:styleId="TableGrid0">
    <w:name w:val="Table Grid_0"/>
    <w:basedOn w:val="TableNormal"/>
    <w:rsid w:val="00E70072"/>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TableNormal"/>
    <w:rsid w:val="00E70072"/>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1.jpeg" /><Relationship Id="rId11" Type="http://schemas.openxmlformats.org/officeDocument/2006/relationships/image" Target="media/image2.jpeg" /><Relationship Id="rId12" Type="http://schemas.openxmlformats.org/officeDocument/2006/relationships/image" Target="media/image3.png" /><Relationship Id="rId13" Type="http://schemas.openxmlformats.org/officeDocument/2006/relationships/image" Target="media/image4.jpeg" /><Relationship Id="rId14" Type="http://schemas.openxmlformats.org/officeDocument/2006/relationships/image" Target="media/image5.jpeg" /><Relationship Id="rId15" Type="http://schemas.openxmlformats.org/officeDocument/2006/relationships/image" Target="media/image6.jpeg" /><Relationship Id="rId16" Type="http://schemas.openxmlformats.org/officeDocument/2006/relationships/image" Target="media/image7.jpeg" /><Relationship Id="rId17" Type="http://schemas.openxmlformats.org/officeDocument/2006/relationships/image" Target="media/image8.jpeg" /><Relationship Id="rId18" Type="http://schemas.openxmlformats.org/officeDocument/2006/relationships/image" Target="media/image9.jpeg" /><Relationship Id="rId19" Type="http://schemas.openxmlformats.org/officeDocument/2006/relationships/image" Target="media/image10.jpeg" /><Relationship Id="rId2" Type="http://schemas.openxmlformats.org/officeDocument/2006/relationships/webSettings" Target="webSettings.xml" /><Relationship Id="rId20" Type="http://schemas.openxmlformats.org/officeDocument/2006/relationships/image" Target="media/image11.png" /><Relationship Id="rId21" Type="http://schemas.openxmlformats.org/officeDocument/2006/relationships/image" Target="media/image12.png" /><Relationship Id="rId22" Type="http://schemas.openxmlformats.org/officeDocument/2006/relationships/image" Target="media/image13.png" /><Relationship Id="rId23" Type="http://schemas.openxmlformats.org/officeDocument/2006/relationships/image" Target="media/image14.png" /><Relationship Id="rId24" Type="http://schemas.openxmlformats.org/officeDocument/2006/relationships/image" Target="media/image15.png" /><Relationship Id="rId25" Type="http://schemas.openxmlformats.org/officeDocument/2006/relationships/image" Target="media/image16.png" /><Relationship Id="rId26" Type="http://schemas.openxmlformats.org/officeDocument/2006/relationships/image" Target="media/image17.jpeg" /><Relationship Id="rId27" Type="http://schemas.openxmlformats.org/officeDocument/2006/relationships/image" Target="media/image18.jpeg" /><Relationship Id="rId28" Type="http://schemas.openxmlformats.org/officeDocument/2006/relationships/image" Target="media/image19.jpeg" /><Relationship Id="rId29" Type="http://schemas.openxmlformats.org/officeDocument/2006/relationships/image" Target="media/image20.jpeg" /><Relationship Id="rId3" Type="http://schemas.openxmlformats.org/officeDocument/2006/relationships/fontTable" Target="fontTable.xml" /><Relationship Id="rId30" Type="http://schemas.openxmlformats.org/officeDocument/2006/relationships/image" Target="media/image21.jpeg" /><Relationship Id="rId31" Type="http://schemas.openxmlformats.org/officeDocument/2006/relationships/image" Target="media/image22.jpeg" /><Relationship Id="rId32" Type="http://schemas.openxmlformats.org/officeDocument/2006/relationships/image" Target="media/image23.jpeg" /><Relationship Id="rId33" Type="http://schemas.openxmlformats.org/officeDocument/2006/relationships/image" Target="media/image24.jpeg" /><Relationship Id="rId34" Type="http://schemas.openxmlformats.org/officeDocument/2006/relationships/image" Target="media/image25.jpeg" /><Relationship Id="rId35" Type="http://schemas.openxmlformats.org/officeDocument/2006/relationships/header" Target="header1.xml" /><Relationship Id="rId36" Type="http://schemas.openxmlformats.org/officeDocument/2006/relationships/header" Target="header2.xml" /><Relationship Id="rId37" Type="http://schemas.openxmlformats.org/officeDocument/2006/relationships/footer" Target="footer1.xml" /><Relationship Id="rId38" Type="http://schemas.openxmlformats.org/officeDocument/2006/relationships/footer" Target="footer2.xml" /><Relationship Id="rId39" Type="http://schemas.openxmlformats.org/officeDocument/2006/relationships/header" Target="header3.xml" /><Relationship Id="rId4" Type="http://schemas.openxmlformats.org/officeDocument/2006/relationships/customXml" Target="../customXml/item1.xml" /><Relationship Id="rId40" Type="http://schemas.openxmlformats.org/officeDocument/2006/relationships/footer" Target="footer3.xml" /><Relationship Id="rId41" Type="http://schemas.openxmlformats.org/officeDocument/2006/relationships/theme" Target="theme/theme1.xml" /><Relationship Id="rId42" Type="http://schemas.openxmlformats.org/officeDocument/2006/relationships/numbering" Target="numbering.xml" /><Relationship Id="rId43" Type="http://schemas.openxmlformats.org/officeDocument/2006/relationships/styles" Target="styles.xml" /><Relationship Id="rId5" Type="http://schemas.openxmlformats.org/officeDocument/2006/relationships/customXml" Target="../customXml/item2.xml" /><Relationship Id="rId6" Type="http://schemas.openxmlformats.org/officeDocument/2006/relationships/customXml" Target="../customXml/item3.xml" /><Relationship Id="rId7" Type="http://schemas.openxmlformats.org/officeDocument/2006/relationships/customXml" Target="../customXml/item4.xml" /><Relationship Id="rId8" Type="http://schemas.openxmlformats.org/officeDocument/2006/relationships/customXml" Target="../customXml/item5.xml" /><Relationship Id="rId9" Type="http://schemas.openxmlformats.org/officeDocument/2006/relationships/customXml" Target="../customXml/item6.xml" /></Relationships>
</file>

<file path=word/_rels/footer2.xml.rels>&#65279;<?xml version="1.0" encoding="utf-8" standalone="yes"?><Relationships xmlns="http://schemas.openxmlformats.org/package/2006/relationships"><Relationship Id="rId1" Type="http://schemas.openxmlformats.org/officeDocument/2006/relationships/image" Target="media/image26.png" /></Relationships>
</file>

<file path=word/_rels/footer3.xml.rels>&#65279;<?xml version="1.0" encoding="utf-8" standalone="yes"?><Relationships xmlns="http://schemas.openxmlformats.org/package/2006/relationships"><Relationship Id="rId1" Type="http://schemas.openxmlformats.org/officeDocument/2006/relationships/image" Target="media/image28.png" /></Relationships>
</file>

<file path=word/_rels/header3.xml.rels>&#65279;<?xml version="1.0" encoding="utf-8" standalone="yes"?><Relationships xmlns="http://schemas.openxmlformats.org/package/2006/relationships"><Relationship Id="rId1" Type="http://schemas.openxmlformats.org/officeDocument/2006/relationships/image" Target="media/image27.png" /></Relationships>
</file>

<file path=word/_rels/settings.xml.rels>&#65279;<?xml version="1.0" encoding="utf-8" standalone="yes"?><Relationships xmlns="http://schemas.openxmlformats.org/package/2006/relationships"><Relationship Id="rId1" Type="http://schemas.openxmlformats.org/officeDocument/2006/relationships/attachedTemplate" Target="file:///G:\PUBLIC\TEMPLATE\ENG-010.D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&#65279;<?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&#65279;<?xml version="1.0" encoding="utf-8" standalone="yes"?><Relationships xmlns="http://schemas.openxmlformats.org/package/2006/relationships"><Relationship Id="rId1" Type="http://schemas.openxmlformats.org/officeDocument/2006/relationships/customXmlProps" Target="itemProps4.xml" /></Relationships>
</file>

<file path=customXml/_rels/item5.xml.rels>&#65279;<?xml version="1.0" encoding="utf-8" standalone="yes"?><Relationships xmlns="http://schemas.openxmlformats.org/package/2006/relationships"><Relationship Id="rId1" Type="http://schemas.openxmlformats.org/officeDocument/2006/relationships/customXmlProps" Target="itemProps5.xml" /></Relationships>
</file>

<file path=customXml/_rels/item6.xml.rels>&#65279;<?xml version="1.0" encoding="utf-8" standalone="yes"?><Relationships xmlns="http://schemas.openxmlformats.org/package/2006/relationships"><Relationship Id="rId1" Type="http://schemas.openxmlformats.org/officeDocument/2006/relationships/customXmlProps" Target="itemProps6.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ntns:customXsn xmlns:ntns="http://schemas.microsoft.com/office/2006/metadata/customXsn">
  <ntns:xsnLocation>http://juno.orbitonline.com/doccontrol/ReleasedDocs/Forms/Document/9841bd736afa3ef0customXsn.xsn</ntns:xsnLocation>
  <ntns:cached>False</ntns:cached>
  <ntns:openByDefault>True</ntns:openByDefault>
  <ntns:xsnScope>http://juno.orbitonline.com/doccontrol/ReleasedDocs</ntns:xsnScope>
</ntns:customXsn>
</file>

<file path=customXml/item4.xml><?xml version="1.0" encoding="utf-8"?>
<ct:contentTypeSchema xmlns:ct="http://schemas.microsoft.com/office/2006/metadata/contentType" xmlns:ma="http://schemas.microsoft.com/office/2006/metadata/properties/metaAttributes" ct:_="" ma:_="" ma:contentTypeName="Document" ma:contentTypeID="0x0101000B9558BC24959949AA918110FCF6A7DD" ma:contentTypeVersion="63" ma:contentTypeDescription="Create a new document." ma:contentTypeScope="" ma:versionID="b4c0b6e9ad7ab355e4a0cc350326a8df">
  <xsd:schema xmlns:xsd="http://www.w3.org/2001/XMLSchema" xmlns:xs="http://www.w3.org/2001/XMLSchema" xmlns:p="http://schemas.microsoft.com/office/2006/metadata/properties" xmlns:ns2="971c77bf-b75e-4b11-8fd7-aae0c475abca" xmlns:ns3="e6163745-5bc1-4acf-8996-4f944f08c595" targetNamespace="http://schemas.microsoft.com/office/2006/metadata/properties" ma:root="true" ma:fieldsID="79320c9d21d805dbfa28cd2ed4961e24" ns2:_="" ns3:_="">
    <xsd:import namespace="971c77bf-b75e-4b11-8fd7-aae0c475abca"/>
    <xsd:import namespace="e6163745-5bc1-4acf-8996-4f944f08c595"/>
    <xsd:element name="properties">
      <xsd:complexType>
        <xsd:sequence>
          <xsd:element name="documentManagement">
            <xsd:complexType>
              <xsd:all>
                <xsd:element ref="ns2:Department" minOccurs="0"/>
                <xsd:element ref="ns2:DocumentType" minOccurs="0"/>
                <xsd:element ref="ns2:PrimaryOwner" minOccurs="0"/>
                <xsd:element ref="ns2:SecondaryOwners" minOccurs="0"/>
                <xsd:element ref="ns2:NextReviewDate" minOccurs="0"/>
                <xsd:element ref="ns2:CurrentRevision" minOccurs="0"/>
                <xsd:element ref="ns2:DocumentTier" minOccurs="0"/>
                <xsd:element ref="ns2:DocumentLinks" minOccurs="0"/>
                <xsd:element ref="ns2:Document_x0020_Links_x003a_Subject" minOccurs="0"/>
                <xsd:element ref="ns2:Approver_x0020_List" minOccurs="0"/>
                <xsd:element ref="ns2:Issue_x0020_Date" minOccurs="0"/>
                <xsd:element ref="ns2:ControlledBy" minOccurs="0"/>
                <xsd:element ref="ns2:ArchiveFlag" minOccurs="0"/>
                <xsd:element ref="ns2:NotifyList" minOccurs="0"/>
                <xsd:element ref="ns3:_dlc_DocId" minOccurs="0"/>
                <xsd:element ref="ns3:_dlc_DocIdUrl" minOccurs="0"/>
                <xsd:element ref="ns3:_dlc_DocIdPersistId" minOccurs="0"/>
                <xsd:element ref="ns2:Withdraw_Date" minOccurs="0"/>
                <xsd:element ref="ns2:Withdraw" minOccurs="0"/>
                <xsd:element ref="ns2:Company_x0020_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1c77bf-b75e-4b11-8fd7-aae0c475abca" elementFormDefault="qualified">
    <xsd:import namespace="http://schemas.microsoft.com/office/2006/documentManagement/types"/>
    <xsd:import namespace="http://schemas.microsoft.com/office/infopath/2007/PartnerControls"/>
    <xsd:element name="Department" ma:index="3" nillable="true" ma:displayName="Department" ma:description="" ma:list="{c7bccfac-c891-4789-902d-25fe7a5eb33d}" ma:internalName="Department" ma:readOnly="false" ma:showField="Title" ma:web="{5600D241-E9F7-4CAD-BC02-4211A4FD7A26}">
      <xsd:simpleType>
        <xsd:restriction base="dms:Lookup"/>
      </xsd:simpleType>
    </xsd:element>
    <xsd:element name="DocumentType" ma:index="4" nillable="true" ma:displayName="Document Type" ma:default="Procedure" ma:description="Document Type" ma:format="Dropdown" ma:internalName="DocumentType">
      <xsd:simpleType>
        <xsd:union memberTypes="dms:Text">
          <xsd:simpleType>
            <xsd:restriction base="dms:Choice">
              <xsd:enumeration value="Policy"/>
              <xsd:enumeration value="Procedure"/>
              <xsd:enumeration value="Form"/>
              <xsd:enumeration value="Work Instruction"/>
            </xsd:restriction>
          </xsd:simpleType>
        </xsd:union>
      </xsd:simpleType>
    </xsd:element>
    <xsd:element name="PrimaryOwner" ma:index="5" nillable="true" ma:displayName="Primary Owner" ma:description="" ma:list="UserInfo" ma:SearchPeopleOnly="false" ma:SharePointGroup="0" ma:internalName="PrimaryOwner"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econdaryOwners" ma:index="6" nillable="true" ma:displayName="Secondary Owners" ma:description="" ma:list="UserInfo" ma:SearchPeopleOnly="false" ma:SharePointGroup="0" ma:internalName="SecondaryOwners" ma:readOnly="false"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extReviewDate" ma:index="7" nillable="true" ma:displayName="Next Review Date" ma:description="" ma:format="DateOnly" ma:internalName="NextReviewDate">
      <xsd:simpleType>
        <xsd:restriction base="dms:DateTime"/>
      </xsd:simpleType>
    </xsd:element>
    <xsd:element name="CurrentRevision" ma:index="8" nillable="true" ma:displayName="Current Revision" ma:internalName="CurrentRevision">
      <xsd:simpleType>
        <xsd:restriction base="dms:Text">
          <xsd:maxLength value="255"/>
        </xsd:restriction>
      </xsd:simpleType>
    </xsd:element>
    <xsd:element name="DocumentTier" ma:index="9" nillable="true" ma:displayName="Document Tier" ma:default="Tier 1" ma:description="Tier determines Review timeframe" ma:format="Dropdown" ma:internalName="DocumentTier">
      <xsd:simpleType>
        <xsd:union memberTypes="dms:Text">
          <xsd:simpleType>
            <xsd:restriction base="dms:Choice">
              <xsd:enumeration value="Tier 1"/>
              <xsd:enumeration value="Tier 2"/>
            </xsd:restriction>
          </xsd:simpleType>
        </xsd:union>
      </xsd:simpleType>
    </xsd:element>
    <xsd:element name="DocumentLinks" ma:index="10" nillable="true" ma:displayName="Document Links" ma:description="" ma:list="{971c77bf-b75e-4b11-8fd7-aae0c475abca}" ma:internalName="DocumentLinks" ma:readOnly="false" ma:showField="Title" ma:web="{5600D241-E9F7-4CAD-BC02-4211A4FD7A26}">
      <xsd:complexType>
        <xsd:complexContent>
          <xsd:extension base="dms:MultiChoiceLookup">
            <xsd:sequence>
              <xsd:element name="Value" type="dms:Lookup" maxOccurs="unbounded" minOccurs="0" nillable="true"/>
            </xsd:sequence>
          </xsd:extension>
        </xsd:complexContent>
      </xsd:complexType>
    </xsd:element>
    <xsd:element name="Document_x0020_Links_x003a_Subject" ma:index="13" nillable="true" ma:displayName="Document Links:Subject" ma:list="{971c77bf-b75e-4b11-8fd7-aae0c475abca}" ma:internalName="Document_x0020_Links_x003a_Subject" ma:readOnly="true" ma:showField="Subject" ma:web="5600d241-e9f7-4cad-bc02-4211a4fd7a26">
      <xsd:complexType>
        <xsd:complexContent>
          <xsd:extension base="dms:MultiChoiceLookup">
            <xsd:sequence>
              <xsd:element name="Value" type="dms:Lookup" maxOccurs="unbounded" minOccurs="0" nillable="true"/>
            </xsd:sequence>
          </xsd:extension>
        </xsd:complexContent>
      </xsd:complexType>
    </xsd:element>
    <xsd:element name="Approver_x0020_List" ma:index="18" nillable="true" ma:displayName="Approver List" ma:list="UserInfo" ma:SearchPeopleOnly="false" ma:SharePointGroup="0" ma:internalName="Approver_x0020_List"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ssue_x0020_Date" ma:index="19" nillable="true" ma:displayName="Issue Date" ma:format="DateOnly" ma:internalName="Issue_x0020_Date">
      <xsd:simpleType>
        <xsd:restriction base="dms:DateTime"/>
      </xsd:simpleType>
    </xsd:element>
    <xsd:element name="ControlledBy" ma:index="20" nillable="true" ma:displayName="Controlled By" ma:internalName="ControlledBy">
      <xsd:simpleType>
        <xsd:restriction base="dms:Text">
          <xsd:maxLength value="255"/>
        </xsd:restriction>
      </xsd:simpleType>
    </xsd:element>
    <xsd:element name="ArchiveFlag" ma:index="21" nillable="true" ma:displayName="ArchiveFlag" ma:default="No" ma:format="Dropdown" ma:indexed="true" ma:internalName="ArchiveFlag">
      <xsd:simpleType>
        <xsd:union memberTypes="dms:Text">
          <xsd:simpleType>
            <xsd:restriction base="dms:Choice">
              <xsd:enumeration value="Yes"/>
              <xsd:enumeration value="No"/>
            </xsd:restriction>
          </xsd:simpleType>
        </xsd:union>
      </xsd:simpleType>
    </xsd:element>
    <xsd:element name="NotifyList" ma:index="23" nillable="true" ma:displayName="NotifyList" ma:list="UserInfo" ma:SearchPeopleOnly="false" ma:SharePointGroup="0" ma:internalName="NotifyList"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Withdraw_Date" ma:index="27" nillable="true" ma:displayName="Withdraw_Date" ma:format="DateOnly" ma:internalName="Withdraw_Date">
      <xsd:simpleType>
        <xsd:restriction base="dms:DateTime"/>
      </xsd:simpleType>
    </xsd:element>
    <xsd:element name="Withdraw" ma:index="28" nillable="true" ma:displayName="Withdraw" ma:default="0" ma:indexed="true" ma:internalName="Withdraw">
      <xsd:simpleType>
        <xsd:restriction base="dms:Boolean"/>
      </xsd:simpleType>
    </xsd:element>
    <xsd:element name="Company_x0020_Name" ma:index="29" nillable="true" ma:displayName="Company Name" ma:default="Orbit" ma:format="Dropdown" ma:internalName="Company_x0020_Name">
      <xsd:simpleType>
        <xsd:restriction base="dms:Choice">
          <xsd:enumeration value="Orbit"/>
          <xsd:enumeration value="Molding"/>
        </xsd:restriction>
      </xsd:simpleType>
    </xsd:element>
  </xsd:schema>
  <xsd:schema xmlns:xsd="http://www.w3.org/2001/XMLSchema" xmlns:xs="http://www.w3.org/2001/XMLSchema" xmlns:dms="http://schemas.microsoft.com/office/2006/documentManagement/types" xmlns:pc="http://schemas.microsoft.com/office/infopath/2007/PartnerControls" targetNamespace="e6163745-5bc1-4acf-8996-4f944f08c595" elementFormDefault="qualified">
    <xsd:import namespace="http://schemas.microsoft.com/office/2006/documentManagement/types"/>
    <xsd:import namespace="http://schemas.microsoft.com/office/infopath/2007/PartnerControls"/>
    <xsd:element name="_dlc_DocId" ma:index="24" nillable="true" ma:displayName="Document ID Value" ma:description="The value of the document ID assigned to this item." ma:internalName="_dlc_DocId" ma:readOnly="true">
      <xsd:simpleType>
        <xsd:restriction base="dms:Text"/>
      </xsd:simpleType>
    </xsd:element>
    <xsd:element name="_dlc_DocIdUrl" ma:index="2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6"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Control Number"/>
        <xsd:element ref="dc:subject" minOccurs="0"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NextReviewDate xmlns="971c77bf-b75e-4b11-8fd7-aae0c475abca">2020-02-23T07:00:00+00:00</NextReviewDate>
    <SecondaryOwners xmlns="971c77bf-b75e-4b11-8fd7-aae0c475abca">
      <UserInfo>
        <DisplayName>ORBITONLINE\jonathan.ash</DisplayName>
        <AccountId>715</AccountId>
        <AccountType/>
      </UserInfo>
    </SecondaryOwners>
    <CurrentRevision xmlns="971c77bf-b75e-4b11-8fd7-aae0c475abca">A</CurrentRevision>
    <Department xmlns="971c77bf-b75e-4b11-8fd7-aae0c475abca">40</Department>
    <DocumentTier xmlns="971c77bf-b75e-4b11-8fd7-aae0c475abca">Tier 2</DocumentTier>
    <PrimaryOwner xmlns="971c77bf-b75e-4b11-8fd7-aae0c475abca">
      <UserInfo>
        <DisplayName>Keawe Gibson</DisplayName>
        <AccountId>899</AccountId>
        <AccountType/>
      </UserInfo>
    </PrimaryOwner>
    <DocumentType xmlns="971c77bf-b75e-4b11-8fd7-aae0c475abca">Procedure</DocumentType>
    <DocumentLinks xmlns="971c77bf-b75e-4b11-8fd7-aae0c475abca"/>
    <_dlc_DocId xmlns="e6163745-5bc1-4acf-8996-4f944f08c595">7USRDZ3DRFNH-171-2614</_dlc_DocId>
    <_dlc_DocIdUrl xmlns="e6163745-5bc1-4acf-8996-4f944f08c595">
      <Url>http://juno.orbitonline.com/doccontrol/_layouts/DocIdRedir.aspx?ID=7USRDZ3DRFNH-171-2614</Url>
      <Description>7USRDZ3DRFNH-171-2614</Description>
    </_dlc_DocIdUrl>
    <Withdraw_Date xmlns="971c77bf-b75e-4b11-8fd7-aae0c475abca" xsi:nil="true"/>
    <Approver_x0020_List xmlns="971c77bf-b75e-4b11-8fd7-aae0c475abca">
      <UserInfo>
        <DisplayName>ORBITONLINE\jonathan.ash</DisplayName>
        <AccountId>715</AccountId>
        <AccountType/>
      </UserInfo>
      <UserInfo>
        <DisplayName>ORBITONLINE\joanc</DisplayName>
        <AccountId>41</AccountId>
        <AccountType/>
      </UserInfo>
      <UserInfo>
        <DisplayName>ORBITONLINE\tresw</DisplayName>
        <AccountId>122</AccountId>
        <AccountType/>
      </UserInfo>
      <UserInfo>
        <DisplayName>ORBITONLINE\william.gibson</DisplayName>
        <AccountId>899</AccountId>
        <AccountType/>
      </UserInfo>
    </Approver_x0020_List>
    <Issue_x0020_Date xmlns="971c77bf-b75e-4b11-8fd7-aae0c475abca">2018-02-23T07:00:00+00:00</Issue_x0020_Date>
    <NotifyList xmlns="971c77bf-b75e-4b11-8fd7-aae0c475abca">
      <UserInfo>
        <DisplayName>ORBITONLINE\jack.connolly</DisplayName>
        <AccountId>681</AccountId>
        <AccountType/>
      </UserInfo>
      <UserInfo>
        <DisplayName>ORBITONLINE\jonathan.ash</DisplayName>
        <AccountId>715</AccountId>
        <AccountType/>
      </UserInfo>
      <UserInfo>
        <DisplayName>ORBITONLINE\DennisT</DisplayName>
        <AccountId>95</AccountId>
        <AccountType/>
      </UserInfo>
      <UserInfo>
        <DisplayName>ORBITONLINE\nick.anderton</DisplayName>
        <AccountId>954</AccountId>
        <AccountType/>
      </UserInfo>
      <UserInfo>
        <DisplayName>ORBITONLINE\tresw</DisplayName>
        <AccountId>122</AccountId>
        <AccountType/>
      </UserInfo>
      <UserInfo>
        <DisplayName>ORBITONLINE\kevinb</DisplayName>
        <AccountId>179</AccountId>
        <AccountType/>
      </UserInfo>
    </NotifyList>
    <Withdraw xmlns="971c77bf-b75e-4b11-8fd7-aae0c475abca">false</Withdraw>
    <ControlledBy xmlns="971c77bf-b75e-4b11-8fd7-aae0c475abca">Quality Engineering</ControlledBy>
    <ArchiveFlag xmlns="971c77bf-b75e-4b11-8fd7-aae0c475abca">No</ArchiveFlag>
    <Company_x0020_Name xmlns="971c77bf-b75e-4b11-8fd7-aae0c475abca">Orbit</Company_x0020_Name>
  </documentManagement>
</p:properties>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A8D53370-0C35-47A1-A511-32AE90B38124}">
  <ds:schemaRefs/>
</ds:datastoreItem>
</file>

<file path=customXml/itemProps2.xml><?xml version="1.0" encoding="utf-8"?>
<ds:datastoreItem xmlns:ds="http://schemas.openxmlformats.org/officeDocument/2006/customXml" ds:itemID="{C46847D6-4499-4A4E-9C04-1113178A1F2D}">
  <ds:schemaRefs/>
</ds:datastoreItem>
</file>

<file path=customXml/itemProps3.xml><?xml version="1.0" encoding="utf-8"?>
<ds:datastoreItem xmlns:ds="http://schemas.openxmlformats.org/officeDocument/2006/customXml" ds:itemID="{779114D0-64F7-4259-A8EC-05B3E7C7D0A6}">
  <ds:schemaRefs/>
</ds:datastoreItem>
</file>

<file path=customXml/itemProps4.xml><?xml version="1.0" encoding="utf-8"?>
<ds:datastoreItem xmlns:ds="http://schemas.openxmlformats.org/officeDocument/2006/customXml" ds:itemID="{9F227B40-4F77-4EBF-B4B4-0AEBBE6A4824}">
  <ds:schemaRefs/>
</ds:datastoreItem>
</file>

<file path=customXml/itemProps5.xml><?xml version="1.0" encoding="utf-8"?>
<ds:datastoreItem xmlns:ds="http://schemas.openxmlformats.org/officeDocument/2006/customXml" ds:itemID="{2529F972-CA7D-4036-8021-32BCD121F59A}">
  <ds:schemaRefs/>
</ds:datastoreItem>
</file>

<file path=customXml/itemProps6.xml><?xml version="1.0" encoding="utf-8"?>
<ds:datastoreItem xmlns:ds="http://schemas.openxmlformats.org/officeDocument/2006/customXml" ds:itemID="{02D4EB73-18AA-4B66-9FC4-2E43852E42BE}">
  <ds:schemaRefs/>
</ds:datastoreItem>
</file>

<file path=docProps/app.xml><?xml version="1.0" encoding="utf-8"?>
<Properties xmlns="http://schemas.openxmlformats.org/officeDocument/2006/extended-properties" xmlns:vt="http://schemas.openxmlformats.org/officeDocument/2006/docPropsVTypes">
  <Template>ENG-010.DOT</Template>
  <TotalTime>226</TotalTime>
  <Pages>13</Pages>
  <Words>1216</Words>
  <Characters>6046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GTM-011</vt:lpstr>
    </vt:vector>
  </TitlesOfParts>
  <Company/>
  <LinksUpToDate>false</LinksUpToDate>
  <CharactersWithSpaces>7248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GTM-011</dc:title>
  <dc:subject>General Test Method for Lead and Phthalate Screening</dc:subject>
  <dc:creator>MitchellP@orbitonline.com</dc:creator>
  <cp:lastModifiedBy>Mary White</cp:lastModifiedBy>
  <cp:revision>12</cp:revision>
  <cp:lastPrinted>2017-12-06T19:40:00Z</cp:lastPrinted>
  <dcterms:created xsi:type="dcterms:W3CDTF">2017-11-09T21:59:00Z</dcterms:created>
  <dcterms:modified xsi:type="dcterms:W3CDTF">2018-02-23T18:24:00Z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minCopy">
    <vt:bool>false</vt:bool>
  </property>
  <property fmtid="{D5CDD505-2E9C-101B-9397-08002B2CF9AE}" pid="3" name="Approval Workflow Status">
    <vt:lpwstr>Approved</vt:lpwstr>
  </property>
  <property fmtid="{D5CDD505-2E9C-101B-9397-08002B2CF9AE}" pid="4" name="Author">
    <vt:lpwstr>MitchellP</vt:lpwstr>
  </property>
  <property fmtid="{D5CDD505-2E9C-101B-9397-08002B2CF9AE}" pid="5" name="ContentTypeId">
    <vt:lpwstr>0x0101000B9558BC24959949AA918110FCF6A7DD</vt:lpwstr>
  </property>
  <property fmtid="{D5CDD505-2E9C-101B-9397-08002B2CF9AE}" pid="6" name="Convert">
    <vt:lpwstr>No</vt:lpwstr>
  </property>
  <property fmtid="{D5CDD505-2E9C-101B-9397-08002B2CF9AE}" pid="7" name="Description">
    <vt:lpwstr> </vt:lpwstr>
  </property>
  <property fmtid="{D5CDD505-2E9C-101B-9397-08002B2CF9AE}" pid="8" name="Number">
    <vt:lpwstr>
    </vt:lpwstr>
  </property>
  <property fmtid="{D5CDD505-2E9C-101B-9397-08002B2CF9AE}" pid="9" name="Order">
    <vt:r8>175900</vt:r8>
  </property>
  <property fmtid="{D5CDD505-2E9C-101B-9397-08002B2CF9AE}" pid="10" name="PDMWorksDCI">
    <vt:lpwstr>1363639281</vt:lpwstr>
  </property>
  <property fmtid="{D5CDD505-2E9C-101B-9397-08002B2CF9AE}" pid="11" name="Project">
    <vt:lpwstr>PVC-Lock</vt:lpwstr>
  </property>
  <property fmtid="{D5CDD505-2E9C-101B-9397-08002B2CF9AE}" pid="12" name="ReadytoCopy">
    <vt:lpwstr>0</vt:lpwstr>
  </property>
  <property fmtid="{D5CDD505-2E9C-101B-9397-08002B2CF9AE}" pid="13" name="ReadytoWithdraw">
    <vt:lpwstr>0</vt:lpwstr>
  </property>
  <property fmtid="{D5CDD505-2E9C-101B-9397-08002B2CF9AE}" pid="14" name="Release Date">
    <vt:filetime>2014-06-02T06:00:00Z</vt:filetime>
  </property>
  <property fmtid="{D5CDD505-2E9C-101B-9397-08002B2CF9AE}" pid="15" name="Revision">
    <vt:lpwstr>0</vt:lpwstr>
  </property>
  <property fmtid="{D5CDD505-2E9C-101B-9397-08002B2CF9AE}" pid="16" name="SOwner1">
    <vt:lpwstr>715;#Jonathan Ash</vt:lpwstr>
  </property>
  <property fmtid="{D5CDD505-2E9C-101B-9397-08002B2CF9AE}" pid="17" name="SOwner2">
    <vt:lpwstr/>
  </property>
  <property fmtid="{D5CDD505-2E9C-101B-9397-08002B2CF9AE}" pid="18" name="SOwner3">
    <vt:lpwstr/>
  </property>
  <property fmtid="{D5CDD505-2E9C-101B-9397-08002B2CF9AE}" pid="19" name="SOwner4">
    <vt:lpwstr/>
  </property>
  <property fmtid="{D5CDD505-2E9C-101B-9397-08002B2CF9AE}" pid="20" name="SOwner5">
    <vt:lpwstr/>
  </property>
  <property fmtid="{D5CDD505-2E9C-101B-9397-08002B2CF9AE}" pid="21" name="Status">
    <vt:lpwstr>
    </vt:lpwstr>
  </property>
  <property fmtid="{D5CDD505-2E9C-101B-9397-08002B2CF9AE}" pid="22" name="WorkflowCreationPath">
    <vt:lpwstr>87ece47d-9444-43fb-b689-ddeeb0d67391,5;87ece47d-9444-43fb-b689-ddeeb0d67391,6;87ece47d-9444-43fb-b689-ddeeb0d67391,10;87ece47d-9444-43fb-b689-ddeeb0d67391,10;87ece47d-9444-43fb-b689-ddeeb0d67391,10;906590fb-07ff-4670-9b95-b87538009e39,12;906590fb-07ff-4670-9b95-b87538009e39,12;906590fb-07ff-4670-9b95-b87538009e39,12;</vt:lpwstr>
  </property>
  <property fmtid="{D5CDD505-2E9C-101B-9397-08002B2CF9AE}" pid="23" name="_dlc_DocIdItemGuid">
    <vt:lpwstr>a70d9a92-d429-49da-b179-ce543e3c7dd2</vt:lpwstr>
  </property>
</Properties>
</file>