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技术报告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2026-06-18T00:39:20.036861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技术重点</w:t>
      </w:r>
    </w:p>
    <w:p>
      <w:pPr>
        <w:pStyle w:val="ListBullet"/>
      </w:pPr>
      <w:r>
        <w:t>技术路线与架构</w:t>
      </w:r>
    </w:p>
    <w:p>
      <w:pPr>
        <w:pStyle w:val="ListBullet"/>
      </w:pPr>
      <w:r>
        <w:t>关键实现与调试记录</w:t>
      </w:r>
    </w:p>
    <w:p>
      <w:pPr>
        <w:pStyle w:val="ListBullet"/>
      </w:pPr>
      <w:r>
        <w:t>验证方式与结果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