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稿件审阅 / manuscript review</w:t>
      </w:r>
    </w:p>
    <w:p>
      <w:r>
        <w:t xml:space="preserve">id: DRAFT-204</w:t>
      </w:r>
    </w:p>
    <w:p>
      <w:r>
        <w:t xml:space="preserve">limit: 41</w:t>
      </w:r>
    </w:p>
    <w:p>
      <w:r>
        <w:t xml:space="preserve">conditions: 发布前必须复核；撤回稿件不得发布。 Review before publication; withdrawn manuscripts must not be published.</w:t>
      </w:r>
    </w:p>
    <w:p>
      <w:r>
        <w:t xml:space="preserve">fields: id, owner, created_at, status</w:t>
      </w:r>
    </w:p>
    <w:p>
      <w:r>
        <w:t xml:space="preserve">distractor: ARCHIVE-999 uses a separate limit of 999. 此限制不适用于当前对象。</w:t>
      </w:r>
    </w:p>
  </w:body>
</w:document>
</file>