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EE5" w:rsidRDefault="00C86EE5" w:rsidP="00647CBE">
      <w:bookmarkStart w:id="0" w:name="_GoBack"/>
      <w:bookmarkEnd w:id="0"/>
    </w:p>
    <w:p>
      <w:pPr>
        <w:spacing w:before="640" w:after="0" w:line="240" w:lineRule="auto"/>
        <w:jc w:val="center"/>
      </w:pPr>
      <w:r>
        <w:rPr>
          <w:b/>
          <w:sz w:val="36"/>
        </w:rPr>
        <w:t>青岛市地铁1号线工程</w:t>
      </w:r>
    </w:p>
    <w:p>
      <w:pPr>
        <w:spacing w:line="560" w:lineRule="exact" w:after="0"/>
        <w:jc w:val="center"/>
      </w:pPr>
      <w:r>
        <w:rPr>
          <w:sz w:val="32"/>
          <w:u w:val="single"/>
        </w:rPr>
        <w:t>一、二工区</w:t>
      </w:r>
    </w:p>
    <w:p>
      <w:pPr>
        <w:spacing w:line="560" w:lineRule="exact"/>
        <w:jc w:val="center"/>
      </w:pPr>
    </w:p>
    <w:p>
      <w:pPr>
        <w:spacing w:before="0" w:after="0" w:line="240" w:lineRule="auto"/>
        <w:jc w:val="center"/>
      </w:pPr>
      <w:r>
        <w:rPr>
          <w:b/>
          <w:sz w:val="44"/>
        </w:rPr>
        <w:t>第三方检测日报</w:t>
      </w:r>
    </w:p>
    <w:p>
      <w:pPr>
        <w:spacing w:lineRule="exact" w:line="560"/>
        <w:jc w:val="center"/>
      </w:pPr>
      <w:r>
        <w:rPr>
          <w:sz w:val="32"/>
        </w:rPr>
        <w:t>(第1次)</w:t>
      </w:r>
    </w:p>
    <w:p>
      <w:pPr>
        <w:pStyle w:val="my_header"/>
      </w:pPr>
    </w:p>
    <w:p>
      <w:pPr>
        <w:pStyle w:val="my_header"/>
      </w:pPr>
      <w:r>
        <w:t>编        号：</w:t>
      </w:r>
      <w:r>
        <w:rPr>
          <w:u w:val="single"/>
        </w:rPr>
        <w:t>DSFJC02-RB-1</w:t>
      </w:r>
    </w:p>
    <w:p>
      <w:pPr>
        <w:pStyle w:val="my_header"/>
      </w:pPr>
      <w:r>
        <w:t>检测日期：</w:t>
      </w:r>
      <w:r>
        <w:rPr>
          <w:u w:val="single"/>
        </w:rPr>
        <w:t>2018年2月15日</w:t>
      </w:r>
    </w:p>
    <w:p>
      <w:pPr>
        <w:pStyle w:val="my_header"/>
      </w:pPr>
    </w:p>
    <w:p>
      <w:pPr>
        <w:pStyle w:val="my_header"/>
      </w:pPr>
      <w:r>
        <w:t>报        警： 是         否 √</w:t>
      </w:r>
    </w:p>
    <w:p>
      <w:pPr>
        <w:pStyle w:val="my_header"/>
      </w:pPr>
      <w:r>
        <w:t xml:space="preserve">报警内容:  </w:t>
      </w:r>
    </w:p>
    <w:p>
      <w:pPr>
        <w:pStyle w:val="my_header"/>
      </w:pPr>
    </w:p>
    <w:p>
      <w:pPr>
        <w:pStyle w:val="my_header"/>
      </w:pPr>
    </w:p>
    <w:p>
      <w:pPr>
        <w:pStyle w:val="my_header"/>
      </w:pPr>
    </w:p>
    <w:p>
      <w:pPr>
        <w:pStyle w:val="my_header"/>
      </w:pPr>
      <w:r>
        <w:t>项目负责人：</w:t>
      </w:r>
      <w:r>
        <w:rPr>
          <w:u w:val="single"/>
        </w:rPr>
        <w:t xml:space="preserve">                    .</w:t>
      </w:r>
    </w:p>
    <w:p>
      <w:pPr>
        <w:pStyle w:val="my_header"/>
      </w:pPr>
      <w:r>
        <w:t>签发日期：</w:t>
      </w:r>
      <w:r>
        <w:rPr>
          <w:u w:val="single"/>
        </w:rPr>
        <w:t xml:space="preserve">                      .</w:t>
      </w:r>
    </w:p>
    <w:p>
      <w:pPr>
        <w:pStyle w:val="my_header"/>
      </w:pPr>
      <w:r>
        <w:t>单位名称：</w:t>
      </w:r>
      <w:r>
        <w:rPr>
          <w:u w:val="single"/>
        </w:rPr>
        <w:t xml:space="preserve">      (盖章)     .</w:t>
      </w:r>
    </w:p>
    <w:p>
      <w:pPr>
        <w:pStyle w:val="my_header"/>
      </w:pPr>
    </w:p>
    <w:p>
      <w:pPr>
        <w:jc w:val="center"/>
      </w:pPr>
      <w:r>
        <w:rPr>
          <w:sz w:val="30"/>
        </w:rPr>
        <w:t>2018年2月15日</w:t>
      </w:r>
    </w:p>
    <w:p>
      <w:r>
        <w:br w:type="page"/>
      </w:r>
    </w:p>
    <w:p>
      <w:pPr>
        <w:spacing w:before="640" w:after="0" w:line="360" w:lineRule="auto"/>
        <w:jc w:val="center"/>
      </w:pPr>
      <w:r>
        <w:rPr>
          <w:sz w:val="36"/>
        </w:rPr>
        <w:t>青岛市地铁1号线工程</w:t>
      </w:r>
    </w:p>
    <w:p>
      <w:pPr>
        <w:pStyle w:val="my_sub_header"/>
      </w:pPr>
      <w:r>
        <w:t xml:space="preserve">施工单位:  </w:t>
      </w:r>
      <w:r>
        <w:rPr>
          <w:u w:val="single"/>
        </w:rPr>
        <w:t>中国中铁隧道局、十局集团有限公司</w:t>
      </w:r>
      <w:r>
        <w:t xml:space="preserve">    合同号：</w:t>
      </w:r>
      <w:r>
        <w:rPr>
          <w:u w:val="single"/>
        </w:rPr>
        <w:t>M1-ZX-2016-222</w:t>
      </w:r>
    </w:p>
    <w:p>
      <w:pPr>
        <w:pStyle w:val="my_sub_header"/>
      </w:pPr>
      <w:r>
        <w:t>监理单位：</w:t>
      </w:r>
      <w:r>
        <w:rPr>
          <w:u w:val="single"/>
        </w:rPr>
        <w:t>北京铁城建设监理有限责任公司</w:t>
      </w:r>
      <w:r>
        <w:t xml:space="preserve">               编号：</w:t>
      </w:r>
      <w:r>
        <w:rPr>
          <w:u w:val="single"/>
        </w:rPr>
        <w:t>DSFJC02-RB-1</w:t>
      </w:r>
    </w:p>
    <w:p>
      <w:pPr>
        <w:pStyle w:val="my_sub_header"/>
      </w:pPr>
      <w:r>
        <w:t>第三方检测单位：</w:t>
      </w:r>
      <w:r>
        <w:rPr>
          <w:u w:val="single"/>
        </w:rPr>
        <w:t>中国铁路设计集团有限公司</w:t>
      </w:r>
    </w:p>
    <w:p>
      <w:pPr>
        <w:spacing w:lineRule="exact" w:line="420" w:before="420"/>
        <w:jc w:val="center"/>
      </w:pPr>
      <w:r>
        <w:rPr>
          <w:b/>
          <w:sz w:val="36"/>
        </w:rPr>
        <w:t>第三方检测审核单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306"/>
      </w:tblGrid>
      <w:tr>
        <w:tc>
          <w:tcPr>
            <w:tcW w:type="dxa" w:w="8306"/>
          </w:tcPr>
          <w:p>
            <w:r>
              <w:rPr>
                <w:sz w:val="28"/>
              </w:rPr>
              <w:t xml:space="preserve">审核意见：  </w:t>
            </w:r>
          </w:p>
          <w:p>
            <w:pPr>
              <w:spacing w:lineRule="exact" w:line="420"/>
            </w:pPr>
            <w:r>
              <w:rPr>
                <w:sz w:val="28"/>
              </w:rPr>
            </w:r>
          </w:p>
          <w:p>
            <w:pPr>
              <w:spacing w:lineRule="exact" w:line="420"/>
            </w:pPr>
            <w:r>
              <w:rPr>
                <w:sz w:val="28"/>
              </w:rPr>
            </w:r>
          </w:p>
          <w:p>
            <w:pPr>
              <w:spacing w:lineRule="exact" w:line="420"/>
            </w:pPr>
            <w:r>
              <w:rPr>
                <w:sz w:val="28"/>
              </w:rPr>
            </w:r>
          </w:p>
          <w:p>
            <w:pPr>
              <w:spacing w:lineRule="exact" w:line="420"/>
            </w:pPr>
            <w:r>
              <w:rPr>
                <w:sz w:val="28"/>
              </w:rPr>
            </w:r>
          </w:p>
          <w:p>
            <w:pPr>
              <w:spacing w:lineRule="exact" w:line="420"/>
            </w:pPr>
            <w:r>
              <w:rPr>
                <w:sz w:val="28"/>
              </w:rPr>
            </w:r>
          </w:p>
          <w:p>
            <w:pPr>
              <w:spacing w:lineRule="exact" w:line="420"/>
            </w:pPr>
            <w:r>
              <w:rPr>
                <w:sz w:val="28"/>
              </w:rPr>
            </w:r>
          </w:p>
          <w:p>
            <w:pPr>
              <w:spacing w:lineRule="exact" w:line="420"/>
            </w:pPr>
            <w:r>
              <w:rPr>
                <w:sz w:val="28"/>
              </w:rPr>
            </w:r>
          </w:p>
          <w:p>
            <w:pPr>
              <w:spacing w:lineRule="exact" w:line="420"/>
            </w:pPr>
            <w:r>
              <w:rPr>
                <w:sz w:val="28"/>
              </w:rPr>
            </w:r>
          </w:p>
          <w:p>
            <w:r>
              <w:rPr>
                <w:sz w:val="24"/>
              </w:rPr>
              <w:t xml:space="preserve">                                                            监理工程师：                    日期：</w:t>
            </w:r>
          </w:p>
          <w:p>
            <w:pPr>
              <w:spacing w:lineRule="exact" w:line="420"/>
            </w:pPr>
          </w:p>
          <w:p>
            <w:pPr>
              <w:spacing w:lineRule="exact" w:line="420"/>
            </w:pPr>
          </w:p>
          <w:p>
            <w:pPr>
              <w:spacing w:lineRule="exact" w:line="420"/>
            </w:pPr>
          </w:p>
        </w:tc>
      </w:tr>
    </w:tbl>
    <w:p>
      <w:r>
        <w:br w:type="page"/>
      </w:r>
    </w:p>
    <w:p>
      <w:pPr>
        <w:spacing w:before="0" w:after="0" w:line="240" w:lineRule="auto"/>
        <w:jc w:val="center"/>
      </w:pPr>
      <w:r>
        <w:rPr>
          <w:b/>
          <w:sz w:val="30"/>
        </w:rPr>
        <w:t>监测分析报告</w:t>
      </w:r>
    </w:p>
    <w:p>
      <w:r>
        <w:rPr>
          <w:b/>
          <w:sz w:val="28"/>
        </w:rPr>
        <w:t>一、施工概况</w:t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br w:type="page"/>
      </w:r>
    </w:p>
    <w:p>
      <w:r>
        <w:rPr>
          <w:b/>
          <w:sz w:val="28"/>
        </w:rPr>
        <w:t>二、数据分析</w:t>
      </w:r>
    </w:p>
    <w:p>
      <w:r>
        <w:rPr>
          <w:b/>
          <w:sz w:val="28"/>
        </w:rPr>
        <w:t>三、结论</w:t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br w:type="page"/>
      </w:r>
    </w:p>
    <w:p>
      <w:r>
        <w:rPr>
          <w:b/>
          <w:sz w:val="28"/>
        </w:rPr>
        <w:t>四、建议</w:t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r>
        <w:rPr>
          <w:sz w:val="24"/>
        </w:rPr>
      </w:r>
    </w:p>
    <w:p>
      <w:pPr>
        <w:jc w:val="right"/>
      </w:pPr>
      <w:r>
        <w:rPr>
          <w:sz w:val="28"/>
        </w:rPr>
        <w:t xml:space="preserve">监测单位：                   （盖章）              </w:t>
      </w:r>
    </w:p>
    <w:p>
      <w:pPr>
        <w:jc w:val="right"/>
      </w:pPr>
      <w:r>
        <w:rPr>
          <w:sz w:val="28"/>
        </w:rPr>
        <w:t xml:space="preserve">负责人：                   年     月     日        </w:t>
      </w:r>
    </w:p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pacing w:after="0"/>
      </w:pPr>
      <w:r>
        <w:rPr>
          <w:b/>
          <w:sz w:val="24"/>
        </w:rPr>
        <w:t>表1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人衡TBM区间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人衡TBM区间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表2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衡山路站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衡山路站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表3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薛瓦区间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薛瓦区间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表4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人衡区间折返线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人衡区间折返线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表5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二号风井管线沉降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二号风井管线沉降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表6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二号风井圈梁沉降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二号风井圈梁沉降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表7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二号风井水平位移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二号风井水平位移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表8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安薛区间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安薛区间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表9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二号风井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二号风井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表10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井人区间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井人区间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表11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天目山路站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天目山路站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r>
        <w:br w:type="page"/>
      </w:r>
    </w:p>
    <w:p>
      <w:pPr>
        <w:spacing w:after="0"/>
      </w:pPr>
      <w:r>
        <w:rPr>
          <w:b/>
          <w:sz w:val="24"/>
        </w:rPr>
        <w:t>表12 现场安全巡视表</w:t>
      </w:r>
    </w:p>
    <w:p>
      <w:pPr>
        <w:spacing w:after="0"/>
        <w:jc w:val="center"/>
      </w:pPr>
      <w:r>
        <w:rPr>
          <w:b/>
          <w:sz w:val="32"/>
          <w:u w:val="single"/>
        </w:rPr>
        <w:t>斜井已降频</w:t>
      </w:r>
      <w:r>
        <w:rPr>
          <w:b/>
          <w:sz w:val="32"/>
        </w:rPr>
        <w:t>现场巡查报表</w:t>
      </w:r>
    </w:p>
    <w:p>
      <w:pPr>
        <w:spacing w:after="0"/>
        <w:jc w:val="right"/>
      </w:pPr>
      <w:r>
        <w:rPr>
          <w:sz w:val="24"/>
        </w:rPr>
        <w:t>编号：</w:t>
      </w:r>
      <w:r>
        <w:rPr>
          <w:sz w:val="24"/>
          <w:u w:val="single"/>
        </w:rPr>
        <w:t>DSFJC02-RB-1</w:t>
      </w:r>
    </w:p>
    <w:tbl>
      <w:tblPr>
        <w:tblStyle w:val="securitytable"/>
        <w:tblW w:type="auto" w:w="0"/>
        <w:tblLook w:firstColumn="1" w:firstRow="1" w:lastColumn="0" w:lastRow="0" w:noHBand="0" w:noVBand="1" w:val="04A0"/>
      </w:tblPr>
      <w:tblGrid>
        <w:gridCol w:w="2315"/>
        <w:gridCol w:w="2315"/>
        <w:gridCol w:w="2315"/>
        <w:gridCol w:w="2315"/>
        <w:gridCol w:w="2315"/>
        <w:gridCol w:w="2315"/>
      </w:tblGrid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线路名称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青岛市地铁1号线工程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监测标段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工点名称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斜井已降频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重点风险源</w:t>
            </w:r>
          </w:p>
        </w:tc>
        <w:tc>
          <w:tcPr>
            <w:tcW w:type="dxa" w:w="6945"/>
            <w:gridSpan w:val="3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第三方监测单位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中国铁路设计集团有限公司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施工部位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天气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施工方监测单位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中铁隧道勘察设计研究院有限公司</w:t>
            </w:r>
          </w:p>
        </w:tc>
      </w:tr>
      <w:tr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巡视内容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存在的问题描述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原因分析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可能导致的后果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安全状态评价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b/>
                <w:sz w:val="24"/>
              </w:rPr>
              <w:t>处置措施建议</w:t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开挖面地质状况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地质条件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支护结构体系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周边环境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监测设施</w:t>
            </w:r>
          </w:p>
        </w:tc>
        <w:tc>
          <w:tcPr>
            <w:tcW w:type="dxa" w:w="11575"/>
            <w:gridSpan w:val="5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  <w:tr>
        <w:trPr>
          <w:trHeight w:val="600" w:hRule="atLeast"/>
        </w:trPr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现场巡视人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  <w:tc>
          <w:tcPr>
            <w:tcW w:type="dxa" w:w="2315"/>
          </w:tcPr>
          <w:p>
            <w:pPr>
              <w:jc w:val="center"/>
            </w:pPr>
            <w:r>
              <w:rPr>
                <w:sz w:val="24"/>
              </w:rPr>
              <w:t>项目技术负责人</w:t>
            </w:r>
          </w:p>
        </w:tc>
        <w:tc>
          <w:tcPr>
            <w:tcW w:type="dxa" w:w="4630"/>
            <w:gridSpan w:val="2"/>
          </w:tcPr>
          <w:p>
            <w:pPr>
              <w:jc w:val="center"/>
            </w:pPr>
            <w:r>
              <w:rPr>
                <w:sz w:val="24"/>
              </w:rPr>
              <w:t xml:space="preserve">                                        2018年2月15日</w:t>
            </w:r>
          </w:p>
        </w:tc>
      </w:tr>
      <w:tr>
        <w:trPr>
          <w:trHeight w:val="1800" w:hRule="atLeast"/>
        </w:trPr>
        <w:tc>
          <w:tcPr>
            <w:tcW w:type="dxa" w:w="13890"/>
            <w:gridSpan w:val="6"/>
          </w:tcPr>
          <w:p>
            <w:pPr>
              <w:jc w:val="left"/>
            </w:pPr>
            <w:r>
              <w:rPr>
                <w:b/>
                <w:sz w:val="21"/>
              </w:rPr>
              <w:t>备注：1、本表由施工方和第三方监测单位采用；</w:t>
              <w:br/>
              <w:t xml:space="preserve">            2、适用于XXX法施工；</w:t>
              <w:br/>
              <w:t xml:space="preserve">            3、主要巡视内容包括：1）开挖面地质状况：土层性质及稳定性、降水效果和其它情况；支护结构体系：支护体系施作及时性、渗漏水情况、支护体系开裂、变形变化和其它情况；3）周边环境：建构筑物变形及开裂情况、地表变形及开裂情况、管线沿线地面开裂、渗水、塌陷情况、管线检查井开裂及积水变化和其它情况。</w:t>
            </w:r>
          </w:p>
        </w:tc>
      </w:tr>
    </w:tbl>
    <w:p>
      <w:pPr>
        <w:sectPr>
          <w:pgSz w:w="16838" w:h="11906" w:orient="landscape"/>
          <w:pgMar w:top="1587" w:right="1531" w:bottom="1474" w:left="1417" w:header="567" w:footer="567" w:gutter="0"/>
          <w:cols w:space="720"/>
          <w:docGrid w:linePitch="360"/>
        </w:sectPr>
      </w:pPr>
    </w:p>
    <w:p>
      <w:pPr>
        <w:sectPr>
          <w:pgSz w:w="11906" w:h="16838"/>
          <w:pgMar w:top="1531" w:right="1474" w:bottom="1417" w:left="1587" w:header="567" w:footer="567" w:gutter="0"/>
          <w:cols w:space="720"/>
          <w:docGrid w:linePitch="360"/>
        </w:sectPr>
      </w:pPr>
    </w:p>
    <w:p>
      <w:pPr>
        <w:jc w:val="center"/>
      </w:pPr>
      <w:r>
        <w:rPr>
          <w:sz w:val="30"/>
        </w:rPr>
        <w:t>青岛市地铁1号线工程</w:t>
      </w:r>
    </w:p>
    <w:p>
      <w:pPr>
        <w:jc w:val="center"/>
      </w:pPr>
      <w:r>
        <w:rPr>
          <w:b/>
          <w:sz w:val="30"/>
        </w:rPr>
        <w:t>爆破振动监测报表</w:t>
      </w:r>
    </w:p>
    <w:p>
      <w:pPr>
        <w:spacing w:after="0"/>
      </w:pPr>
      <w:r>
        <w:rPr>
          <w:sz w:val="24"/>
        </w:rPr>
        <w:t>施工监测单位：</w:t>
      </w:r>
      <w:r>
        <w:rPr>
          <w:sz w:val="24"/>
        </w:rPr>
        <w:t>中铁隧道勘察设计研究院有限公司</w:t>
      </w:r>
      <w:r>
        <w:rPr>
          <w:sz w:val="24"/>
        </w:rPr>
        <w:t xml:space="preserve">                              第三方监测单位：</w:t>
      </w:r>
      <w:r>
        <w:rPr>
          <w:sz w:val="24"/>
        </w:rPr>
        <w:t>中国铁路设计集团有限公司</w:t>
      </w:r>
    </w:p>
    <w:tbl>
      <w:tblPr>
        <w:tblStyle w:val="blastingstyle"/>
        <w:tblW w:type="auto" w:w="0"/>
        <w:tblLook w:firstColumn="1" w:firstRow="1" w:lastColumn="0" w:lastRow="0" w:noHBand="0" w:noVBand="1" w:val="04A0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rPr>
          <w:trHeight w:val="500" w:hRule="atLeast"/>
        </w:trPr>
        <w:tc>
          <w:tcPr>
            <w:tcW w:type="dxa" w:w="13962"/>
            <w:gridSpan w:val="13"/>
          </w:tcPr>
          <w:p>
            <w:pPr>
              <w:pStyle w:val="mysongstyle"/>
            </w:pPr>
            <w:r>
              <w:t>仪器型号：                              仪器出厂编号：                               检定日期：</w:t>
            </w:r>
          </w:p>
        </w:tc>
      </w:tr>
      <w:tr>
        <w:trPr>
          <w:trHeight w:val="500" w:hRule="atLeast"/>
        </w:trPr>
        <w:tc>
          <w:tcPr>
            <w:tcW w:type="dxa" w:w="1074"/>
            <w:vMerge w:val="restart"/>
          </w:tcPr>
          <w:p>
            <w:pPr>
              <w:pStyle w:val="mysongstyle"/>
            </w:pPr>
            <w:r>
              <w:t>测量时间</w:t>
            </w:r>
          </w:p>
        </w:tc>
        <w:tc>
          <w:tcPr>
            <w:tcW w:type="dxa" w:w="1074"/>
            <w:vMerge w:val="restart"/>
          </w:tcPr>
          <w:p>
            <w:pPr>
              <w:pStyle w:val="mysongstyle"/>
            </w:pPr>
            <w:r>
              <w:t>爆破位置</w:t>
            </w:r>
          </w:p>
        </w:tc>
        <w:tc>
          <w:tcPr>
            <w:tcW w:type="dxa" w:w="1074"/>
            <w:vMerge w:val="restart"/>
          </w:tcPr>
          <w:p>
            <w:pPr>
              <w:pStyle w:val="mysongstyle"/>
            </w:pPr>
            <w:r>
              <w:t>测量地点</w:t>
            </w:r>
          </w:p>
        </w:tc>
        <w:tc>
          <w:tcPr>
            <w:tcW w:type="dxa" w:w="1074"/>
            <w:vMerge w:val="restart"/>
          </w:tcPr>
          <w:p>
            <w:pPr>
              <w:pStyle w:val="mysongstyle"/>
            </w:pPr>
            <w:r>
              <w:t>爆破中心至测点距离(m)</w:t>
            </w:r>
          </w:p>
        </w:tc>
        <w:tc>
          <w:tcPr>
            <w:tcW w:type="dxa" w:w="2148"/>
            <w:gridSpan w:val="2"/>
          </w:tcPr>
          <w:p>
            <w:pPr>
              <w:pStyle w:val="mysongstyle"/>
            </w:pPr>
            <w:r>
              <w:t>爆破参数</w:t>
            </w:r>
          </w:p>
        </w:tc>
        <w:tc>
          <w:tcPr>
            <w:tcW w:type="dxa" w:w="6444"/>
            <w:gridSpan w:val="6"/>
          </w:tcPr>
          <w:p>
            <w:pPr>
              <w:pStyle w:val="mysongstyle"/>
            </w:pPr>
            <w:r>
              <w:t>振动速度及主频频率</w:t>
            </w:r>
          </w:p>
        </w:tc>
        <w:tc>
          <w:tcPr>
            <w:tcW w:type="dxa" w:w="1074"/>
            <w:vMerge w:val="restart"/>
          </w:tcPr>
          <w:p>
            <w:pPr>
              <w:pStyle w:val="mysongstyle"/>
            </w:pPr>
            <w:r>
              <w:t>允许爆破振速度(cm/s)</w:t>
            </w:r>
          </w:p>
        </w:tc>
      </w:tr>
      <w:tr>
        <w:trPr>
          <w:trHeight w:val="500" w:hRule="atLeast"/>
        </w:trPr>
        <w:tc>
          <w:tcPr>
            <w:tcW w:type="dxa" w:w="1074"/>
            <w:vMerge/>
          </w:tcPr>
          <w:p/>
        </w:tc>
        <w:tc>
          <w:tcPr>
            <w:tcW w:type="dxa" w:w="1074"/>
            <w:vMerge/>
          </w:tcPr>
          <w:p/>
        </w:tc>
        <w:tc>
          <w:tcPr>
            <w:tcW w:type="dxa" w:w="1074"/>
            <w:vMerge/>
          </w:tcPr>
          <w:p/>
        </w:tc>
        <w:tc>
          <w:tcPr>
            <w:tcW w:type="dxa" w:w="1074"/>
            <w:vMerge/>
          </w:tcPr>
          <w:p/>
        </w:tc>
        <w:tc>
          <w:tcPr>
            <w:tcW w:type="dxa" w:w="1074"/>
            <w:vMerge w:val="restart"/>
          </w:tcPr>
          <w:p>
            <w:pPr>
              <w:pStyle w:val="mysongstyle"/>
            </w:pPr>
            <w:r>
              <w:t>起爆药量(kg)</w:t>
            </w:r>
          </w:p>
        </w:tc>
        <w:tc>
          <w:tcPr>
            <w:tcW w:type="dxa" w:w="1074"/>
            <w:vMerge w:val="restart"/>
          </w:tcPr>
          <w:p>
            <w:pPr>
              <w:pStyle w:val="mysongstyle"/>
            </w:pPr>
            <w:r>
              <w:t>段最大药量(kg)</w:t>
            </w:r>
          </w:p>
        </w:tc>
        <w:tc>
          <w:tcPr>
            <w:tcW w:type="dxa" w:w="2148"/>
            <w:gridSpan w:val="2"/>
          </w:tcPr>
          <w:p>
            <w:pPr>
              <w:pStyle w:val="mysongstyle"/>
            </w:pPr>
            <w:r>
              <w:t>最大向径分量</w:t>
            </w:r>
          </w:p>
        </w:tc>
        <w:tc>
          <w:tcPr>
            <w:tcW w:type="dxa" w:w="2148"/>
            <w:gridSpan w:val="2"/>
          </w:tcPr>
          <w:p>
            <w:pPr>
              <w:pStyle w:val="mysongstyle"/>
            </w:pPr>
            <w:r>
              <w:t>最大切向分量</w:t>
            </w:r>
          </w:p>
        </w:tc>
        <w:tc>
          <w:tcPr>
            <w:tcW w:type="dxa" w:w="2148"/>
            <w:gridSpan w:val="2"/>
          </w:tcPr>
          <w:p>
            <w:pPr>
              <w:pStyle w:val="mysongstyle"/>
            </w:pPr>
            <w:r>
              <w:t>最大垂直分量</w:t>
            </w:r>
          </w:p>
        </w:tc>
        <w:tc>
          <w:tcPr>
            <w:tcW w:type="dxa" w:w="1074"/>
            <w:vMerge/>
          </w:tcPr>
          <w:p/>
        </w:tc>
      </w:tr>
      <w:tr>
        <w:trPr>
          <w:trHeight w:val="500" w:hRule="atLeast"/>
        </w:trPr>
        <w:tc>
          <w:tcPr>
            <w:tcW w:type="dxa" w:w="1074"/>
            <w:vMerge/>
          </w:tcPr>
          <w:p/>
        </w:tc>
        <w:tc>
          <w:tcPr>
            <w:tcW w:type="dxa" w:w="1074"/>
            <w:vMerge/>
          </w:tcPr>
          <w:p/>
        </w:tc>
        <w:tc>
          <w:tcPr>
            <w:tcW w:type="dxa" w:w="1074"/>
            <w:vMerge/>
          </w:tcPr>
          <w:p/>
        </w:tc>
        <w:tc>
          <w:tcPr>
            <w:tcW w:type="dxa" w:w="1074"/>
            <w:vMerge/>
          </w:tcPr>
          <w:p/>
        </w:tc>
        <w:tc>
          <w:tcPr>
            <w:tcW w:type="dxa" w:w="1074"/>
            <w:vMerge/>
          </w:tcPr>
          <w:p/>
        </w:tc>
        <w:tc>
          <w:tcPr>
            <w:tcW w:type="dxa" w:w="1074"/>
            <w:vMerge/>
          </w:tcPr>
          <w:p/>
        </w:tc>
        <w:tc>
          <w:tcPr>
            <w:tcW w:type="dxa" w:w="1074"/>
          </w:tcPr>
          <w:p>
            <w:pPr>
              <w:pStyle w:val="mysongstyle"/>
            </w:pPr>
            <w:r>
              <w:t>v1(cm/s)</w:t>
            </w:r>
          </w:p>
        </w:tc>
        <w:tc>
          <w:tcPr>
            <w:tcW w:type="dxa" w:w="1074"/>
          </w:tcPr>
          <w:p>
            <w:pPr>
              <w:pStyle w:val="mysongstyle"/>
            </w:pPr>
            <w:r>
              <w:t>f1(Hz)</w:t>
            </w:r>
          </w:p>
        </w:tc>
        <w:tc>
          <w:tcPr>
            <w:tcW w:type="dxa" w:w="1074"/>
          </w:tcPr>
          <w:p>
            <w:pPr>
              <w:pStyle w:val="mysongstyle"/>
            </w:pPr>
            <w:r>
              <w:t>v2(cm/)</w:t>
            </w:r>
          </w:p>
        </w:tc>
        <w:tc>
          <w:tcPr>
            <w:tcW w:type="dxa" w:w="1074"/>
          </w:tcPr>
          <w:p>
            <w:pPr>
              <w:pStyle w:val="mysongstyle"/>
            </w:pPr>
            <w:r>
              <w:t>f(Hz)</w:t>
            </w:r>
          </w:p>
        </w:tc>
        <w:tc>
          <w:tcPr>
            <w:tcW w:type="dxa" w:w="1074"/>
          </w:tcPr>
          <w:p>
            <w:pPr>
              <w:pStyle w:val="mysongstyle"/>
            </w:pPr>
            <w:r>
              <w:t>v3(cm/s)</w:t>
            </w:r>
          </w:p>
        </w:tc>
        <w:tc>
          <w:tcPr>
            <w:tcW w:type="dxa" w:w="1074"/>
          </w:tcPr>
          <w:p>
            <w:pPr>
              <w:pStyle w:val="mysongstyle"/>
            </w:pPr>
            <w:r>
              <w:t>f3(Hz)</w:t>
            </w:r>
          </w:p>
        </w:tc>
        <w:tc>
          <w:tcPr>
            <w:tcW w:type="dxa" w:w="1074"/>
            <w:vMerge/>
          </w:tcPr>
          <w:p/>
        </w:tc>
      </w:tr>
      <w:tr>
        <w:trPr>
          <w:trHeight w:val="500" w:hRule="atLeast"/>
        </w:trPr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</w:tr>
      <w:tr>
        <w:trPr>
          <w:trHeight w:val="500" w:hRule="atLeast"/>
        </w:trPr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</w:tr>
      <w:tr>
        <w:trPr>
          <w:trHeight w:val="500" w:hRule="atLeast"/>
        </w:trPr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  <w:tc>
          <w:tcPr>
            <w:tcW w:type="dxa" w:w="1074"/>
          </w:tcPr>
          <w:p>
            <w:pPr>
              <w:pStyle w:val="mysongstyle"/>
            </w:pPr>
          </w:p>
        </w:tc>
      </w:tr>
      <w:tr>
        <w:trPr>
          <w:trHeight w:val="500" w:hRule="atLeast"/>
        </w:trPr>
        <w:tc>
          <w:tcPr>
            <w:tcW w:type="dxa" w:w="1074"/>
          </w:tcPr>
          <w:p>
            <w:pPr>
              <w:pStyle w:val="mysongstyle"/>
            </w:pPr>
            <w:r>
              <w:t xml:space="preserve">备注: </w:t>
            </w:r>
          </w:p>
        </w:tc>
        <w:tc>
          <w:tcPr>
            <w:tcW w:type="dxa" w:w="12888"/>
            <w:gridSpan w:val="12"/>
          </w:tcPr>
          <w:p>
            <w:pPr>
              <w:pStyle w:val="mysongstyle"/>
            </w:pPr>
          </w:p>
        </w:tc>
      </w:tr>
    </w:tbl>
    <w:p>
      <w:r>
        <w:t>现场监测人：</w:t>
      </w:r>
      <w:r>
        <w:t xml:space="preserve">                              计算人：</w:t>
      </w:r>
      <w:r>
        <w:t xml:space="preserve">                              校核人：</w:t>
      </w:r>
      <w:r>
        <w:t xml:space="preserve">                              监测项目负责人：</w:t>
      </w:r>
    </w:p>
    <w:p>
      <w:pPr>
        <w:sectPr>
          <w:pgSz w:w="16838" w:h="11906" w:orient="landscape"/>
          <w:pgMar w:top="1230" w:right="1440" w:bottom="1230" w:left="1440" w:header="850" w:footer="992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9000000" cy="50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0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000000" cy="50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e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0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000000" cy="50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p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0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C86EE5" w:rsidSect="00034616">
      <w:pgSz w:w="16838" w:h="11906" w:orient="landscape"/>
      <w:pgMar w:top="1797" w:right="1440" w:bottom="1797" w:left="1440" w:header="850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4831"/>
    <w:rsid w:val="0029639D"/>
    <w:rsid w:val="00326F90"/>
    <w:rsid w:val="00371B86"/>
    <w:rsid w:val="006056C1"/>
    <w:rsid w:val="00646CBE"/>
    <w:rsid w:val="00647CBE"/>
    <w:rsid w:val="0084394E"/>
    <w:rsid w:val="00A3117F"/>
    <w:rsid w:val="00AA1D8D"/>
    <w:rsid w:val="00AF6A26"/>
    <w:rsid w:val="00B47730"/>
    <w:rsid w:val="00C86EE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D777E2B-13C0-4B11-9259-ACC78D1C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 w:eastAsia="仿宋_GB23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ytablestyle">
    <w:name w:val="my_table_style"/>
    <w:basedOn w:val="TableNormal"/>
    <w:uiPriority w:val="99"/>
    <w:rsid w:val="00646CBE"/>
    <w:pPr>
      <w:spacing w:after="0" w:line="240" w:lineRule="auto"/>
      <w:jc w:val="center"/>
    </w:pPr>
    <w:rPr>
      <w:rFonts w:ascii="Times New Roman" w:eastAsia="新宋体" w:hAnsi="Times New Roman"/>
    </w:rPr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rPr>
        <w:rFonts w:ascii="Times New Roman" w:eastAsia="新宋体" w:hAnsi="Times New Roman"/>
        <w:b w:val="0"/>
      </w:rPr>
      <w:tblPr/>
      <w:tcPr>
        <w:shd w:val="clear" w:color="auto" w:fill="C6D9F0"/>
      </w:tcPr>
    </w:tblStylePr>
    <w:tblStylePr w:type="firstCol"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8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settlementtable">
    <w:name w:val="settlement_table"/>
    <w:basedOn w:val="TableNormal"/>
    <w:uiPriority w:val="99"/>
    <w:rsid w:val="00A3117F"/>
    <w:pPr>
      <w:spacing w:after="0" w:line="240" w:lineRule="auto"/>
      <w:jc w:val="center"/>
    </w:pPr>
    <w:rPr>
      <w:rFonts w:ascii="Times New Roman" w:eastAsia="宋体" w:hAnsi="Times New Roman"/>
      <w:sz w:val="21"/>
    </w:rPr>
    <w:tblPr>
      <w:jc w:val="center"/>
      <w:tblBorders>
        <w:top w:val="single" w:sz="12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115" w:type="dxa"/>
        <w:right w:w="115" w:type="dxa"/>
      </w:tblCellMar>
    </w:tblPr>
    <w:trPr>
      <w:jc w:val="center"/>
    </w:trPr>
    <w:tcPr>
      <w:vAlign w:val="center"/>
    </w:tcPr>
  </w:style>
  <w:style w:type="paragraph" w:customStyle="1" w:styleId="mysongstyle">
    <w:name w:val="my_song_style"/>
    <w:basedOn w:val="Normal"/>
    <w:link w:val="mysongstyleChar"/>
    <w:qFormat/>
    <w:rsid w:val="00647CBE"/>
    <w:pPr>
      <w:spacing w:after="120" w:line="240" w:lineRule="auto"/>
      <w:jc w:val="center"/>
    </w:pPr>
    <w:rPr>
      <w:rFonts w:ascii="Times New Roman" w:eastAsia="宋体" w:hAnsi="Times New Roman"/>
      <w:sz w:val="21"/>
    </w:rPr>
  </w:style>
  <w:style w:type="character" w:customStyle="1" w:styleId="mysongstyleChar">
    <w:name w:val="my_song_style Char"/>
    <w:basedOn w:val="DefaultParagraphFont"/>
    <w:link w:val="mysongstyle"/>
    <w:rsid w:val="00647CBE"/>
    <w:rPr>
      <w:rFonts w:ascii="Times New Roman" w:eastAsia="宋体" w:hAnsi="Times New Roman"/>
      <w:sz w:val="21"/>
    </w:rPr>
  </w:style>
  <w:style w:type="table" w:customStyle="1" w:styleId="blastingstyle">
    <w:name w:val="blasting_style"/>
    <w:basedOn w:val="TableNormal"/>
    <w:uiPriority w:val="99"/>
    <w:rsid w:val="006056C1"/>
    <w:pPr>
      <w:spacing w:after="0" w:line="240" w:lineRule="auto"/>
      <w:jc w:val="center"/>
    </w:pPr>
    <w:rPr>
      <w:rFonts w:ascii="Times New Roman" w:eastAsia="宋体" w:hAnsi="Times New Roman"/>
      <w:sz w:val="21"/>
    </w:rPr>
    <w:tblPr>
      <w:tblStyleRowBandSize w:val="1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contextualSpacing w:val="0"/>
        <w:mirrorIndents w:val="0"/>
        <w:jc w:val="center"/>
        <w:outlineLvl w:val="9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nil"/>
          <w:tl2br w:val="nil"/>
          <w:tr2bl w:val="nil"/>
        </w:tcBorders>
        <w:shd w:val="clear" w:color="auto" w:fill="B6DDE8"/>
      </w:tcPr>
    </w:tblStylePr>
  </w:style>
  <w:style w:type="table" w:customStyle="1" w:styleId="securitytable">
    <w:name w:val="security_table"/>
    <w:basedOn w:val="TableNormal"/>
    <w:uiPriority w:val="99"/>
    <w:rsid w:val="00194831"/>
    <w:pPr>
      <w:spacing w:after="0" w:line="240" w:lineRule="auto"/>
      <w:jc w:val="center"/>
    </w:pPr>
    <w:rPr>
      <w:rFonts w:ascii="Times New Roman" w:eastAsia="仿宋_GB2312" w:hAnsi="Times New Roman"/>
      <w:sz w:val="24"/>
    </w:rPr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jc w:val="center"/>
    </w:trPr>
    <w:tcPr>
      <w:vAlign w:val="center"/>
    </w:tcPr>
  </w:style>
  <w:style w:type="paragraph" w:customStyle="1" w:styleId="my_header">
    <w:name w:val="my_header"/>
    <w:pPr>
      <w:spacing w:line="560" w:lineRule="exact" w:after="0"/>
      <w:ind w:firstLine="2381"/>
      <w:jc w:val="both"/>
    </w:pPr>
    <w:rPr>
      <w:rFonts w:ascii="Times New Roman" w:hAnsi="Times New Roman" w:eastAsia="仿宋_GB2312"/>
      <w:sz w:val="30"/>
    </w:rPr>
  </w:style>
  <w:style w:type="paragraph" w:customStyle="1" w:styleId="my_sub_header">
    <w:name w:val="my_sub_header"/>
    <w:pPr>
      <w:spacing w:after="0" w:before="0" w:lineRule="exact" w:line="420"/>
      <w:jc w:val="left"/>
    </w:pPr>
    <w:rPr>
      <w:rFonts w:ascii="Times New Roman" w:hAnsi="Times New Roman" w:eastAsia="仿宋_GB23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B6A649-1285-4258-950A-AAD39CFC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 Felix</cp:lastModifiedBy>
  <cp:revision>9</cp:revision>
  <dcterms:created xsi:type="dcterms:W3CDTF">2013-12-23T23:15:00Z</dcterms:created>
  <dcterms:modified xsi:type="dcterms:W3CDTF">2018-02-12T21:22:00Z</dcterms:modified>
  <cp:category/>
</cp:coreProperties>
</file>