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29D6E" w14:textId="77777777" w:rsidR="00E56AF8" w:rsidRDefault="00000000">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Latar Belakang</w:t>
      </w:r>
    </w:p>
    <w:p w14:paraId="403E7C52" w14:textId="77777777" w:rsidR="00E56AF8" w:rsidRDefault="00000000">
      <w:pPr>
        <w:ind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Hakim yang adil dan jujur merupakan tonggak agar masyarakat dapat merasakan keadilan. Artinya, hukum perlu berada di tangan hakim yang bijak. Namun, jika hukum berada di tangan hakim yang sewenang-wenang, hukum bisa menghasilkan malapetaka </w:t>
      </w:r>
      <w:r>
        <w:rPr>
          <w:rFonts w:ascii="Times New Roman" w:eastAsia="Times New Roman" w:hAnsi="Times New Roman" w:cs="Times New Roman"/>
        </w:rPr>
        <w:t>[1]</w:t>
      </w:r>
      <w:r>
        <w:rPr>
          <w:rFonts w:ascii="Times New Roman" w:eastAsia="Times New Roman" w:hAnsi="Times New Roman" w:cs="Times New Roman"/>
          <w:color w:val="000000"/>
        </w:rPr>
        <w:t>. Dari pandangan ini menunjukkan bahwa hakim memiliki peran besar dalam menentukan apakah hukum memiliki legitimasi di masyarakat atau tidak. Oleh karena itu, hakim dalam hal ini harus memiliki kemampuan yang mumpuni untuk memimpin persidangan dan merumuskan pertimbangan hukumnya di dalam putusan.</w:t>
      </w:r>
    </w:p>
    <w:p w14:paraId="38343D44" w14:textId="77777777" w:rsidR="00E56AF8" w:rsidRDefault="00000000">
      <w:pPr>
        <w:ind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Dalam suatu perkara pidana, ada dua hal yang harus dipahami oleh hakim, yaitu keadilan substantif (</w:t>
      </w:r>
      <w:r>
        <w:rPr>
          <w:rFonts w:ascii="Times New Roman" w:eastAsia="Times New Roman" w:hAnsi="Times New Roman" w:cs="Times New Roman"/>
          <w:i/>
          <w:color w:val="000000"/>
        </w:rPr>
        <w:t>substantive justice</w:t>
      </w:r>
      <w:r>
        <w:rPr>
          <w:rFonts w:ascii="Times New Roman" w:eastAsia="Times New Roman" w:hAnsi="Times New Roman" w:cs="Times New Roman"/>
          <w:color w:val="000000"/>
        </w:rPr>
        <w:t>) dan keadilan prosedural (</w:t>
      </w:r>
      <w:r>
        <w:rPr>
          <w:rFonts w:ascii="Times New Roman" w:eastAsia="Times New Roman" w:hAnsi="Times New Roman" w:cs="Times New Roman"/>
          <w:i/>
          <w:color w:val="000000"/>
        </w:rPr>
        <w:t>procedural justice</w:t>
      </w:r>
      <w:r>
        <w:rPr>
          <w:rFonts w:ascii="Times New Roman" w:eastAsia="Times New Roman" w:hAnsi="Times New Roman" w:cs="Times New Roman"/>
          <w:color w:val="000000"/>
        </w:rPr>
        <w:t xml:space="preserve">). Dalam pemidanaan, misalnya, keadilan substantif digambarkan sebagai hukuman yang dianggap pantas bagi terdakwa yang melakukan tindak pidana [2]. Konsep keadilan substantif penting dalam hukum karena berhubungan dengan bagaimana hukum benar-benar adil bagi seseorang. Keadilan substantif sering dibandingkan dengan keadilan prosedural, yang lebih fokus pada aturan dan </w:t>
      </w:r>
      <w:r>
        <w:rPr>
          <w:rFonts w:ascii="Times New Roman" w:eastAsia="Times New Roman" w:hAnsi="Times New Roman" w:cs="Times New Roman"/>
        </w:rPr>
        <w:t>mekanisme</w:t>
      </w:r>
      <w:r>
        <w:rPr>
          <w:rFonts w:ascii="Times New Roman" w:eastAsia="Times New Roman" w:hAnsi="Times New Roman" w:cs="Times New Roman"/>
          <w:color w:val="000000"/>
        </w:rPr>
        <w:t>.  Dalam beberapa pandangan aturan yang terlalu kaku kadang tidak bisa memenuhi keadilan substantif [3]. Dalam persidangan pidana, John Rawls mengasosiasikannya dengan keadilan prosedural tidak sempurna (</w:t>
      </w:r>
      <w:r>
        <w:rPr>
          <w:rFonts w:ascii="Times New Roman" w:eastAsia="Times New Roman" w:hAnsi="Times New Roman" w:cs="Times New Roman"/>
          <w:i/>
          <w:color w:val="000000"/>
        </w:rPr>
        <w:t>imperfect procedural justice</w:t>
      </w:r>
      <w:r>
        <w:rPr>
          <w:rFonts w:ascii="Times New Roman" w:eastAsia="Times New Roman" w:hAnsi="Times New Roman" w:cs="Times New Roman"/>
          <w:color w:val="000000"/>
        </w:rPr>
        <w:t xml:space="preserve">). Rawls berpendapat bahwa tujuan persidangan pidana adalah terdakwa dinyatakan bersalah jika terdakwa benar-benar melakukan tindak pidana yang didakwakan dan membebaskannya jika sebaliknya. Meskipun hukum acara pidana dirancang untuk mencari kebenaran, namun hal ini tidak menjamin hakim dapat menghasilkan suatu putusan yang benar [4]. </w:t>
      </w:r>
    </w:p>
    <w:p w14:paraId="471F2D9F" w14:textId="77777777" w:rsidR="00E56AF8" w:rsidRDefault="00000000">
      <w:pPr>
        <w:ind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Apabila keadilan prosedural tidak selalu menjamin kebenaran, permasalahannya adalah apa urgensi hakim untuk memiliki pemahaman yang mumpuni mengenai keadilan prosedural? Apakah keadilan substantif yang paling penting dimiliki oleh hakim? Dari uraian singkat ini, penting untuk mengkaji dua konsep keadilan ini dalam persidangan pidana dan putusan hakim.</w:t>
      </w:r>
    </w:p>
    <w:p w14:paraId="12261763" w14:textId="77777777" w:rsidR="00E56AF8" w:rsidRDefault="00000000">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Konsepsi Keadilan Substantif dan Keadilan Prosedural</w:t>
      </w:r>
    </w:p>
    <w:p w14:paraId="5A5BF6A6" w14:textId="77777777" w:rsidR="00E56AF8" w:rsidRDefault="00000000">
      <w:pPr>
        <w:jc w:val="both"/>
        <w:rPr>
          <w:rFonts w:ascii="Times New Roman" w:eastAsia="Times New Roman" w:hAnsi="Times New Roman" w:cs="Times New Roman"/>
          <w:color w:val="000000"/>
        </w:rPr>
      </w:pPr>
      <w:r>
        <w:rPr>
          <w:rFonts w:ascii="Times New Roman" w:eastAsia="Times New Roman" w:hAnsi="Times New Roman" w:cs="Times New Roman"/>
          <w:b/>
          <w:color w:val="000000"/>
        </w:rPr>
        <w:tab/>
      </w:r>
      <w:r>
        <w:rPr>
          <w:rFonts w:ascii="Times New Roman" w:eastAsia="Times New Roman" w:hAnsi="Times New Roman" w:cs="Times New Roman"/>
          <w:color w:val="000000"/>
        </w:rPr>
        <w:t xml:space="preserve">Menurut Rawls, keadilan substantif bergantung pada prinsip-prinsip dasar yang membentuk sistem [4]. Keadilan substantif berarti aturan-aturan yang ada harus mencerminkan keadilan, dan bukan hanya diterapkan begitu saja. Jika aturan tidak adil atau tidak relevan dengan kenyataan di masyarakat, maka aturan ini acap kali dilanggar [5]. </w:t>
      </w:r>
      <w:r>
        <w:rPr>
          <w:rFonts w:ascii="Times New Roman" w:eastAsia="Times New Roman" w:hAnsi="Times New Roman" w:cs="Times New Roman"/>
          <w:color w:val="000000"/>
        </w:rPr>
        <w:lastRenderedPageBreak/>
        <w:t xml:space="preserve">Dalam konteks ini, keadilan substantif bukan sekadar soal menerapkan aturan secara kaku, tetapi lebih pada memastikan bahwa aturan tersebut diterapkan sesuai dengan kondisi dan realitas masyarakat. Dalam konteks ini hakim harus mampu melihat lebih jauh dari sekadar pada kepastian hukum, memastikan bahwa putusan hakim tersebut didasarkan keadilan yang diharapkan oleh masyarakat. </w:t>
      </w:r>
    </w:p>
    <w:p w14:paraId="1512154D" w14:textId="77777777" w:rsidR="00E56AF8" w:rsidRDefault="00000000">
      <w:pPr>
        <w:jc w:val="both"/>
        <w:rPr>
          <w:rFonts w:ascii="Times New Roman" w:eastAsia="Times New Roman" w:hAnsi="Times New Roman" w:cs="Times New Roman"/>
          <w:color w:val="000000"/>
        </w:rPr>
      </w:pPr>
      <w:r>
        <w:rPr>
          <w:rFonts w:ascii="Times New Roman" w:eastAsia="Times New Roman" w:hAnsi="Times New Roman" w:cs="Times New Roman"/>
          <w:color w:val="000000"/>
        </w:rPr>
        <w:tab/>
        <w:t>Dalam persidangan pidana, harapan dari putusan hakim adalah mencapai kebenaran (</w:t>
      </w:r>
      <w:r>
        <w:rPr>
          <w:rFonts w:ascii="Times New Roman" w:eastAsia="Times New Roman" w:hAnsi="Times New Roman" w:cs="Times New Roman"/>
          <w:i/>
          <w:color w:val="000000"/>
        </w:rPr>
        <w:t>veritas</w:t>
      </w:r>
      <w:r>
        <w:rPr>
          <w:rFonts w:ascii="Times New Roman" w:eastAsia="Times New Roman" w:hAnsi="Times New Roman" w:cs="Times New Roman"/>
          <w:color w:val="000000"/>
        </w:rPr>
        <w:t xml:space="preserve">), dimana hakim menyatakan terdakwa bersalah jika memang terbukti bersalah, dan membebaskannya jika tidak. Inilah esensi dari keadilan substantif yang diinginkan hasil dari persidangan pidana. Untuk mencapai hasil ini diperlukan suatu prosedur yang disebut sebagai “hukum acara pidana,” dan hal ini sering kali dikaitkan dengan keadilan prosedural. Rawls membagi keadilan prosedural dalam tiga bentuk: </w:t>
      </w:r>
      <w:r>
        <w:rPr>
          <w:rFonts w:ascii="Times New Roman" w:eastAsia="Times New Roman" w:hAnsi="Times New Roman" w:cs="Times New Roman"/>
          <w:i/>
          <w:color w:val="000000"/>
        </w:rPr>
        <w:t>Pertama</w:t>
      </w:r>
      <w:r>
        <w:rPr>
          <w:rFonts w:ascii="Times New Roman" w:eastAsia="Times New Roman" w:hAnsi="Times New Roman" w:cs="Times New Roman"/>
          <w:color w:val="000000"/>
        </w:rPr>
        <w:t>, keadilan prosedural sempurna (</w:t>
      </w:r>
      <w:r>
        <w:rPr>
          <w:rFonts w:ascii="Times New Roman" w:eastAsia="Times New Roman" w:hAnsi="Times New Roman" w:cs="Times New Roman"/>
          <w:i/>
          <w:color w:val="000000"/>
        </w:rPr>
        <w:t>perfect procedural justice</w:t>
      </w:r>
      <w:r>
        <w:rPr>
          <w:rFonts w:ascii="Times New Roman" w:eastAsia="Times New Roman" w:hAnsi="Times New Roman" w:cs="Times New Roman"/>
          <w:color w:val="000000"/>
        </w:rPr>
        <w:t>) terjadi ketika ada kriteria yang jelas tentang hasil yang adil, dan prosedur yang dijalankan pasti akan menghasilkan hasil tersebut, misalnya dalam membagi kue dimana satu orang membagi, dan yang lain memilih bagiannya terlebih dahulu. Keadilan prosedural tidak sempurna (</w:t>
      </w:r>
      <w:r>
        <w:rPr>
          <w:rFonts w:ascii="Times New Roman" w:eastAsia="Times New Roman" w:hAnsi="Times New Roman" w:cs="Times New Roman"/>
          <w:i/>
          <w:color w:val="000000"/>
        </w:rPr>
        <w:t>imperfect procedural justice</w:t>
      </w:r>
      <w:r>
        <w:rPr>
          <w:rFonts w:ascii="Times New Roman" w:eastAsia="Times New Roman" w:hAnsi="Times New Roman" w:cs="Times New Roman"/>
          <w:color w:val="000000"/>
        </w:rPr>
        <w:t>), seperti dalam persidangan pidana, terjadi ketika ada kriteria hasil yang benar (misalnya, terdakwa dinyatakan bersalah hanya jika benar-benar melakukan tindak pidana atau pun sebaliknya), namun prosedur ini tidak selalu menjamin hasil yang benar. Sementara itu, keadilan prosedural murni (</w:t>
      </w:r>
      <w:r>
        <w:rPr>
          <w:rFonts w:ascii="Times New Roman" w:eastAsia="Times New Roman" w:hAnsi="Times New Roman" w:cs="Times New Roman"/>
          <w:i/>
          <w:color w:val="000000"/>
        </w:rPr>
        <w:t>pure procedural justice</w:t>
      </w:r>
      <w:r>
        <w:rPr>
          <w:rFonts w:ascii="Times New Roman" w:eastAsia="Times New Roman" w:hAnsi="Times New Roman" w:cs="Times New Roman"/>
          <w:color w:val="000000"/>
        </w:rPr>
        <w:t xml:space="preserve">) tidak memiliki kriteria independen untuk hasil yang adil; yang penting adalah prosedur dijalankan dengan benar, seperti dalam taruhan, dimana </w:t>
      </w:r>
      <w:r>
        <w:rPr>
          <w:rFonts w:ascii="Times New Roman" w:eastAsia="Times New Roman" w:hAnsi="Times New Roman" w:cs="Times New Roman"/>
        </w:rPr>
        <w:t>apapun</w:t>
      </w:r>
      <w:r>
        <w:rPr>
          <w:rFonts w:ascii="Times New Roman" w:eastAsia="Times New Roman" w:hAnsi="Times New Roman" w:cs="Times New Roman"/>
          <w:color w:val="000000"/>
        </w:rPr>
        <w:t xml:space="preserve"> hasilnya dianggap adil jika prosesnya benar [4]. Dari pandangan Rawls, ini menunjukkan bahwa persidangan pidana masuk dalam lingkup “keadilan prosedural tidak sempurna.”</w:t>
      </w:r>
    </w:p>
    <w:p w14:paraId="71C7DA06" w14:textId="77777777" w:rsidR="00E56AF8" w:rsidRDefault="00E56AF8">
      <w:pPr>
        <w:jc w:val="both"/>
        <w:rPr>
          <w:rFonts w:ascii="Times New Roman" w:eastAsia="Times New Roman" w:hAnsi="Times New Roman" w:cs="Times New Roman"/>
          <w:color w:val="000000"/>
        </w:rPr>
      </w:pPr>
    </w:p>
    <w:p w14:paraId="1B041B15" w14:textId="77777777" w:rsidR="00E56AF8" w:rsidRDefault="00000000">
      <w:pPr>
        <w:jc w:val="both"/>
        <w:rPr>
          <w:rFonts w:ascii="Times New Roman" w:eastAsia="Times New Roman" w:hAnsi="Times New Roman" w:cs="Times New Roman"/>
          <w:color w:val="000000"/>
        </w:rPr>
      </w:pPr>
      <w:r>
        <w:rPr>
          <w:rFonts w:ascii="Times New Roman" w:eastAsia="Times New Roman" w:hAnsi="Times New Roman" w:cs="Times New Roman"/>
          <w:b/>
          <w:color w:val="000000"/>
        </w:rPr>
        <w:t>Relevansi Profesionalisme Hakim dan Keadilan Prosedural Tidak Sempurna dalam Perkara Pidana</w:t>
      </w:r>
      <w:r>
        <w:rPr>
          <w:rFonts w:ascii="Times New Roman" w:eastAsia="Times New Roman" w:hAnsi="Times New Roman" w:cs="Times New Roman"/>
          <w:color w:val="000000"/>
        </w:rPr>
        <w:tab/>
      </w:r>
    </w:p>
    <w:p w14:paraId="078FB4B2" w14:textId="77777777" w:rsidR="00E56AF8" w:rsidRDefault="00000000">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Dalam keadilan prosedural tidak sempurna, meskipun prosedur dapat berfungsi dengan baik, tidak ada jaminan bahwa hasil akhirnya akan selalu adil. Sebenarnya, hasil ini tidak hanya tergantung pada suatu proses dan bisa saja terjadi secara alami. Meskipun Rawls tidak menyatakannya sebagai sesuatu yang alami, kita dapat memahami dari pandangannya bahwa dalam masyarakat yang sepenuhnya adil, atau bahkan yang hanya sebagian adil, tetap </w:t>
      </w:r>
      <w:r>
        <w:rPr>
          <w:rFonts w:ascii="Times New Roman" w:eastAsia="Times New Roman" w:hAnsi="Times New Roman" w:cs="Times New Roman"/>
          <w:color w:val="000000"/>
        </w:rPr>
        <w:lastRenderedPageBreak/>
        <w:t>ada hukum-hukum yang tidak adil [4]. Kendati adil atau tidaknya suatu hal bisa saja terjadi secara alamiah bukan berarti pengabaian terhadap keadilan prosedural dibenarkan.</w:t>
      </w:r>
    </w:p>
    <w:p w14:paraId="2F13CFC1" w14:textId="77777777" w:rsidR="00E56AF8" w:rsidRDefault="00000000">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Meskipun prosedur tidak selalu menjamin hasil yang benar, tetapi menegakkan keadilan prosedural ini bisa memberikan manfaat lain, seperti meningkatkan kepercayaan publik terhadap sistem peradilan pidana. Ketika masyarakat merasa bahwa persidangan dijalankan dengan adil, mereka lebih cenderung untuk mendukung dan berpartisipasi dalam sistem tersebut, serta mendukung aparatur yang terlibat. Namun, jika orang merasa persidangan tidak adil, kondisi ini bisa menyebabkan masalah serius. Berkurangnya dukungan dari publik dapat mengurangi rasa hormat terhadap hukum, yang akhirnya membuat orang kurang patuh terhadap hukum [6]. Persidangan yang adil, misalnya, menghormati hak-hak pihak yang berperkara di persidangan, serta menerapkan prinsip-prinsip persidangan yang adil [7]. </w:t>
      </w:r>
    </w:p>
    <w:p w14:paraId="2615F6B5" w14:textId="77777777" w:rsidR="00E56AF8" w:rsidRDefault="00000000">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Konsepsi tentang persidangan yang adil memang tidak dijelaskan lebih lanjut di sini. Meskipun persidangan pidana masuk dalam kerangka keadilan prosedural yang tidak sempurna, hakim tetap harus mematuhi hukum acara yang berlaku. Ketika hakim menjalankan hukum acara dengan baik, masyarakat akan lebih percaya bahwa pengadilan dapat menyelesaikan permasalahan yang ada. Kepercayaan ini sangat penting, karena putusan hakim yang dihasilkan akan memiliki legitimasi dan diakui oleh semua pihak. Dengan demikian, kepatuhan terhadap hukum acara tidak hanya mematuhi hukum acara, tetapi juga membangun fondasi kepercayaan masyarakat terhadap lembaga peradilan. </w:t>
      </w:r>
    </w:p>
    <w:p w14:paraId="33A63E31" w14:textId="77777777" w:rsidR="00E56AF8" w:rsidRDefault="00000000">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Kemampuan seorang hakim dalam memahami dan menerapkan hukum acara bukan sekadar keterampilan teknis, melainkan implementasi dari etika profesi hakim yang menuntut “bersikap profesional.” Prinsip ini tertuang dalam dua regulasi yakni “Keputusan Bersama Ketua Mahkamah Agung RI dan Ketua Komisi Yudisial RI Nomor 047/KMA/SKB/IV/2009-02/SKB/P.KY/IV/2009 tentang Kode Etik dan Pedoman Perilaku Hakim (KEPPH), dan Peraturan Bersama Nomor 02/PB/MA/IX/2012-02/PB/P.KY/09/2012 mengenai Panduan Penegakan Kode Etik dan Pedoman Perilaku Hakim (Peraturan Bersama Tahun 2012).” Dari ketentuan kode etik ini maka hakim ditekankan untuk memahami dan menerapkan “keadilan tidak sempurna dengan kesungguhan, yang didukung oleh keahlian atas dasar pengetahuan, keterampilan dan wawasan luas.”</w:t>
      </w:r>
    </w:p>
    <w:p w14:paraId="0BACBFBC" w14:textId="77777777" w:rsidR="00E56AF8" w:rsidRDefault="00000000">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Penutup</w:t>
      </w:r>
    </w:p>
    <w:p w14:paraId="2DE6F457" w14:textId="0E59123F" w:rsidR="00E56AF8" w:rsidRPr="00E407AF" w:rsidRDefault="00000000" w:rsidP="00E407AF">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Keadilan substantif dan keadilan prosedural memiliki fungsi fundamental dalam suatu perkara pidana. Dalam keadilan substantif hakim harus memastikan bahwa aturan tidak hanya diterapkan secara kaku, tetapi juga mencerminkan keadilan yang relevan dengan kondisi masyarakat. Meskipun persidangan pidana diletakkan dalam kerangka keadilan prosedural yang tidak sempurna, kepatuhan terhadap hukum acara tetap menjadi keharusan untuk membangun kepercayaan publik. Kepercayaan ini penting karena berpengaruh pada legitimasi putusan hakim, dimana masyarakat akan lebih mendukung dan berpartisipasi dalam persidangan ketika merasa bahwa hak-hak mereka dihormati dan persidangan dijalankan dengan adil. Oleh karena itu, penegakan keadilan prosedural tidak hanya penting untuk kepatuhan hukum, tetapi juga untuk memastikan institusi peradilan mendapat kepercayaan publik, dan sebagai implementasi kode etik hakim untuk “bersikap profesional.”</w:t>
      </w:r>
    </w:p>
    <w:sectPr w:rsidR="00E56AF8" w:rsidRPr="00E407AF">
      <w:pgSz w:w="11906" w:h="16838"/>
      <w:pgMar w:top="1985" w:right="1134" w:bottom="1418" w:left="1985" w:header="851" w:footer="709"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AF8"/>
    <w:rsid w:val="00E407AF"/>
    <w:rsid w:val="00E56A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4E02"/>
  <w15:docId w15:val="{BF8FE514-3441-4B88-94C9-713805FB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Cambria" w:eastAsia="Cambria" w:hAnsi="Cambria" w:cs="Cambria"/>
      <w:color w:val="36609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mbria" w:eastAsia="Cambria" w:hAnsi="Cambria" w:cs="Cambria"/>
      <w:color w:val="36609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ascii="Calibri" w:eastAsia="Calibri" w:hAnsi="Calibri" w:cs="Calibri"/>
      <w:color w:val="36609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ascii="Calibri" w:eastAsia="Calibri" w:hAnsi="Calibri" w:cs="Calibri"/>
      <w:i/>
      <w:color w:val="366091"/>
    </w:rPr>
  </w:style>
  <w:style w:type="paragraph" w:styleId="Heading5">
    <w:name w:val="heading 5"/>
    <w:basedOn w:val="Normal"/>
    <w:next w:val="Normal"/>
    <w:uiPriority w:val="9"/>
    <w:semiHidden/>
    <w:unhideWhenUsed/>
    <w:qFormat/>
    <w:pPr>
      <w:keepNext/>
      <w:keepLines/>
      <w:spacing w:before="80" w:after="40"/>
      <w:outlineLvl w:val="4"/>
    </w:pPr>
    <w:rPr>
      <w:rFonts w:ascii="Calibri" w:eastAsia="Calibri" w:hAnsi="Calibri" w:cs="Calibri"/>
      <w:color w:val="366091"/>
    </w:rPr>
  </w:style>
  <w:style w:type="paragraph" w:styleId="Heading6">
    <w:name w:val="heading 6"/>
    <w:basedOn w:val="Normal"/>
    <w:next w:val="Normal"/>
    <w:uiPriority w:val="9"/>
    <w:semiHidden/>
    <w:unhideWhenUsed/>
    <w:qFormat/>
    <w:pPr>
      <w:keepNext/>
      <w:keepLines/>
      <w:spacing w:before="40"/>
      <w:outlineLvl w:val="5"/>
    </w:pPr>
    <w:rPr>
      <w:rFonts w:ascii="Calibri" w:eastAsia="Calibri" w:hAnsi="Calibri" w:cs="Calibri"/>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1214</Words>
  <Characters>6926</Characters>
  <Application>Microsoft Office Word</Application>
  <DocSecurity>0</DocSecurity>
  <Lines>57</Lines>
  <Paragraphs>16</Paragraphs>
  <ScaleCrop>false</ScaleCrop>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perdata perdata</cp:lastModifiedBy>
  <cp:revision>2</cp:revision>
  <dcterms:created xsi:type="dcterms:W3CDTF">2024-11-25T13:35:00Z</dcterms:created>
  <dcterms:modified xsi:type="dcterms:W3CDTF">2024-11-25T13:35:00Z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1d55b592-c29b-32d5-ac50-8a7fb81d3001</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http://www.zotero.org/styles/apa-5th-edition</vt:lpwstr>
  </property>
  <property fmtid="{D5CDD505-2E9C-101B-9397-08002B2CF9AE}" pid="8" name="Mendeley Recent Style Name 1_1">
    <vt:lpwstr>American Psychological Association 5th edition</vt:lpwstr>
  </property>
  <property fmtid="{D5CDD505-2E9C-101B-9397-08002B2CF9AE}" pid="9" name="Mendeley Recent Style Id 2_1">
    <vt:lpwstr>http://www.zotero.org/styles/apa-old-doi-prefix</vt:lpwstr>
  </property>
  <property fmtid="{D5CDD505-2E9C-101B-9397-08002B2CF9AE}" pid="10" name="Mendeley Recent Style Name 2_1">
    <vt:lpwstr>American Psychological Association 6th edition ("doi:" DOI prefix)</vt:lpwstr>
  </property>
  <property fmtid="{D5CDD505-2E9C-101B-9397-08002B2CF9AE}" pid="11" name="Mendeley Recent Style Id 3_1">
    <vt:lpwstr>http://www.zotero.org/styles/apa-fr-provost</vt:lpwstr>
  </property>
  <property fmtid="{D5CDD505-2E9C-101B-9397-08002B2CF9AE}" pid="12" name="Mendeley Recent Style Name 3_1">
    <vt:lpwstr>American Psychological Association 6th edition (Provost) (Français - Canada)</vt:lpwstr>
  </property>
  <property fmtid="{D5CDD505-2E9C-101B-9397-08002B2CF9AE}" pid="13" name="Mendeley Recent Style Id 4_1">
    <vt:lpwstr>http://www.zotero.org/styles/apa-tr</vt:lpwstr>
  </property>
  <property fmtid="{D5CDD505-2E9C-101B-9397-08002B2CF9AE}" pid="14" name="Mendeley Recent Style Name 4_1">
    <vt:lpwstr>American Psychological Association 6th edition (Türkçe)</vt:lpwstr>
  </property>
  <property fmtid="{D5CDD505-2E9C-101B-9397-08002B2CF9AE}" pid="15" name="Mendeley Recent Style Id 5_1">
    <vt:lpwstr>http://www.zotero.org/styles/apa</vt:lpwstr>
  </property>
  <property fmtid="{D5CDD505-2E9C-101B-9397-08002B2CF9AE}" pid="16" name="Mendeley Recent Style Name 5_1">
    <vt:lpwstr>American Psychological Association 7th edition</vt:lpwstr>
  </property>
  <property fmtid="{D5CDD505-2E9C-101B-9397-08002B2CF9AE}" pid="17" name="Mendeley Recent Style Id 6_1">
    <vt:lpwstr>http://www.zotero.org/styles/apa-eu</vt:lpwstr>
  </property>
  <property fmtid="{D5CDD505-2E9C-101B-9397-08002B2CF9AE}" pid="18" name="Mendeley Recent Style Name 6_1">
    <vt:lpwstr>American Psychological Association 7th edition (Basque/Euskara)</vt:lpwstr>
  </property>
  <property fmtid="{D5CDD505-2E9C-101B-9397-08002B2CF9AE}" pid="19" name="Mendeley Recent Style Id 7_1">
    <vt:lpwstr>http://www.zotero.org/styles/chicago-fullnote-bibliography</vt:lpwstr>
  </property>
  <property fmtid="{D5CDD505-2E9C-101B-9397-08002B2CF9AE}" pid="20" name="Mendeley Recent Style Name 7_1">
    <vt:lpwstr>Chicago Manual of Style 17th edition (full note)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ies>
</file>