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  <w:jc w:val="center"/>
      </w:pPr>
      <w:r>
        <w:rPr>
          <w:rFonts w:ascii="Calibri" w:cs="Calibri" w:eastAsia="Calibri" w:hAnsi="Calibri"/>
          <w:b/>
          <w:bCs/>
          <w:caps/>
          <w:color w:val="1B3A6B"/>
          <w:spacing w:val="60"/>
          <w:sz w:val="52"/>
          <w:szCs w:val="52"/>
        </w:rPr>
        <w:t xml:space="preserve">FABIO NEIRA ALZATE</w:t>
      </w:r>
    </w:p>
    <w:p>
      <w:pPr>
        <w:spacing w:before="0" w:after="60"/>
        <w:jc w:val="center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Especialista en Soporte e Infraestructura SIG | ArcGIS Enterprise · Open Source · Cloud</w:t>
      </w:r>
    </w:p>
    <w:p>
      <w:pPr>
        <w:pBdr>
          <w:bottom w:val="single" w:color="1B3A6B" w:sz="10" w:space="4"/>
        </w:pBdr>
        <w:spacing w:before="0" w:after="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+57 323 291 6732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• 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faneal14@gmail.com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• 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linkedin.com/in/faneal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• 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Medellín, Colombia</w:t>
      </w:r>
    </w:p>
    <w:p>
      <w:pPr>
        <w:spacing w:before="120" w:after="0"/>
      </w:pPr>
      <w:r>
        <w:t xml:space="preserve"/>
      </w:r>
    </w:p>
    <w:p>
      <w:pPr>
        <w:pBdr>
          <w:bottom w:val="single" w:color="1B3A6B" w:sz="8" w:space="2"/>
        </w:pBdr>
        <w:spacing w:before="200" w:after="60"/>
      </w:pPr>
      <w:r>
        <w:rPr>
          <w:rFonts w:ascii="Calibri" w:cs="Calibri" w:eastAsia="Calibri" w:hAnsi="Calibri"/>
          <w:b/>
          <w:bCs/>
          <w:caps/>
          <w:color w:val="1B3A6B"/>
          <w:spacing w:val="40"/>
          <w:sz w:val="24"/>
          <w:szCs w:val="24"/>
        </w:rPr>
        <w:t xml:space="preserve">PERFIL PROFESIONAL</w:t>
      </w:r>
    </w:p>
    <w:p>
      <w:pPr>
        <w:spacing w:before="60" w:after="0"/>
      </w:pPr>
      <w:r>
        <w:t xml:space="preserve"/>
      </w:r>
    </w:p>
    <w:p>
      <w:pPr>
        <w:spacing w:before="0" w:after="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Especialista SIG e Ingeniero Ambiental con más de 5 años de experiencia en administración, soporte y mantenimiento de infraestructura geoespacial en entornos corporativos. Dominio de plataformas ESRI (ArcGIS Enterprise, ArcGIS Pro, ArcGIS Online), stack open source (QGIS, GeoServer) y entornos cloud. Experiencia comprobada en publicación y gestión de servicios web (MAP_IMAGE, FEATURE, TILE), automatización de procesos con Python/ArcPy, administración de geodatabases y soporte técnico a usuarios SIG. Orientado a garantizar la disponibilidad, rendimiento y seguridad de los servicios geoespaciales, y a traducir requerimientos técnicos complejos en soluciones accesibles para usuarios de negocio.</w:t>
      </w:r>
    </w:p>
    <w:p>
      <w:pPr>
        <w:spacing w:before="80" w:after="0"/>
      </w:pPr>
      <w:r>
        <w:t xml:space="preserve"/>
      </w:r>
    </w:p>
    <w:p>
      <w:pPr>
        <w:pBdr>
          <w:bottom w:val="single" w:color="1B3A6B" w:sz="8" w:space="2"/>
        </w:pBdr>
        <w:spacing w:before="200" w:after="60"/>
      </w:pPr>
      <w:r>
        <w:rPr>
          <w:rFonts w:ascii="Calibri" w:cs="Calibri" w:eastAsia="Calibri" w:hAnsi="Calibri"/>
          <w:b/>
          <w:bCs/>
          <w:caps/>
          <w:color w:val="1B3A6B"/>
          <w:spacing w:val="40"/>
          <w:sz w:val="24"/>
          <w:szCs w:val="24"/>
        </w:rPr>
        <w:t xml:space="preserve">COMPETENCIAS CLAVE</w:t>
      </w:r>
    </w:p>
    <w:p>
      <w:pPr>
        <w:spacing w:before="60" w:after="0"/>
      </w:pPr>
      <w:r>
        <w:t xml:space="preserve"/>
      </w:r>
    </w:p>
    <w:p>
      <w:pPr>
        <w:tabs>
          <w:tab w:val="left" w:pos="3200"/>
          <w:tab w:val="left" w:pos="6400"/>
        </w:tabs>
        <w:spacing w:before="30"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ArcGIS Enterprise (Admin)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• ArcGIS Online / Portal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• QGIS / GeoServer</w:t>
      </w:r>
    </w:p>
    <w:p>
      <w:pPr>
        <w:tabs>
          <w:tab w:val="left" w:pos="3200"/>
          <w:tab w:val="left" w:pos="6400"/>
        </w:tabs>
        <w:spacing w:before="30"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Python / ArcPy (Automatización)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• Publicación de servicios web SIG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• Geodatabases multiusuario</w:t>
      </w:r>
    </w:p>
    <w:p>
      <w:pPr>
        <w:tabs>
          <w:tab w:val="left" w:pos="3200"/>
          <w:tab w:val="left" w:pos="6400"/>
        </w:tabs>
        <w:spacing w:before="30"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Soporte técnico a usuarios SIG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• Administración ArcGIS Server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• Entornos Cloud (AWS / GIS)</w:t>
      </w:r>
    </w:p>
    <w:p>
      <w:pPr>
        <w:tabs>
          <w:tab w:val="left" w:pos="3200"/>
          <w:tab w:val="left" w:pos="6400"/>
        </w:tabs>
        <w:spacing w:before="30"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• Diagnóstico y resolución de incidentes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• Interoperabilidad OGC (WMS/WFS)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• Capacitación y transferencia técnica</w:t>
      </w:r>
    </w:p>
    <w:p>
      <w:pPr>
        <w:spacing w:before="80" w:after="0"/>
      </w:pPr>
      <w:r>
        <w:t xml:space="preserve"/>
      </w:r>
    </w:p>
    <w:p>
      <w:pPr>
        <w:pBdr>
          <w:bottom w:val="single" w:color="1B3A6B" w:sz="8" w:space="2"/>
        </w:pBdr>
        <w:spacing w:before="200" w:after="60"/>
      </w:pPr>
      <w:r>
        <w:rPr>
          <w:rFonts w:ascii="Calibri" w:cs="Calibri" w:eastAsia="Calibri" w:hAnsi="Calibri"/>
          <w:b/>
          <w:bCs/>
          <w:caps/>
          <w:color w:val="1B3A6B"/>
          <w:spacing w:val="40"/>
          <w:sz w:val="24"/>
          <w:szCs w:val="24"/>
        </w:rPr>
        <w:t xml:space="preserve">EXPERIENCIA PROFESIONAL</w:t>
      </w:r>
    </w:p>
    <w:p>
      <w:pPr>
        <w:spacing w:before="4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Especialista SIG — Soporte e Infraestructura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Jun 2021 – Presente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HYG Consultores S.A.S. — Grupo SURA  |  Medellín, Colombia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Administré y mantuve el entorno ArcGIS Enterprise 11.x federado con ArcGIS Server, asegurando la disponibilidad continua de servicios web SIG (MAP_IMAGE, FEATURE, TILE) para múltiples unidades de negocio de Grupo SURA.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Automaticé el ciclo completo de publicación y gestión de servicios geoespaciales mediante Python Toolboxes (ArcPy), reduciendo los tiempos de despliegue en ~60% y eliminando errores manuales en el proceso.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Diagnostiqué y resolví incidentes técnicos en la infraestructura SIG corporativa, coordinando con equipos de TI para garantizar la continuidad de los servicios y la integridad de los datos geoespaciales.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Diseñé e implementé una metodología Web GIS corporativa basada en estándares de interoperabilidad (WMS/WFS/REST), integrando servicios ESRI con plataformas open source para facilitar el consumo de datos geoespaciales.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Brindé soporte técnico de segundo nivel a usuarios SIG, resolviendo requerimientos de configuración, acceso a servicios, simbología y rendimiento en ArcGIS Pro, ArcGIS Online y QGIS.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Desarrollé aplicaciones cartográficas y dashboards web orientados a usuarios no especializados, reduciendo la dependencia del equipo técnico para consultas operativas recurrentes.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Lideré capacitaciones técnicas internas en herramientas SIG (ArcGIS Pro, ArcGIS Online, QGIS), diseñando planes de aprendizaje adaptados al nivel de cada equipo.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Participé en sprints bajo metodología Scrum, gestionando el backlog de requerimientos SIG y asegurando entregas iterativas alineadas a las prioridades del negocio.</w:t>
      </w:r>
    </w:p>
    <w:p>
      <w:pPr>
        <w:spacing w:before="6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Profesor de Cátedra — SIG para Administración Pública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Ago 2025 – Presente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Politécnico Jaime Isaza Cadavid  |  Medellín, Colombia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Diseño y dicto el curso de Sistemas de Información Geográfica dirigido a estudiantes de Administración Pública, integrando herramientas SIG aplicadas a la gestión territorial y toma de decisiones en el sector público.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Desarrollo materiales pedagógicos actualizados que incorporan herramientas de código abierto (QGIS) y plataformas en la nube (ArcGIS Online, Google Earth Engine).</w:t>
      </w:r>
    </w:p>
    <w:p>
      <w:pPr>
        <w:spacing w:before="6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Auxiliar de Ingeniería SIG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Ago 2019 – Jun 2021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LINTEK S.A.S.  |  Colombia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Procesé y gestioné bases de datos geográficas para sistemas de acueducto y alcantarillado, apoyando el montaje y validación de información en la plataforma HydroCaz.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Ejecuté creación, reproyección y conversión de elementos vectoriales en plataformas SIG, asegurando la consistencia geométrica y de atributos de los datos entregados.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Manejé información topográfica y datos ráster (MDT, ortofotografías) para proyectos de infraestructura ambiental e hídrica.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Capacité usuarios en la plataforma HydroCaz, garantizando la adopción efectiva de la herramienta en equipos técnicos.</w:t>
      </w:r>
    </w:p>
    <w:p>
      <w:pPr>
        <w:spacing w:before="80" w:after="0"/>
      </w:pPr>
      <w:r>
        <w:t xml:space="preserve"/>
      </w:r>
    </w:p>
    <w:p>
      <w:pPr>
        <w:pBdr>
          <w:bottom w:val="single" w:color="1B3A6B" w:sz="8" w:space="2"/>
        </w:pBdr>
        <w:spacing w:before="200" w:after="60"/>
      </w:pPr>
      <w:r>
        <w:rPr>
          <w:rFonts w:ascii="Calibri" w:cs="Calibri" w:eastAsia="Calibri" w:hAnsi="Calibri"/>
          <w:b/>
          <w:bCs/>
          <w:caps/>
          <w:color w:val="1B3A6B"/>
          <w:spacing w:val="40"/>
          <w:sz w:val="24"/>
          <w:szCs w:val="24"/>
        </w:rPr>
        <w:t xml:space="preserve">FORMACIÓN ACADÉMICA</w:t>
      </w:r>
    </w:p>
    <w:p>
      <w:pPr>
        <w:spacing w:before="4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Especialización en Sistemas de Información Geográfica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2024 – Jun 2025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Universidad de Manizales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Énfasis en análisis espacial avanzado, automatización con Python, procesamiento de imágenes satelitales y modelación geoespacial en ArcGIS Pro, QGIS, SNAP y Google Earth Engine.</w:t>
      </w:r>
    </w:p>
    <w:p>
      <w:pPr>
        <w:spacing w:before="6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Ingeniería Ambiental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Mar 2021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Universidad de Antioquia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Trabajo de grado: Aplicación de tecnología SAR (Sentinel-1) para la identificación automatizada de cuerpos de agua en zonas costeras.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Estudios complementarios en modelación ambiental, geomática, gestión del riesgo, planificación de recursos hídricos y auditoría ambiental.</w:t>
      </w:r>
    </w:p>
    <w:p>
      <w:pPr>
        <w:spacing w:before="80" w:after="0"/>
      </w:pPr>
      <w:r>
        <w:t xml:space="preserve"/>
      </w:r>
    </w:p>
    <w:p>
      <w:pPr>
        <w:pBdr>
          <w:bottom w:val="single" w:color="1B3A6B" w:sz="8" w:space="2"/>
        </w:pBdr>
        <w:spacing w:before="200" w:after="60"/>
      </w:pPr>
      <w:r>
        <w:rPr>
          <w:rFonts w:ascii="Calibri" w:cs="Calibri" w:eastAsia="Calibri" w:hAnsi="Calibri"/>
          <w:b/>
          <w:bCs/>
          <w:caps/>
          <w:color w:val="1B3A6B"/>
          <w:spacing w:val="40"/>
          <w:sz w:val="24"/>
          <w:szCs w:val="24"/>
        </w:rPr>
        <w:t xml:space="preserve">CERTIFICACIONES Y FORMACIÓN ESPECIALIZADA</w:t>
      </w:r>
    </w:p>
    <w:p>
      <w:pPr>
        <w:spacing w:before="4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Diplomado en Docencia Universitaria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2025 – Presente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En curso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Formación en diseño de planes de aprendizaje, metodologías pedagógicas activas y transferencia de conocimiento técnico en contextos organizacionales y de educación superior. Habilitación para estructurar programas de capacitación y desarrollo de competencias en equipos de trabajo.</w:t>
      </w:r>
    </w:p>
    <w:p>
      <w:pPr>
        <w:spacing w:before="6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Agentes IA Aplicados a Proyectos Geoespaciales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2025 – Presente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En curso — Claude (Anthropic) · Google AI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Formación práctica en el diseño e integración de agentes de inteligencia artificial aplicados al desarrollo de soluciones SIG: automatización de flujos de trabajo, análisis geoespacial aumentado con IA y construcción de herramientas SIG potenciadas con modelos de lenguaje (Claude, Google Gemini).</w:t>
      </w:r>
    </w:p>
    <w:p>
      <w:pPr>
        <w:spacing w:before="6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Liderazgo y Gestión de Equipos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2025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Universidad Internacional de La Rioja (UNIR)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Gestión de equipos de trabajo, comunicación efectiva, toma de decisiones y liderazgo en entornos técnicos y organizacionales.</w:t>
      </w:r>
    </w:p>
    <w:p>
      <w:pPr>
        <w:spacing w:before="60" w:after="0"/>
      </w:pPr>
      <w:r>
        <w:t xml:space="preserve"/>
      </w:r>
    </w:p>
    <w:p>
      <w:pPr>
        <w:tabs>
          <w:tab w:val="right" w:pos="9360"/>
        </w:tabs>
        <w:spacing w:before="160" w:after="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Diplomado en Administración de Sistemas ArcGIS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Oct 2022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1B3A6B"/>
          <w:sz w:val="20"/>
          <w:szCs w:val="20"/>
        </w:rPr>
        <w:t xml:space="preserve">ESRI Colombia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Flujos de trabajo de administración ArcGIS Enterprise, configuración de geodatabases multiusuario, control de versiones Branch, replicación de datos y gestión de datos geoespaciales en producción.</w:t>
      </w:r>
    </w:p>
    <w:p>
      <w:pPr>
        <w:spacing w:before="80" w:after="0"/>
      </w:pPr>
      <w:r>
        <w:t xml:space="preserve"/>
      </w:r>
    </w:p>
    <w:p>
      <w:pPr>
        <w:pBdr>
          <w:bottom w:val="single" w:color="1B3A6B" w:sz="8" w:space="2"/>
        </w:pBdr>
        <w:spacing w:before="200" w:after="60"/>
      </w:pPr>
      <w:r>
        <w:rPr>
          <w:rFonts w:ascii="Calibri" w:cs="Calibri" w:eastAsia="Calibri" w:hAnsi="Calibri"/>
          <w:b/>
          <w:bCs/>
          <w:caps/>
          <w:color w:val="1B3A6B"/>
          <w:spacing w:val="40"/>
          <w:sz w:val="24"/>
          <w:szCs w:val="24"/>
        </w:rPr>
        <w:t xml:space="preserve">RECONOCIMIENTOS Y BECAS</w:t>
      </w:r>
    </w:p>
    <w:p>
      <w:pPr>
        <w:spacing w:before="4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Beca de Liderazgo USAID — Mapeo con datos abiertos y liderazgo comunitario. Sudáfrica, 2019.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Becario Fundación ACRES – Cámara Colombiana de Infraestructura (2017–2021): reconocimiento al mérito académico y profesional en ingeniería.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Miembro Líder del Semillero GeoLab – Universidad de Antioquia (2017–2021): liderazgo en investigación geoespacial universitaria.</w:t>
      </w:r>
    </w:p>
    <w:p>
      <w:pPr>
        <w:spacing w:before="80" w:after="0"/>
      </w:pPr>
      <w:r>
        <w:t xml:space="preserve"/>
      </w:r>
    </w:p>
    <w:p>
      <w:pPr>
        <w:pBdr>
          <w:bottom w:val="single" w:color="1B3A6B" w:sz="8" w:space="2"/>
        </w:pBdr>
        <w:spacing w:before="200" w:after="60"/>
      </w:pPr>
      <w:r>
        <w:rPr>
          <w:rFonts w:ascii="Calibri" w:cs="Calibri" w:eastAsia="Calibri" w:hAnsi="Calibri"/>
          <w:b/>
          <w:bCs/>
          <w:caps/>
          <w:color w:val="1B3A6B"/>
          <w:spacing w:val="40"/>
          <w:sz w:val="24"/>
          <w:szCs w:val="24"/>
        </w:rPr>
        <w:t xml:space="preserve">IDIOMAS</w:t>
      </w:r>
    </w:p>
    <w:p>
      <w:pPr>
        <w:spacing w:before="40" w:after="0"/>
      </w:pPr>
      <w:r>
        <w:t xml:space="preserve"/>
      </w:r>
    </w:p>
    <w:p>
      <w:pPr>
        <w:tabs>
          <w:tab w:val="left" w:pos="3000"/>
        </w:tabs>
        <w:spacing w:before="30" w:after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Español: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Nativo</w:t>
      </w:r>
    </w:p>
    <w:p>
      <w:pPr>
        <w:tabs>
          <w:tab w:val="left" w:pos="3000"/>
        </w:tabs>
        <w:spacing w:before="30" w:after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Inglés: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	Intermedio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2026-04-06T18:42:05.029Z</dcterms:created>
  <dcterms:modified xsi:type="dcterms:W3CDTF">2026-04-06T18:42:05.030Z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