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批注样本一</w:t>
      </w:r>
    </w:p>
    <w:p>
      <w:r>
        <w:t>文档编号：comments_01；用途：含批注（comments.xml + commentRangeStart/End）。</w:t>
      </w:r>
    </w:p>
    <w:p>
      <w:r>
        <w:t>本段的占位标记为 [[TGT::comments_01]]，金额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commentRangeStart w:id="1"/>
      <w:r>
        <w:t>这是正文小节的一段普通文本，用于承载拟真结构。</w:t>
      </w:r>
      <w:commentRangeEnd w:id="1"/>
      <w:r>
        <w:rPr>
          <w:rStyle w:val="CommentReference"/>
        </w:rPr>
        <w:commentReference w:id="1"/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复核人" w:initials="FH" w:date="2026-10-03T00:00:00Z">
    <w:p>
      <w:r>
        <w:t>批注1：请核对金额与日期，勿改动表格。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