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页眉页脚三</w:t>
      </w:r>
    </w:p>
    <w:p>
      <w:r>
        <w:t>文档编号：headers_footers_03；用途：含页眉页脚与多分节。</w:t>
      </w:r>
    </w:p>
    <w:p>
      <w:r>
        <w:t>本段的占位标记为 [[TGT::headers_footers_03]]，金额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sectPr w:rsidR="00FC693F" w:rsidRPr="0006063C" w:rsidSect="00034616">
      <w:headerReference w:type="default" r:id="rId11"/>
      <w:footerReference w:type="defaul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页脚（第 1 节）：第 X 页，共 Y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页脚（第 2 节）：机密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页眉（第 1 节）：headers_footers_03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页眉（第 2 节）：headers_footers_03 · 附录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