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 the Faculty Course Plugins in Codex</w:t>
      </w:r>
    </w:p>
    <w:p>
      <w:pPr>
        <w:spacing w:after="280"/>
      </w:pPr>
      <w:r>
        <w:rPr>
          <w:b/>
          <w:color w:val="373737"/>
          <w:sz w:val="26"/>
        </w:rPr>
        <w:t>Chatbox instructions for the Rubric Grading Assistant and Canvas Syllabus Assistant</w:t>
      </w:r>
    </w:p>
    <w:p>
      <w:r>
        <w:rPr>
          <w:b/>
        </w:rPr>
        <w:t xml:space="preserve">The short answer  </w:t>
      </w:r>
      <w:r>
        <w:t>Yes. Once the correct plugin is installed and enabled, you normally use it by typing an ordinary request in the chatbox. The plugin supplies the workflow, safety rules, templates, and review steps behind the conversation.</w:t>
      </w:r>
    </w:p>
    <w:p>
      <w:r>
        <w:rPr>
          <w:b/>
        </w:rPr>
        <w:t xml:space="preserve">Why keep this guide  </w:t>
      </w:r>
      <w:r>
        <w:t>A written guide helps instructors prepare the right files, begin with a reliable prompt, recognize the expected output, and know which decisions still require instructor approval.</w:t>
      </w:r>
    </w:p>
    <w:p>
      <w:pPr>
        <w:pStyle w:val="Heading1"/>
      </w:pPr>
      <w:r>
        <w:t>How Chatbox Use Works</w:t>
      </w:r>
    </w:p>
    <w:p>
      <w:pPr>
        <w:keepLines/>
        <w:widowControl w:val="0"/>
        <w:spacing w:after="80" w:line="259" w:lineRule="auto"/>
        <w:ind w:left="432" w:hanging="432"/>
      </w:pPr>
      <w:r>
        <w:t xml:space="preserve">1.  </w:t>
      </w:r>
      <w:r>
        <w:t>Install and enable the single-purpose plugin you need.</w:t>
      </w:r>
    </w:p>
    <w:p>
      <w:pPr>
        <w:keepLines/>
        <w:widowControl w:val="0"/>
        <w:spacing w:after="80" w:line="259" w:lineRule="auto"/>
        <w:ind w:left="432" w:hanging="432"/>
      </w:pPr>
      <w:r>
        <w:t xml:space="preserve">2.  </w:t>
      </w:r>
      <w:r>
        <w:t>Open the course folder that contains the files for the task.</w:t>
      </w:r>
    </w:p>
    <w:p>
      <w:pPr>
        <w:keepLines/>
        <w:widowControl w:val="0"/>
        <w:spacing w:after="80" w:line="259" w:lineRule="auto"/>
        <w:ind w:left="432" w:hanging="432"/>
      </w:pPr>
      <w:r>
        <w:t xml:space="preserve">3.  </w:t>
      </w:r>
      <w:r>
        <w:t>Start a new task so Codex loads the currently installed plugin instructions.</w:t>
      </w:r>
    </w:p>
    <w:p>
      <w:pPr>
        <w:keepLines/>
        <w:widowControl w:val="0"/>
        <w:spacing w:after="80" w:line="259" w:lineRule="auto"/>
        <w:ind w:left="432" w:hanging="432"/>
      </w:pPr>
      <w:r>
        <w:t xml:space="preserve">4.  </w:t>
      </w:r>
      <w:r>
        <w:t>Type the request in the chatbox and identify the files Codex should use.</w:t>
      </w:r>
    </w:p>
    <w:p>
      <w:pPr>
        <w:keepLines/>
        <w:widowControl w:val="0"/>
        <w:spacing w:after="80" w:line="259" w:lineRule="auto"/>
        <w:ind w:left="432" w:hanging="432"/>
      </w:pPr>
      <w:r>
        <w:t xml:space="preserve">5.  </w:t>
      </w:r>
      <w:r>
        <w:t>Answer any questions about missing information or privacy approval.</w:t>
      </w:r>
    </w:p>
    <w:p>
      <w:pPr>
        <w:keepLines/>
        <w:widowControl w:val="0"/>
        <w:spacing w:after="80" w:line="259" w:lineRule="auto"/>
        <w:ind w:left="432" w:hanging="432"/>
      </w:pPr>
      <w:r>
        <w:t xml:space="preserve">6.  </w:t>
      </w:r>
      <w:r>
        <w:t>Review the draft and request corrections before using it outside Codex.</w:t>
      </w:r>
    </w:p>
    <w:p>
      <w:r>
        <w:rPr>
          <w:b/>
        </w:rPr>
        <w:t xml:space="preserve">You do not need a special command  </w:t>
      </w:r>
      <w:r>
        <w:t>Codex can load a skill automatically when the request matches its purpose. Naming the plugin in the first sentence can help when several plugins are enabled.</w:t>
      </w:r>
    </w:p>
    <w:p>
      <w:pPr>
        <w:pStyle w:val="Heading1"/>
      </w:pPr>
      <w:r>
        <w:t>Before Using Either Plugin</w:t>
      </w:r>
    </w:p>
    <w:p>
      <w:pPr>
        <w:keepLines/>
        <w:ind w:left="259" w:hanging="259"/>
      </w:pPr>
      <w:r>
        <w:rPr>
          <w:rFonts w:ascii="Segoe UI Symbol" w:hAnsi="Segoe UI Symbol"/>
        </w:rPr>
        <w:t xml:space="preserve">☐ </w:t>
      </w:r>
      <w:r>
        <w:t>Confirm that the intended plugin is installed and enabled</w:t>
      </w:r>
    </w:p>
    <w:p>
      <w:pPr>
        <w:keepLines/>
        <w:ind w:left="259" w:hanging="259"/>
      </w:pPr>
      <w:r>
        <w:rPr>
          <w:rFonts w:ascii="Segoe UI Symbol" w:hAnsi="Segoe UI Symbol"/>
        </w:rPr>
        <w:t xml:space="preserve">☐ </w:t>
      </w:r>
      <w:r>
        <w:t>Use a new task after installing or updating a plugin</w:t>
      </w:r>
    </w:p>
    <w:p>
      <w:pPr>
        <w:keepLines/>
        <w:ind w:left="259" w:hanging="259"/>
      </w:pPr>
      <w:r>
        <w:rPr>
          <w:rFonts w:ascii="Segoe UI Symbol" w:hAnsi="Segoe UI Symbol"/>
        </w:rPr>
        <w:t xml:space="preserve">☐ </w:t>
      </w:r>
      <w:r>
        <w:t>Open only the course folder needed for the current work</w:t>
      </w:r>
    </w:p>
    <w:p>
      <w:pPr>
        <w:keepLines/>
        <w:ind w:left="259" w:hanging="259"/>
      </w:pPr>
      <w:r>
        <w:rPr>
          <w:rFonts w:ascii="Segoe UI Symbol" w:hAnsi="Segoe UI Symbol"/>
        </w:rPr>
        <w:t xml:space="preserve">☐ </w:t>
      </w:r>
      <w:r>
        <w:t>Use clearly named source files</w:t>
      </w:r>
    </w:p>
    <w:p>
      <w:pPr>
        <w:keepLines/>
        <w:ind w:left="259" w:hanging="259"/>
      </w:pPr>
      <w:r>
        <w:rPr>
          <w:rFonts w:ascii="Segoe UI Symbol" w:hAnsi="Segoe UI Symbol"/>
        </w:rPr>
        <w:t xml:space="preserve">☐ </w:t>
      </w:r>
      <w:r>
        <w:t>Remove student identifiers whenever possible</w:t>
      </w:r>
    </w:p>
    <w:p>
      <w:pPr>
        <w:keepLines/>
        <w:ind w:left="259" w:hanging="259"/>
      </w:pPr>
      <w:r>
        <w:rPr>
          <w:rFonts w:ascii="Segoe UI Symbol" w:hAnsi="Segoe UI Symbol"/>
        </w:rPr>
        <w:t xml:space="preserve">☐ </w:t>
      </w:r>
      <w:r>
        <w:t>Confirm that the AI tool and account are institution-approved before using real student information</w:t>
      </w:r>
    </w:p>
    <w:p>
      <w:pPr>
        <w:keepLines/>
        <w:ind w:left="259" w:hanging="259"/>
      </w:pPr>
      <w:r>
        <w:rPr>
          <w:rFonts w:ascii="Segoe UI Symbol" w:hAnsi="Segoe UI Symbol"/>
        </w:rPr>
        <w:t xml:space="preserve">☐ </w:t>
      </w:r>
      <w:r>
        <w:t>Keep original files unchanged and save generated work as drafts</w:t>
      </w:r>
    </w:p>
    <w:p>
      <w:pPr>
        <w:pStyle w:val="Heading1"/>
      </w:pPr>
      <w:r>
        <w:t>Rubric Grading Assistant</w:t>
      </w:r>
    </w:p>
    <w:p>
      <w:r>
        <w:t>Use this plugin to draft a criterion-by-criterion review of one submission. It proposes scores and feedback for instructor review. It does not make the final grading decision or enter grades into an LMS.</w:t>
      </w:r>
    </w:p>
    <w:p>
      <w:pPr>
        <w:pStyle w:val="Heading2"/>
      </w:pPr>
      <w:r>
        <w:t>Files to Prepare</w:t>
      </w:r>
    </w:p>
    <w:p>
      <w:pPr>
        <w:pStyle w:val="ListBullet"/>
      </w:pPr>
      <w:r>
        <w:t>Assignment instructions</w:t>
      </w:r>
    </w:p>
    <w:p>
      <w:pPr>
        <w:pStyle w:val="ListBullet"/>
      </w:pPr>
      <w:r>
        <w:t>The final rubric</w:t>
      </w:r>
    </w:p>
    <w:p>
      <w:pPr>
        <w:pStyle w:val="ListBullet"/>
      </w:pPr>
      <w:r>
        <w:t>One submission, preferably de-identified</w:t>
      </w:r>
    </w:p>
    <w:p>
      <w:pPr>
        <w:pStyle w:val="ListBullet"/>
      </w:pPr>
      <w:r>
        <w:t>Optional instructor notes or approved feedback examples</w:t>
      </w:r>
    </w:p>
    <w:p>
      <w:r>
        <w:rPr>
          <w:b/>
        </w:rPr>
        <w:t xml:space="preserve">Stop if a required file is missing  </w:t>
      </w:r>
      <w:r>
        <w:t>The plugin needs the assignment instructions, final rubric, and submission before it can propose a score.</w:t>
      </w:r>
    </w:p>
    <w:p>
      <w:pPr>
        <w:pStyle w:val="Heading2"/>
      </w:pPr>
      <w:r>
        <w:t>Starter Prompt</w:t>
      </w:r>
    </w:p>
    <w:p>
      <w:pPr>
        <w:pStyle w:val="Quote"/>
        <w:spacing w:before="80" w:after="160"/>
        <w:ind w:left="504" w:right="360"/>
      </w:pPr>
      <w:r>
        <w:rPr>
          <w:rFonts w:ascii="Aptos" w:hAnsi="Aptos"/>
          <w:sz w:val="20"/>
        </w:rPr>
        <w:t>Use the Rubric Grading Assistant to review the submission in [SUBMISSION FILE] against [RUBRIC FILE] and [ASSIGNMENT INSTRUCTIONS FILE]. Draft proposed criterion scores, evidence, rationale, student-facing feedback, and instructor-only review notes. Do not modify the source files or enter a final grade.</w:t>
      </w:r>
    </w:p>
    <w:p>
      <w:pPr>
        <w:pStyle w:val="Heading2"/>
      </w:pPr>
      <w:r>
        <w:t>What the Plugin Should Do</w:t>
      </w:r>
    </w:p>
    <w:p>
      <w:pPr>
        <w:spacing w:after="120" w:line="269" w:lineRule="auto"/>
        <w:ind w:left="259"/>
      </w:pPr>
      <w:r>
        <w:t>1.  Identify the controlling assignment and rubric files.</w:t>
      </w:r>
      <w:r>
        <w:br/>
      </w:r>
      <w:r>
        <w:t>2.  Check the rubric scale, total points, and explicit penalties.</w:t>
      </w:r>
      <w:r>
        <w:br/>
      </w:r>
      <w:r>
        <w:t>3.  Evaluate every criterion using evidence from the submission.</w:t>
      </w:r>
      <w:r>
        <w:br/>
      </w:r>
      <w:r>
        <w:t>4.  Calculate and verify a proposed total.</w:t>
      </w:r>
      <w:r>
        <w:br/>
      </w:r>
      <w:r>
        <w:t>5.  Separate student-facing feedback from instructor-only notes.</w:t>
      </w:r>
      <w:r>
        <w:br/>
      </w:r>
      <w:r>
        <w:t>6.  Save a new draft without changing the submission.</w:t>
      </w:r>
    </w:p>
    <w:p>
      <w:pPr>
        <w:pStyle w:val="Heading2"/>
      </w:pPr>
      <w:r>
        <w:t>Instructor Review Checklist</w:t>
      </w:r>
    </w:p>
    <w:p>
      <w:pPr>
        <w:keepLines/>
        <w:ind w:left="259" w:hanging="259"/>
      </w:pPr>
      <w:r>
        <w:rPr>
          <w:rFonts w:ascii="Segoe UI Symbol" w:hAnsi="Segoe UI Symbol"/>
        </w:rPr>
        <w:t xml:space="preserve">☐ </w:t>
      </w:r>
      <w:r>
        <w:t>Every criterion was addressed</w:t>
      </w:r>
    </w:p>
    <w:p>
      <w:pPr>
        <w:keepLines/>
        <w:ind w:left="259" w:hanging="259"/>
      </w:pPr>
      <w:r>
        <w:rPr>
          <w:rFonts w:ascii="Segoe UI Symbol" w:hAnsi="Segoe UI Symbol"/>
        </w:rPr>
        <w:t xml:space="preserve">☐ </w:t>
      </w:r>
      <w:r>
        <w:t>Evidence comes from the submitted work</w:t>
      </w:r>
    </w:p>
    <w:p>
      <w:pPr>
        <w:keepLines/>
        <w:ind w:left="259" w:hanging="259"/>
      </w:pPr>
      <w:r>
        <w:rPr>
          <w:rFonts w:ascii="Segoe UI Symbol" w:hAnsi="Segoe UI Symbol"/>
        </w:rPr>
        <w:t xml:space="preserve">☐ </w:t>
      </w:r>
      <w:r>
        <w:t>The proposed score matches the stated rationale</w:t>
      </w:r>
    </w:p>
    <w:p>
      <w:pPr>
        <w:keepLines/>
        <w:ind w:left="259" w:hanging="259"/>
      </w:pPr>
      <w:r>
        <w:rPr>
          <w:rFonts w:ascii="Segoe UI Symbol" w:hAnsi="Segoe UI Symbol"/>
        </w:rPr>
        <w:t xml:space="preserve">☐ </w:t>
      </w:r>
      <w:r>
        <w:t>No unstated requirement was added</w:t>
      </w:r>
    </w:p>
    <w:p>
      <w:pPr>
        <w:keepLines/>
        <w:ind w:left="259" w:hanging="259"/>
      </w:pPr>
      <w:r>
        <w:rPr>
          <w:rFonts w:ascii="Segoe UI Symbol" w:hAnsi="Segoe UI Symbol"/>
        </w:rPr>
        <w:t xml:space="preserve">☐ </w:t>
      </w:r>
      <w:r>
        <w:t>Authorized penalties were applied correctly</w:t>
      </w:r>
    </w:p>
    <w:p>
      <w:pPr>
        <w:keepLines/>
        <w:ind w:left="259" w:hanging="259"/>
      </w:pPr>
      <w:r>
        <w:rPr>
          <w:rFonts w:ascii="Segoe UI Symbol" w:hAnsi="Segoe UI Symbol"/>
        </w:rPr>
        <w:t xml:space="preserve">☐ </w:t>
      </w:r>
      <w:r>
        <w:t>Student feedback does not reveal instructor-only notes</w:t>
      </w:r>
    </w:p>
    <w:p>
      <w:pPr>
        <w:keepLines/>
        <w:ind w:left="259" w:hanging="259"/>
      </w:pPr>
      <w:r>
        <w:rPr>
          <w:rFonts w:ascii="Segoe UI Symbol" w:hAnsi="Segoe UI Symbol"/>
        </w:rPr>
        <w:t xml:space="preserve">☐ </w:t>
      </w:r>
      <w:r>
        <w:t>The arithmetic is correct</w:t>
      </w:r>
    </w:p>
    <w:p>
      <w:pPr>
        <w:keepLines/>
        <w:ind w:left="259" w:hanging="259"/>
      </w:pPr>
      <w:r>
        <w:rPr>
          <w:rFonts w:ascii="Segoe UI Symbol" w:hAnsi="Segoe UI Symbol"/>
        </w:rPr>
        <w:t xml:space="preserve">☐ </w:t>
      </w:r>
      <w:r>
        <w:t>The final grade remains pending instructor approval</w:t>
      </w:r>
    </w:p>
    <w:p>
      <w:pPr>
        <w:pStyle w:val="Heading2"/>
      </w:pPr>
      <w:r>
        <w:t>Useful Follow Up Prompts</w:t>
      </w:r>
    </w:p>
    <w:p>
      <w:pPr>
        <w:pStyle w:val="Quote"/>
        <w:spacing w:before="80" w:after="160"/>
        <w:ind w:left="504" w:right="360"/>
      </w:pPr>
      <w:r>
        <w:rPr>
          <w:rFonts w:ascii="Aptos" w:hAnsi="Aptos"/>
          <w:sz w:val="20"/>
        </w:rPr>
        <w:t>Show me the evidence and rationale for the proposed score on [CRITERION NAME].</w:t>
      </w:r>
    </w:p>
    <w:p>
      <w:pPr>
        <w:pStyle w:val="Quote"/>
        <w:spacing w:before="80" w:after="160"/>
        <w:ind w:left="504" w:right="360"/>
      </w:pPr>
      <w:r>
        <w:rPr>
          <w:rFonts w:ascii="Aptos" w:hAnsi="Aptos"/>
          <w:sz w:val="20"/>
        </w:rPr>
        <w:t>Revise the student-facing feedback to be more concise while keeping the same rubric evidence.</w:t>
      </w:r>
    </w:p>
    <w:p>
      <w:pPr>
        <w:pStyle w:val="Quote"/>
        <w:spacing w:before="80" w:after="160"/>
        <w:ind w:left="504" w:right="360"/>
      </w:pPr>
      <w:r>
        <w:rPr>
          <w:rFonts w:ascii="Aptos" w:hAnsi="Aptos"/>
          <w:sz w:val="20"/>
        </w:rPr>
        <w:t>List every judgment call I should review before approving the score.</w:t>
      </w:r>
    </w:p>
    <w:p>
      <w:pPr>
        <w:pStyle w:val="Heading2"/>
      </w:pPr>
      <w:r>
        <w:t>Requests the Plugin Should Not Complete</w:t>
      </w:r>
    </w:p>
    <w:p>
      <w:pPr>
        <w:spacing w:after="120" w:line="269" w:lineRule="auto"/>
        <w:ind w:left="259"/>
      </w:pPr>
      <w:r>
        <w:t>•  Decide whether a student used AI, plagiarized, or committed misconduct</w:t>
      </w:r>
      <w:r>
        <w:br/>
      </w:r>
      <w:r>
        <w:t>•  Infer identity, effort, disability, intent, or personal circumstances</w:t>
      </w:r>
      <w:r>
        <w:br/>
      </w:r>
      <w:r>
        <w:t>•  Enter a grade into Canvas or send feedback to a student</w:t>
      </w:r>
      <w:r>
        <w:br/>
      </w:r>
      <w:r>
        <w:t>•  Apply a penalty that is not authorized by the supplied materials</w:t>
      </w:r>
    </w:p>
    <w:p>
      <w:r>
        <w:br w:type="page"/>
      </w:r>
    </w:p>
    <w:p>
      <w:pPr>
        <w:pStyle w:val="Heading1"/>
      </w:pPr>
      <w:r>
        <w:t>Canvas Syllabus Assistant</w:t>
      </w:r>
    </w:p>
    <w:p>
      <w:r>
        <w:t>Use this plugin to revise a syllabus, reconcile supplied policies and term dates, create a change log, and prepare accessible content for manual transfer into Canvas. It does not publish directly to Canvas.</w:t>
      </w:r>
    </w:p>
    <w:p>
      <w:pPr>
        <w:pStyle w:val="Heading2"/>
      </w:pPr>
      <w:r>
        <w:t>Files to Prepare</w:t>
      </w:r>
    </w:p>
    <w:p>
      <w:pPr>
        <w:pStyle w:val="ListBullet"/>
      </w:pPr>
      <w:r>
        <w:t>The current syllabus</w:t>
      </w:r>
    </w:p>
    <w:p>
      <w:pPr>
        <w:pStyle w:val="ListBullet"/>
      </w:pPr>
      <w:r>
        <w:t>A written list of requested changes</w:t>
      </w:r>
    </w:p>
    <w:p>
      <w:pPr>
        <w:pStyle w:val="ListBullet"/>
      </w:pPr>
      <w:r>
        <w:t>Official institutional policies</w:t>
      </w:r>
    </w:p>
    <w:p>
      <w:pPr>
        <w:pStyle w:val="ListBullet"/>
      </w:pPr>
      <w:r>
        <w:t>Official academic calendar or term dates</w:t>
      </w:r>
    </w:p>
    <w:p>
      <w:pPr>
        <w:pStyle w:val="ListBullet"/>
      </w:pPr>
      <w:r>
        <w:t>Optional department template</w:t>
      </w:r>
    </w:p>
    <w:p>
      <w:pPr>
        <w:pStyle w:val="Heading2"/>
      </w:pPr>
      <w:r>
        <w:t>Starter Prompt</w:t>
      </w:r>
    </w:p>
    <w:p>
      <w:pPr>
        <w:pStyle w:val="Quote"/>
        <w:spacing w:before="80" w:after="160"/>
        <w:ind w:left="504" w:right="360"/>
      </w:pPr>
      <w:r>
        <w:rPr>
          <w:rFonts w:ascii="Aptos" w:hAnsi="Aptos"/>
          <w:sz w:val="20"/>
        </w:rPr>
        <w:t>Use the Canvas Syllabus Assistant to update [CURRENT SYLLABUS FILE] using [REQUESTED CHANGES FILE], [OFFICIAL TERM DATES FILE], and [POLICY FILES]. Create a revised draft, change log, Canvas-ready HTML fragment, and instructor verification checklist. Flag missing information instead of inventing it. Do not overwrite the original or publish to Canvas.</w:t>
      </w:r>
    </w:p>
    <w:p>
      <w:pPr>
        <w:pStyle w:val="Heading2"/>
      </w:pPr>
      <w:r>
        <w:t>What the Plugin Should Do</w:t>
      </w:r>
    </w:p>
    <w:p>
      <w:pPr>
        <w:spacing w:after="120" w:line="269" w:lineRule="auto"/>
        <w:ind w:left="259"/>
      </w:pPr>
      <w:r>
        <w:t>1.  Inventory the supplied files and summarize the requested changes.</w:t>
      </w:r>
      <w:r>
        <w:br/>
      </w:r>
      <w:r>
        <w:t>2.  Identify missing information, policy conflicts, grading inconsistencies, and date problems.</w:t>
      </w:r>
      <w:r>
        <w:br/>
      </w:r>
      <w:r>
        <w:t>3.  Create a change log and a new revised syllabus draft.</w:t>
      </w:r>
      <w:r>
        <w:br/>
      </w:r>
      <w:r>
        <w:t>4.  Create a semantic Canvas-ready HTML fragment when requested.</w:t>
      </w:r>
      <w:r>
        <w:br/>
      </w:r>
      <w:r>
        <w:t>5.  Check accessibility and report unresolved issues.</w:t>
      </w:r>
      <w:r>
        <w:br/>
      </w:r>
      <w:r>
        <w:t>6.  List related changes that must be made elsewhere in Canvas.</w:t>
      </w:r>
    </w:p>
    <w:p>
      <w:pPr>
        <w:pStyle w:val="Heading2"/>
      </w:pPr>
      <w:r>
        <w:t>Instructor Review Checklist</w:t>
      </w:r>
    </w:p>
    <w:p>
      <w:pPr>
        <w:keepLines/>
        <w:ind w:left="259" w:hanging="259"/>
      </w:pPr>
      <w:r>
        <w:rPr>
          <w:rFonts w:ascii="Segoe UI Symbol" w:hAnsi="Segoe UI Symbol"/>
        </w:rPr>
        <w:t xml:space="preserve">☐ </w:t>
      </w:r>
      <w:r>
        <w:t>Dates match the supplied official calendar</w:t>
      </w:r>
    </w:p>
    <w:p>
      <w:pPr>
        <w:keepLines/>
        <w:ind w:left="259" w:hanging="259"/>
      </w:pPr>
      <w:r>
        <w:rPr>
          <w:rFonts w:ascii="Segoe UI Symbol" w:hAnsi="Segoe UI Symbol"/>
        </w:rPr>
        <w:t xml:space="preserve">☐ </w:t>
      </w:r>
      <w:r>
        <w:t>Weekdays and dates agree</w:t>
      </w:r>
    </w:p>
    <w:p>
      <w:pPr>
        <w:keepLines/>
        <w:ind w:left="259" w:hanging="259"/>
      </w:pPr>
      <w:r>
        <w:rPr>
          <w:rFonts w:ascii="Segoe UI Symbol" w:hAnsi="Segoe UI Symbol"/>
        </w:rPr>
        <w:t xml:space="preserve">☐ </w:t>
      </w:r>
      <w:r>
        <w:t>Grading percentages total 100 percent when required</w:t>
      </w:r>
    </w:p>
    <w:p>
      <w:pPr>
        <w:keepLines/>
        <w:ind w:left="259" w:hanging="259"/>
      </w:pPr>
      <w:r>
        <w:rPr>
          <w:rFonts w:ascii="Segoe UI Symbol" w:hAnsi="Segoe UI Symbol"/>
        </w:rPr>
        <w:t xml:space="preserve">☐ </w:t>
      </w:r>
      <w:r>
        <w:t>Required policy meaning is preserved</w:t>
      </w:r>
    </w:p>
    <w:p>
      <w:pPr>
        <w:keepLines/>
        <w:ind w:left="259" w:hanging="259"/>
      </w:pPr>
      <w:r>
        <w:rPr>
          <w:rFonts w:ascii="Segoe UI Symbol" w:hAnsi="Segoe UI Symbol"/>
        </w:rPr>
        <w:t xml:space="preserve">☐ </w:t>
      </w:r>
      <w:r>
        <w:t>Missing information is marked for instructor completion</w:t>
      </w:r>
    </w:p>
    <w:p>
      <w:pPr>
        <w:keepLines/>
        <w:ind w:left="259" w:hanging="259"/>
      </w:pPr>
      <w:r>
        <w:rPr>
          <w:rFonts w:ascii="Segoe UI Symbol" w:hAnsi="Segoe UI Symbol"/>
        </w:rPr>
        <w:t xml:space="preserve">☐ </w:t>
      </w:r>
      <w:r>
        <w:t>Headings and links are descriptive</w:t>
      </w:r>
    </w:p>
    <w:p>
      <w:pPr>
        <w:keepLines/>
        <w:ind w:left="259" w:hanging="259"/>
      </w:pPr>
      <w:r>
        <w:rPr>
          <w:rFonts w:ascii="Segoe UI Symbol" w:hAnsi="Segoe UI Symbol"/>
        </w:rPr>
        <w:t xml:space="preserve">☐ </w:t>
      </w:r>
      <w:r>
        <w:t>The original syllabus remains unchanged</w:t>
      </w:r>
    </w:p>
    <w:p>
      <w:pPr>
        <w:keepLines/>
        <w:ind w:left="259" w:hanging="259"/>
      </w:pPr>
      <w:r>
        <w:rPr>
          <w:rFonts w:ascii="Segoe UI Symbol" w:hAnsi="Segoe UI Symbol"/>
        </w:rPr>
        <w:t xml:space="preserve">☐ </w:t>
      </w:r>
      <w:r>
        <w:t>The instructor will manually review and transfer the approved content into Canvas</w:t>
      </w:r>
    </w:p>
    <w:p>
      <w:pPr>
        <w:pStyle w:val="Heading2"/>
      </w:pPr>
      <w:r>
        <w:t>Useful Follow Up Prompts</w:t>
      </w:r>
    </w:p>
    <w:p>
      <w:pPr>
        <w:pStyle w:val="Quote"/>
        <w:spacing w:before="80" w:after="160"/>
        <w:ind w:left="504" w:right="360"/>
      </w:pPr>
      <w:r>
        <w:rPr>
          <w:rFonts w:ascii="Aptos" w:hAnsi="Aptos"/>
          <w:sz w:val="20"/>
        </w:rPr>
        <w:t>List every item marked for instructor completion and tell me which source is missing.</w:t>
      </w:r>
    </w:p>
    <w:p>
      <w:pPr>
        <w:pStyle w:val="Quote"/>
        <w:spacing w:before="80" w:after="160"/>
        <w:ind w:left="504" w:right="360"/>
      </w:pPr>
      <w:r>
        <w:rPr>
          <w:rFonts w:ascii="Aptos" w:hAnsi="Aptos"/>
          <w:sz w:val="20"/>
        </w:rPr>
        <w:t>Compare the revised grading section with the original and verify the percentages.</w:t>
      </w:r>
    </w:p>
    <w:p>
      <w:pPr>
        <w:pStyle w:val="Quote"/>
        <w:spacing w:before="80" w:after="160"/>
        <w:ind w:left="504" w:right="360"/>
      </w:pPr>
      <w:r>
        <w:rPr>
          <w:rFonts w:ascii="Aptos" w:hAnsi="Aptos"/>
          <w:sz w:val="20"/>
        </w:rPr>
        <w:t>Give me a separate checklist of dates that must also be updated in Canvas assignments, modules, and the calendar.</w:t>
      </w:r>
    </w:p>
    <w:p>
      <w:pPr>
        <w:pStyle w:val="Heading2"/>
      </w:pPr>
      <w:r>
        <w:t>Requests the Plugin Should Not Complete</w:t>
      </w:r>
    </w:p>
    <w:p>
      <w:pPr>
        <w:spacing w:after="120" w:line="269" w:lineRule="auto"/>
        <w:ind w:left="259"/>
      </w:pPr>
      <w:r>
        <w:t>•  Invent office hours, dates, contact details, URLs, policies, or grading rules</w:t>
      </w:r>
      <w:r>
        <w:br/>
      </w:r>
      <w:r>
        <w:t>•  Silently choose between conflicting policies or dates</w:t>
      </w:r>
      <w:r>
        <w:br/>
      </w:r>
      <w:r>
        <w:t>•  Publish the syllabus, change Canvas settings, or send announcements</w:t>
      </w:r>
      <w:r>
        <w:br/>
      </w:r>
      <w:r>
        <w:t>•  Claim formal accessibility compliance from an automated review alone</w:t>
      </w:r>
    </w:p>
    <w:p>
      <w:pPr>
        <w:pStyle w:val="Heading1"/>
      </w:pPr>
      <w:r>
        <w:t>A Simple Prompt Formula</w:t>
      </w:r>
    </w:p>
    <w:p>
      <w:r>
        <w:t>A strong chatbox request contains four parts. Plain language is sufficient.</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24364B"/>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b/>
                <w:color w:val="FFFFFF"/>
                <w:sz w:val="19"/>
              </w:rPr>
              <w:t>Part</w:t>
            </w:r>
          </w:p>
        </w:tc>
        <w:tc>
          <w:tcPr>
            <w:tcW w:type="dxa" w:w="3600"/>
            <w:shd w:fill="24364B"/>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b/>
                <w:color w:val="FFFFFF"/>
                <w:sz w:val="19"/>
              </w:rPr>
              <w:t>What to say</w:t>
            </w:r>
          </w:p>
        </w:tc>
        <w:tc>
          <w:tcPr>
            <w:tcW w:type="dxa" w:w="4824"/>
            <w:shd w:fill="24364B"/>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b/>
                <w:color w:val="FFFFFF"/>
                <w:sz w:val="19"/>
              </w:rPr>
              <w:t>Example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Action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Name the task</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Review this submission or update this syllabus</w:t>
            </w:r>
          </w:p>
        </w:tc>
      </w:tr>
      <w:tr>
        <w:trPr>
          <w:cantSplit/>
        </w:trPr>
        <w:tc>
          <w:tcPr>
            <w:tcW w:type="dxa" w:w="1656"/>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Sources</w:t>
            </w:r>
          </w:p>
        </w:tc>
        <w:tc>
          <w:tcPr>
            <w:tcW w:type="dxa" w:w="3600"/>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Name the files to use</w:t>
            </w:r>
          </w:p>
        </w:tc>
        <w:tc>
          <w:tcPr>
            <w:tcW w:type="dxa" w:w="4824"/>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Use the rubric, assignment instructions, and submission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Output</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Name what you want created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Create a grading draft or Canvas-ready syllabus package</w:t>
            </w:r>
          </w:p>
        </w:tc>
      </w:tr>
      <w:tr>
        <w:trPr>
          <w:cantSplit/>
        </w:trPr>
        <w:tc>
          <w:tcPr>
            <w:tcW w:type="dxa" w:w="1656"/>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Boundaries</w:t>
            </w:r>
          </w:p>
        </w:tc>
        <w:tc>
          <w:tcPr>
            <w:tcW w:type="dxa" w:w="3600"/>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State what must not happen</w:t>
            </w:r>
          </w:p>
        </w:tc>
        <w:tc>
          <w:tcPr>
            <w:tcW w:type="dxa" w:w="4824"/>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Do not overwrite originals, invent facts, or publish</w:t>
            </w:r>
          </w:p>
        </w:tc>
      </w:tr>
    </w:tbl>
    <w:p>
      <w:pPr>
        <w:spacing w:after="0"/>
      </w:pPr>
    </w:p>
    <w:p>
      <w:pPr>
        <w:pStyle w:val="Heading1"/>
      </w:pPr>
      <w:r>
        <w:t>If the Wrong Workflow Starts</w:t>
      </w:r>
    </w:p>
    <w:p>
      <w:pPr>
        <w:spacing w:after="120" w:line="269" w:lineRule="auto"/>
        <w:ind w:left="259"/>
      </w:pPr>
      <w:r>
        <w:t>1.  Stop before letting Codex edit or create files.</w:t>
      </w:r>
      <w:r>
        <w:br/>
      </w:r>
      <w:r>
        <w:t>2.  Type: Use only the [RUBRIC GRADING ASSISTANT or CANVAS SYLLABUS ASSISTANT] for this task.</w:t>
      </w:r>
      <w:r>
        <w:br/>
      </w:r>
      <w:r>
        <w:t>3.  If the problem continues, start a new task and disable the old combined plugin.</w:t>
      </w:r>
    </w:p>
    <w:p>
      <w:pPr>
        <w:pStyle w:val="Heading1"/>
      </w:pPr>
      <w:r>
        <w:t>Quick Reference</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24364B"/>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b/>
                <w:color w:val="FFFFFF"/>
                <w:sz w:val="19"/>
              </w:rPr>
              <w:t>When you want to</w:t>
            </w:r>
          </w:p>
        </w:tc>
        <w:tc>
          <w:tcPr>
            <w:tcW w:type="dxa" w:w="2088"/>
            <w:shd w:fill="24364B"/>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b/>
                <w:color w:val="FFFFFF"/>
                <w:sz w:val="19"/>
              </w:rPr>
              <w:t>Use</w:t>
            </w:r>
          </w:p>
        </w:tc>
        <w:tc>
          <w:tcPr>
            <w:tcW w:type="dxa" w:w="3528"/>
            <w:shd w:fill="24364B"/>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b/>
                <w:color w:val="FFFFFF"/>
                <w:sz w:val="19"/>
              </w:rPr>
              <w:t>Required starting files</w:t>
            </w:r>
          </w:p>
        </w:tc>
        <w:tc>
          <w:tcPr>
            <w:tcW w:type="dxa" w:w="2376"/>
            <w:shd w:fill="24364B"/>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b/>
                <w:color w:val="FFFFFF"/>
                <w:sz w:val="19"/>
              </w:rPr>
              <w:t>Final instructor action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Review one assignment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Rubric Grading Assistant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Assignment instructions, final rubric, one submission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Approve or revise the proposed score and feedback</w:t>
            </w:r>
          </w:p>
        </w:tc>
      </w:tr>
      <w:tr>
        <w:trPr>
          <w:cantSplit/>
        </w:trPr>
        <w:tc>
          <w:tcPr>
            <w:tcW w:type="dxa" w:w="2088"/>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Update a syllabus</w:t>
            </w:r>
          </w:p>
        </w:tc>
        <w:tc>
          <w:tcPr>
            <w:tcW w:type="dxa" w:w="2088"/>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Canvas Syllabus Assistant</w:t>
            </w:r>
          </w:p>
        </w:tc>
        <w:tc>
          <w:tcPr>
            <w:tcW w:type="dxa" w:w="3528"/>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Current syllabus, requested changes, official policies and dates</w:t>
            </w:r>
          </w:p>
        </w:tc>
        <w:tc>
          <w:tcPr>
            <w:tcW w:type="dxa" w:w="2376"/>
            <w:shd w:fill="EAF1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r>
              <w:rPr>
                <w:sz w:val="19"/>
              </w:rPr>
              <w:t>Approve the draft and manually transfer content into Canvas</w:t>
            </w:r>
          </w:p>
        </w:tc>
      </w:tr>
    </w:tbl>
    <w:p>
      <w:pPr>
        <w:spacing w:after="0"/>
      </w:pPr>
    </w:p>
    <w:p>
      <w:pPr>
        <w:pStyle w:val="Heading2"/>
      </w:pPr>
      <w:r>
        <w:t>Official Help Links</w:t>
      </w:r>
    </w:p>
    <w:p>
      <w:r>
        <w:rPr>
          <w:b/>
        </w:rPr>
        <w:t xml:space="preserve">OpenAI Plugin Quickstart  </w:t>
      </w:r>
      <w:hyperlink r:id="rId10">
        <w:r>
          <w:rPr>
            <w:color w:val="1F4E79"/>
            <w:u w:val="single"/>
          </w:rPr>
          <w:t>Test and invoke a plugin</w:t>
        </w:r>
      </w:hyperlink>
      <w:r>
        <w:t xml:space="preserve"> covers installation and starting a new chat.  </w:t>
      </w:r>
      <w:r>
        <w:rPr>
          <w:b/>
        </w:rPr>
        <w:t xml:space="preserve">OpenAI Skills  </w:t>
      </w:r>
      <w:hyperlink r:id="rId11">
        <w:r>
          <w:rPr>
            <w:color w:val="1F4E79"/>
            <w:u w:val="single"/>
          </w:rPr>
          <w:t>How skills activate</w:t>
        </w:r>
      </w:hyperlink>
      <w:r>
        <w:t xml:space="preserve"> explains automatic and direct skill activation.</w:t>
      </w:r>
    </w:p>
    <w:sectPr w:rsidR="00FC693F" w:rsidRPr="0006063C" w:rsidSect="00034616">
      <w:footerReference w:type="default" r:id="rId9"/>
      <w:pgSz w:w="12240" w:h="15840"/>
      <w:pgMar w:top="893"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Faculty Plugin Usage Guide  |  </w:t>
    </w: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left"/>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val="0"/>
      <w:iCs/>
      <w:color w:val="2D2D2D"/>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plugins/quickstart" TargetMode="External"/><Relationship Id="rId11" Type="http://schemas.openxmlformats.org/officeDocument/2006/relationships/hyperlink" Target="https://developers.openai.com/plugins/concepts/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the Faculty Course Plugins in Codex</dc:title>
  <dc:subject>Beginner instructions for using local faculty workflow plugins</dc:subject>
  <dc:creator>Faculty Workflow Pilot</dc:creator>
  <cp:keywords>Codex, plugins, faculty, rubric grading, Canvas syllabus</cp:keywords>
  <dc:description>generated by python-docx</dc:description>
  <cp:lastModifiedBy/>
  <cp:revision>1</cp:revision>
  <dcterms:created xsi:type="dcterms:W3CDTF">2013-12-23T23:15:00Z</dcterms:created>
  <dcterms:modified xsi:type="dcterms:W3CDTF">2013-12-23T23:15:00Z</dcterms:modified>
  <cp:category/>
</cp:coreProperties>
</file>