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</w:rPr>
      </w:pP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t>南京林业大学</w:t>
      </w:r>
    </w:p>
    <w:p>
      <w:pPr>
        <w:jc w:val="center"/>
        <w:rPr>
          <w:rFonts w:hint="default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drawing>
          <wp:inline distT="0" distB="0" distL="114300" distR="114300">
            <wp:extent cx="2478405" cy="22459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</w:rPr>
      </w:pP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</w:rPr>
        <w:t>操作系统课程</w:t>
      </w: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t>实习</w:t>
      </w: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</w:rPr>
        <w:t>任务书</w:t>
      </w:r>
    </w:p>
    <w:p>
      <w:pPr>
        <w:jc w:val="center"/>
        <w:rPr>
          <w:rFonts w:hint="eastAsia" w:ascii="楷体_GB2312" w:hAnsi="楷体_GB2312" w:eastAsia="楷体_GB2312" w:cs="楷体_GB2312"/>
          <w:bCs/>
          <w:sz w:val="72"/>
          <w:szCs w:val="72"/>
        </w:rPr>
      </w:pPr>
    </w:p>
    <w:p>
      <w:pPr>
        <w:jc w:val="center"/>
        <w:rPr>
          <w:rFonts w:hint="eastAsia" w:ascii="楷体_GB2312" w:hAnsi="楷体_GB2312" w:eastAsia="楷体_GB2312" w:cs="楷体_GB2312"/>
          <w:bCs/>
          <w:sz w:val="72"/>
          <w:szCs w:val="72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sz w:val="84"/>
          <w:szCs w:val="24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sz w:val="32"/>
          <w:szCs w:val="24"/>
        </w:rPr>
      </w:pPr>
    </w:p>
    <w:p>
      <w:pPr>
        <w:pStyle w:val="2"/>
        <w:jc w:val="center"/>
        <w:rPr>
          <w:rFonts w:hint="eastAsia" w:ascii="楷体_GB2312" w:hAnsi="楷体_GB2312" w:eastAsia="楷体_GB2312" w:cs="楷体_GB2312"/>
        </w:rPr>
      </w:pPr>
      <w:bookmarkStart w:id="0" w:name="_Toc120722503"/>
      <w:r>
        <w:rPr>
          <w:rFonts w:hint="eastAsia" w:ascii="楷体_GB2312" w:hAnsi="楷体_GB2312" w:eastAsia="楷体_GB2312" w:cs="楷体_GB2312"/>
          <w:lang w:eastAsia="zh-CN"/>
        </w:rPr>
        <w:t>实验</w:t>
      </w:r>
      <w:r>
        <w:rPr>
          <w:rFonts w:hint="eastAsia" w:ascii="楷体_GB2312" w:hAnsi="楷体_GB2312" w:eastAsia="楷体_GB2312" w:cs="楷体_GB2312"/>
        </w:rPr>
        <w:t>一  进程</w:t>
      </w:r>
      <w:r>
        <w:rPr>
          <w:rFonts w:hint="eastAsia" w:ascii="楷体_GB2312" w:hAnsi="楷体_GB2312" w:eastAsia="楷体_GB2312" w:cs="楷体_GB2312"/>
          <w:lang w:eastAsia="zh-CN"/>
        </w:rPr>
        <w:t>调度</w:t>
      </w:r>
      <w:bookmarkEnd w:id="0"/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28"/>
          <w:szCs w:val="30"/>
        </w:rPr>
      </w:pPr>
      <w:bookmarkStart w:id="1" w:name="_Toc120722504"/>
      <w:r>
        <w:rPr>
          <w:rFonts w:hint="eastAsia" w:ascii="楷体_GB2312" w:hAnsi="楷体_GB2312" w:eastAsia="楷体_GB2312" w:cs="楷体_GB2312"/>
          <w:b/>
          <w:bCs/>
          <w:sz w:val="28"/>
          <w:szCs w:val="30"/>
        </w:rPr>
        <w:t>一．实验目的</w:t>
      </w:r>
      <w:bookmarkEnd w:id="1"/>
    </w:p>
    <w:p>
      <w:pPr>
        <w:ind w:firstLine="560" w:firstLineChars="200"/>
        <w:rPr>
          <w:rFonts w:hint="eastAsia" w:ascii="楷体_GB2312" w:hAnsi="楷体_GB2312" w:eastAsia="楷体_GB2312" w:cs="楷体_GB2312"/>
          <w:sz w:val="28"/>
          <w:szCs w:val="22"/>
        </w:rPr>
      </w:pPr>
      <w:r>
        <w:rPr>
          <w:rFonts w:hint="eastAsia" w:ascii="楷体_GB2312" w:hAnsi="楷体_GB2312" w:eastAsia="楷体_GB2312" w:cs="楷体_GB2312"/>
          <w:sz w:val="28"/>
          <w:szCs w:val="22"/>
        </w:rPr>
        <w:t>加深对进程调度的理解，熟悉进程调度的不同算法，比较其优劣性。</w:t>
      </w:r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28"/>
          <w:szCs w:val="30"/>
        </w:rPr>
      </w:pPr>
      <w:bookmarkStart w:id="2" w:name="_Toc120722505"/>
      <w:r>
        <w:rPr>
          <w:rFonts w:hint="eastAsia" w:ascii="楷体_GB2312" w:hAnsi="楷体_GB2312" w:eastAsia="楷体_GB2312" w:cs="楷体_GB2312"/>
          <w:b/>
          <w:bCs/>
          <w:sz w:val="28"/>
          <w:szCs w:val="30"/>
        </w:rPr>
        <w:t>二．实验内容</w:t>
      </w:r>
      <w:bookmarkEnd w:id="2"/>
    </w:p>
    <w:p>
      <w:pPr>
        <w:ind w:firstLine="560" w:firstLineChars="200"/>
        <w:rPr>
          <w:rFonts w:hint="eastAsia" w:ascii="楷体_GB2312" w:hAnsi="楷体_GB2312" w:eastAsia="楷体_GB2312" w:cs="楷体_GB2312"/>
          <w:b w:val="0"/>
          <w:bCs w:val="0"/>
          <w:sz w:val="28"/>
          <w:szCs w:val="21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8"/>
          <w:szCs w:val="21"/>
        </w:rPr>
        <w:t>假如一个系统中有5个进程，它们的到达时间内如表1所示，忽略I/O以及其他开销时间。若分别按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8"/>
          <w:szCs w:val="21"/>
        </w:rPr>
        <w:t>抢占的短作业优先（SJF）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8"/>
          <w:szCs w:val="21"/>
        </w:rPr>
        <w:t>、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8"/>
          <w:szCs w:val="21"/>
        </w:rPr>
        <w:t>时间片轮转（RR，时间片=1）</w:t>
      </w:r>
      <w:r>
        <w:rPr>
          <w:rFonts w:hint="eastAsia" w:ascii="楷体_GB2312" w:hAnsi="楷体_GB2312" w:eastAsia="楷体_GB2312" w:cs="楷体_GB2312"/>
          <w:b w:val="0"/>
          <w:bCs w:val="0"/>
          <w:sz w:val="28"/>
          <w:szCs w:val="21"/>
        </w:rPr>
        <w:t>进行CPU调度，请按照上述</w:t>
      </w:r>
      <w:r>
        <w:rPr>
          <w:rFonts w:hint="eastAsia" w:ascii="楷体_GB2312" w:hAnsi="楷体_GB2312" w:eastAsia="楷体_GB2312" w:cs="楷体_GB2312"/>
          <w:b w:val="0"/>
          <w:bCs w:val="0"/>
          <w:sz w:val="28"/>
          <w:szCs w:val="21"/>
          <w:lang w:val="en-US" w:eastAsia="zh-CN"/>
        </w:rPr>
        <w:t>2</w:t>
      </w:r>
      <w:bookmarkStart w:id="8" w:name="_GoBack"/>
      <w:bookmarkEnd w:id="8"/>
      <w:r>
        <w:rPr>
          <w:rFonts w:hint="eastAsia" w:ascii="楷体_GB2312" w:hAnsi="楷体_GB2312" w:eastAsia="楷体_GB2312" w:cs="楷体_GB2312"/>
          <w:b w:val="0"/>
          <w:bCs w:val="0"/>
          <w:sz w:val="28"/>
          <w:szCs w:val="21"/>
        </w:rPr>
        <w:t>个算法，编程计算出各进程的</w:t>
      </w:r>
      <w:r>
        <w:rPr>
          <w:rFonts w:hint="eastAsia" w:ascii="楷体_GB2312" w:hAnsi="楷体_GB2312" w:eastAsia="楷体_GB2312" w:cs="楷体_GB2312"/>
          <w:b w:val="0"/>
          <w:bCs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完成时间内、周转时间、带权周转周期、平均周转周期和平均带权周转时间</w:t>
      </w:r>
      <w:r>
        <w:rPr>
          <w:rFonts w:hint="eastAsia" w:ascii="楷体_GB2312" w:hAnsi="楷体_GB2312" w:eastAsia="楷体_GB2312" w:cs="楷体_GB2312"/>
          <w:b w:val="0"/>
          <w:bCs w:val="0"/>
          <w:sz w:val="28"/>
          <w:szCs w:val="21"/>
        </w:rPr>
        <w:t>。</w:t>
      </w:r>
    </w:p>
    <w:p>
      <w:pPr>
        <w:ind w:firstLine="480" w:firstLineChars="200"/>
        <w:rPr>
          <w:rFonts w:hint="eastAsia" w:ascii="楷体_GB2312" w:hAnsi="楷体_GB2312" w:eastAsia="楷体_GB2312" w:cs="楷体_GB2312"/>
          <w:sz w:val="24"/>
          <w:szCs w:val="28"/>
        </w:rPr>
      </w:pPr>
    </w:p>
    <w:p>
      <w:pPr>
        <w:ind w:firstLine="480" w:firstLineChars="200"/>
        <w:jc w:val="center"/>
        <w:rPr>
          <w:rFonts w:hint="eastAsia" w:ascii="楷体_GB2312" w:hAnsi="楷体_GB2312" w:eastAsia="楷体_GB2312" w:cs="楷体_GB2312"/>
          <w:sz w:val="24"/>
          <w:szCs w:val="28"/>
        </w:rPr>
      </w:pPr>
      <w:r>
        <w:rPr>
          <w:rFonts w:hint="eastAsia" w:ascii="楷体_GB2312" w:hAnsi="楷体_GB2312" w:eastAsia="楷体_GB2312" w:cs="楷体_GB2312"/>
          <w:sz w:val="24"/>
          <w:szCs w:val="28"/>
        </w:rPr>
        <w:t>表1 进程到达和需服务时间</w:t>
      </w:r>
    </w:p>
    <w:tbl>
      <w:tblPr>
        <w:tblStyle w:val="9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0"/>
        <w:gridCol w:w="2702"/>
      </w:tblGrid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进程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到达时间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服务时间</w:t>
            </w:r>
          </w:p>
        </w:tc>
      </w:tr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A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0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3</w:t>
            </w:r>
          </w:p>
        </w:tc>
      </w:tr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B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2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6</w:t>
            </w:r>
          </w:p>
        </w:tc>
      </w:tr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C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4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4</w:t>
            </w:r>
          </w:p>
        </w:tc>
      </w:tr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D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6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5</w:t>
            </w:r>
          </w:p>
        </w:tc>
      </w:tr>
      <w:tr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E</w:t>
            </w:r>
          </w:p>
        </w:tc>
        <w:tc>
          <w:tcPr>
            <w:tcW w:w="2763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8</w:t>
            </w:r>
          </w:p>
        </w:tc>
        <w:tc>
          <w:tcPr>
            <w:tcW w:w="2764" w:type="dxa"/>
            <w:shd w:val="clear" w:color="auto" w:fill="auto"/>
            <w:noWrap w:val="0"/>
            <w:vAlign w:val="top"/>
          </w:tcPr>
          <w:p>
            <w:pPr>
              <w:pStyle w:val="16"/>
              <w:ind w:firstLine="0" w:firstLineChars="0"/>
              <w:jc w:val="center"/>
              <w:rPr>
                <w:rFonts w:hint="eastAsia" w:ascii="楷体_GB2312" w:hAnsi="楷体_GB2312" w:eastAsia="楷体_GB2312" w:cs="楷体_GB2312"/>
                <w:sz w:val="24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8"/>
              </w:rPr>
              <w:t>2</w:t>
            </w:r>
          </w:p>
        </w:tc>
      </w:tr>
    </w:tbl>
    <w:p>
      <w:pPr>
        <w:pStyle w:val="16"/>
        <w:ind w:left="420" w:firstLine="0" w:firstLineChars="0"/>
        <w:jc w:val="center"/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kern w:val="44"/>
          <w:sz w:val="44"/>
          <w:szCs w:val="44"/>
        </w:rPr>
      </w:pPr>
      <w:bookmarkStart w:id="3" w:name="_Toc120722510"/>
      <w:r>
        <w:rPr>
          <w:rFonts w:hint="eastAsia" w:ascii="楷体_GB2312" w:hAnsi="楷体_GB2312" w:eastAsia="楷体_GB2312" w:cs="楷体_GB2312"/>
        </w:rPr>
        <w:br w:type="page"/>
      </w:r>
      <w:r>
        <w:rPr>
          <w:rFonts w:hint="eastAsia" w:ascii="楷体_GB2312" w:hAnsi="楷体_GB2312" w:eastAsia="楷体_GB2312" w:cs="楷体_GB2312"/>
          <w:b/>
          <w:bCs/>
          <w:kern w:val="44"/>
          <w:sz w:val="44"/>
          <w:szCs w:val="44"/>
          <w:lang w:val="en-US" w:eastAsia="zh-CN"/>
        </w:rPr>
        <w:t>实验</w:t>
      </w:r>
      <w:r>
        <w:rPr>
          <w:rFonts w:hint="eastAsia" w:ascii="楷体_GB2312" w:hAnsi="楷体_GB2312" w:eastAsia="楷体_GB2312" w:cs="楷体_GB2312"/>
          <w:b/>
          <w:bCs/>
          <w:kern w:val="44"/>
          <w:sz w:val="44"/>
          <w:szCs w:val="44"/>
        </w:rPr>
        <w:t>二  进程的同步与互斥</w:t>
      </w:r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30"/>
          <w:szCs w:val="30"/>
        </w:rPr>
      </w:pPr>
      <w:bookmarkStart w:id="4" w:name="_Toc234318463"/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一．设计目的</w:t>
      </w:r>
      <w:bookmarkEnd w:id="4"/>
    </w:p>
    <w:p>
      <w:pPr>
        <w:ind w:firstLine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分析进程争用资源的现象，学习解决进程互斥的方法。</w:t>
      </w:r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30"/>
          <w:szCs w:val="30"/>
        </w:rPr>
      </w:pPr>
      <w:bookmarkStart w:id="5" w:name="_Toc234318465"/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二．设计内容</w:t>
      </w:r>
      <w:bookmarkEnd w:id="5"/>
    </w:p>
    <w:p>
      <w:pPr>
        <w:ind w:firstLine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用程序实现生产者—消费者问题</w: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。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具体</w:t>
      </w:r>
      <w:r>
        <w:rPr>
          <w:rFonts w:hint="eastAsia" w:ascii="楷体_GB2312" w:hAnsi="楷体_GB2312" w:eastAsia="楷体_GB2312" w:cs="楷体_GB2312"/>
          <w:sz w:val="28"/>
          <w:szCs w:val="28"/>
        </w:rPr>
        <w:t>问题描述：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 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28"/>
          <w:szCs w:val="28"/>
        </w:rPr>
        <w:t> 一个仓库可以存放K件物品。生产者每生产一件产品，将产品放入仓库，仓库满了就停止生产。消费者每次从仓库中去一件物品，然后进行消费，仓库空时就停止消费。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数据结构：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 xml:space="preserve">Producer - 生产者进程，Consumer - 消费者进程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 xml:space="preserve">buffer: array [0..k-1] of integer;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in,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out: 0..k-1;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in记录第一个空缓冲区，out记录第一个不空的缓冲区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s1,s2,mutex: semaphore; s1控制缓冲区不满,s2控制缓冲区不空,mutex保护临界区；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初始化s1=k,s2=0,mutex=1</w:t>
      </w:r>
    </w:p>
    <w:p>
      <w:pPr>
        <w:spacing w:line="240" w:lineRule="auto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rPr>
          <w:rFonts w:hint="eastAsia" w:ascii="楷体_GB2312" w:hAnsi="楷体_GB2312" w:eastAsia="楷体_GB2312" w:cs="楷体_GB2312"/>
          <w:sz w:val="28"/>
          <w:szCs w:val="28"/>
          <w:lang w:eastAsia="zh-CN"/>
        </w:rPr>
      </w:pPr>
      <w:r>
        <w:rPr>
          <w:rFonts w:hint="default" w:ascii="楷体_GB2312" w:hAnsi="楷体_GB2312" w:eastAsia="楷体_GB2312" w:cs="楷体_GB2312"/>
          <w:sz w:val="28"/>
          <w:szCs w:val="28"/>
        </w:rPr>
        <w:t>原语描述</w: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：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producer（生产者进程）：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</w:t>
      </w:r>
      <w:r>
        <w:rPr>
          <w:rFonts w:hint="eastAsia" w:ascii="Times New Roman Regular" w:hAnsi="Times New Roman Regular" w:eastAsia="楷体_GB2312" w:cs="Times New Roman Regular"/>
          <w:sz w:val="24"/>
          <w:szCs w:val="24"/>
          <w:lang w:val="en-US" w:eastAsia="zh-CN"/>
        </w:rPr>
        <w:t>i</w:t>
      </w: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tem_Type item;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{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while (true)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{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>       produce(&amp;item);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p(s1);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p(mutex);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buffer[in]:=item;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in:=(in+1) mod k;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v(mutex);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v(s2);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}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}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consumer（消费者进程）：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</w:t>
      </w:r>
      <w:r>
        <w:rPr>
          <w:rFonts w:hint="eastAsia" w:ascii="Times New Roman Regular" w:hAnsi="Times New Roman Regular" w:eastAsia="楷体_GB2312" w:cs="Times New Roman Regular"/>
          <w:sz w:val="24"/>
          <w:szCs w:val="24"/>
          <w:lang w:val="en-US" w:eastAsia="zh-CN"/>
        </w:rPr>
        <w:t>i</w:t>
      </w: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tem_Type item;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{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while (true)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{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p(s2);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   p(mutex);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     item:=buffer[out];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     out:=(out+1) mod k;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     v(mutex);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      v(s1);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 xml:space="preserve">     } </w:t>
      </w:r>
    </w:p>
    <w:p>
      <w:pPr>
        <w:spacing w:line="240" w:lineRule="auto"/>
        <w:rPr>
          <w:rFonts w:hint="default" w:ascii="Times New Roman Regular" w:hAnsi="Times New Roman Regular" w:eastAsia="楷体_GB2312" w:cs="Times New Roman Regular"/>
          <w:sz w:val="24"/>
          <w:szCs w:val="24"/>
        </w:rPr>
      </w:pPr>
      <w:r>
        <w:rPr>
          <w:rFonts w:hint="default" w:ascii="Times New Roman Regular" w:hAnsi="Times New Roman Regular" w:eastAsia="楷体_GB2312" w:cs="Times New Roman Regular"/>
          <w:sz w:val="24"/>
          <w:szCs w:val="24"/>
        </w:rPr>
        <w:t>   }</w:t>
      </w:r>
    </w:p>
    <w:p>
      <w:pPr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rPr>
          <w:rFonts w:hint="eastAsia" w:ascii="楷体_GB2312" w:hAnsi="楷体_GB2312" w:eastAsia="楷体_GB2312" w:cs="楷体_GB2312"/>
        </w:rPr>
      </w:pPr>
    </w:p>
    <w:p>
      <w:pPr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br w:type="page"/>
      </w:r>
    </w:p>
    <w:p>
      <w:pPr>
        <w:pStyle w:val="2"/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实验</w:t>
      </w:r>
      <w:r>
        <w:rPr>
          <w:rFonts w:hint="eastAsia" w:ascii="楷体_GB2312" w:hAnsi="楷体_GB2312" w:eastAsia="楷体_GB2312" w:cs="楷体_GB2312"/>
          <w:lang w:val="en-US" w:eastAsia="zh-CN"/>
        </w:rPr>
        <w:t>三</w:t>
      </w:r>
      <w:r>
        <w:rPr>
          <w:rFonts w:hint="eastAsia" w:ascii="楷体_GB2312" w:hAnsi="楷体_GB2312" w:eastAsia="楷体_GB2312" w:cs="楷体_GB2312"/>
        </w:rPr>
        <w:t xml:space="preserve"> 存储管理</w:t>
      </w:r>
      <w:bookmarkEnd w:id="3"/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28"/>
          <w:szCs w:val="30"/>
        </w:rPr>
      </w:pPr>
      <w:bookmarkStart w:id="6" w:name="_Toc120722511"/>
      <w:r>
        <w:rPr>
          <w:rFonts w:hint="eastAsia" w:ascii="楷体_GB2312" w:hAnsi="楷体_GB2312" w:eastAsia="楷体_GB2312" w:cs="楷体_GB2312"/>
          <w:b/>
          <w:bCs/>
          <w:sz w:val="28"/>
          <w:szCs w:val="30"/>
        </w:rPr>
        <w:t>一．设计目的</w:t>
      </w:r>
      <w:bookmarkEnd w:id="6"/>
    </w:p>
    <w:p>
      <w:pPr>
        <w:spacing w:line="360" w:lineRule="auto"/>
        <w:ind w:firstLine="560" w:firstLineChars="20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通过请求页面式存储管理中页面置换算法设计，了解存储技术的特点，掌握请求页式存储管理的页面置换算法。</w:t>
      </w:r>
    </w:p>
    <w:p>
      <w:pPr>
        <w:keepNext/>
        <w:keepLines/>
        <w:spacing w:before="260" w:after="260" w:line="416" w:lineRule="auto"/>
        <w:outlineLvl w:val="2"/>
        <w:rPr>
          <w:rFonts w:hint="eastAsia" w:ascii="楷体_GB2312" w:hAnsi="楷体_GB2312" w:eastAsia="楷体_GB2312" w:cs="楷体_GB2312"/>
          <w:b/>
          <w:bCs/>
          <w:sz w:val="28"/>
          <w:szCs w:val="30"/>
        </w:rPr>
      </w:pPr>
      <w:bookmarkStart w:id="7" w:name="_Toc120722512"/>
      <w:r>
        <w:rPr>
          <w:rFonts w:hint="eastAsia" w:ascii="楷体_GB2312" w:hAnsi="楷体_GB2312" w:eastAsia="楷体_GB2312" w:cs="楷体_GB2312"/>
          <w:b/>
          <w:bCs/>
          <w:sz w:val="28"/>
          <w:szCs w:val="30"/>
        </w:rPr>
        <w:t>二．设计内容</w:t>
      </w:r>
      <w:bookmarkEnd w:id="7"/>
    </w:p>
    <w:p>
      <w:pPr>
        <w:spacing w:line="360" w:lineRule="auto"/>
        <w:ind w:firstLine="560" w:firstLineChars="20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用程序实现生产者——消费者问题，将指令序列转换为用户虚存中的请求调用页面流。</w:t>
      </w:r>
    </w:p>
    <w:p>
      <w:pPr>
        <w:spacing w:line="360" w:lineRule="auto"/>
        <w:rPr>
          <w:rFonts w:hint="eastAsia" w:ascii="楷体_GB2312" w:hAnsi="楷体_GB2312" w:eastAsia="楷体_GB2312" w:cs="楷体_GB2312"/>
          <w:b/>
          <w:sz w:val="28"/>
          <w:szCs w:val="21"/>
        </w:rPr>
      </w:pPr>
      <w:r>
        <w:rPr>
          <w:rFonts w:hint="eastAsia" w:ascii="楷体_GB2312" w:hAnsi="楷体_GB2312" w:eastAsia="楷体_GB2312" w:cs="楷体_GB2312"/>
          <w:b/>
          <w:sz w:val="28"/>
          <w:szCs w:val="21"/>
        </w:rPr>
        <w:t>具体要求：</w:t>
      </w:r>
    </w:p>
    <w:p>
      <w:pPr>
        <w:numPr>
          <w:ilvl w:val="0"/>
          <w:numId w:val="2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页面大小为1K</w:t>
      </w:r>
    </w:p>
    <w:p>
      <w:pPr>
        <w:numPr>
          <w:ilvl w:val="0"/>
          <w:numId w:val="2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用户内存容量为4页到40页</w:t>
      </w:r>
    </w:p>
    <w:p>
      <w:pPr>
        <w:numPr>
          <w:ilvl w:val="0"/>
          <w:numId w:val="2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用户外存的容量为40k</w:t>
      </w:r>
    </w:p>
    <w:p>
      <w:p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在用户外存中，按每K存放10条指令，400条指令在外存中的存放方式为：</w:t>
      </w:r>
    </w:p>
    <w:p>
      <w:pPr>
        <w:numPr>
          <w:ilvl w:val="0"/>
          <w:numId w:val="3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0-9条指令为第0页</w:t>
      </w:r>
    </w:p>
    <w:p>
      <w:pPr>
        <w:numPr>
          <w:ilvl w:val="0"/>
          <w:numId w:val="3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10-19条指令为第1页</w:t>
      </w:r>
    </w:p>
    <w:p>
      <w:pPr>
        <w:spacing w:line="360" w:lineRule="auto"/>
        <w:rPr>
          <w:rFonts w:hint="default" w:ascii="楷体_GB2312" w:hAnsi="楷体_GB2312" w:eastAsia="楷体_GB2312" w:cs="楷体_GB2312"/>
          <w:sz w:val="28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sz w:val="28"/>
          <w:szCs w:val="21"/>
          <w:lang w:val="en-US" w:eastAsia="zh-CN"/>
        </w:rPr>
        <w:t>......</w:t>
      </w:r>
    </w:p>
    <w:p>
      <w:pPr>
        <w:numPr>
          <w:ilvl w:val="0"/>
          <w:numId w:val="3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1"/>
        </w:rPr>
      </w:pPr>
      <w:r>
        <w:rPr>
          <w:rFonts w:hint="eastAsia" w:ascii="楷体_GB2312" w:hAnsi="楷体_GB2312" w:eastAsia="楷体_GB2312" w:cs="楷体_GB2312"/>
          <w:sz w:val="28"/>
          <w:szCs w:val="21"/>
        </w:rPr>
        <w:t>390-399条指令为第39页</w:t>
      </w:r>
    </w:p>
    <w:p>
      <w:pPr>
        <w:spacing w:line="360" w:lineRule="auto"/>
        <w:ind w:left="420"/>
        <w:rPr>
          <w:rFonts w:hint="eastAsia" w:ascii="楷体_GB2312" w:hAnsi="楷体_GB2312" w:eastAsia="楷体_GB2312" w:cs="楷体_GB2312"/>
          <w:sz w:val="24"/>
        </w:rPr>
      </w:pPr>
    </w:p>
    <w:p>
      <w:pPr>
        <w:spacing w:line="360" w:lineRule="auto"/>
        <w:ind w:firstLine="560" w:firstLineChars="200"/>
        <w:rPr>
          <w:rFonts w:hint="eastAsia" w:ascii="楷体_GB2312" w:hAnsi="楷体_GB2312" w:eastAsia="楷体_GB2312" w:cs="楷体_GB2312"/>
          <w:b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按以上方式，用户指令可组成40页，通过随机数产生一个指令序列，共400个指令（0-399）。</w:t>
      </w: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模拟</w:t>
      </w:r>
      <w:r>
        <w:rPr>
          <w:rFonts w:hint="eastAsia" w:ascii="楷体_GB2312" w:hAnsi="楷体_GB2312" w:eastAsia="楷体_GB2312" w:cs="楷体_GB2312"/>
          <w:b/>
          <w:color w:val="FF0000"/>
          <w:sz w:val="28"/>
          <w:szCs w:val="28"/>
        </w:rPr>
        <w:t>请求页式存储管理</w:t>
      </w: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中页面置换算法</w:t>
      </w:r>
      <w:r>
        <w:rPr>
          <w:rFonts w:hint="eastAsia" w:ascii="楷体_GB2312" w:hAnsi="楷体_GB2312" w:eastAsia="楷体_GB2312" w:cs="楷体_GB2312"/>
          <w:sz w:val="28"/>
          <w:szCs w:val="28"/>
        </w:rPr>
        <w:t>，执行一条指令，首先在外存中查找所对应的页面和页面号，然后将此页面调入内存中，模拟并计算下列三种算法在不同内存容量下的</w:t>
      </w: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命中率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(页面有效次数/页面流的个数): </w:t>
      </w:r>
    </w:p>
    <w:p>
      <w:pPr>
        <w:numPr>
          <w:ilvl w:val="0"/>
          <w:numId w:val="4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最久未使用算法(LRU)</w:t>
      </w:r>
    </w:p>
    <w:p>
      <w:pPr>
        <w:numPr>
          <w:ilvl w:val="0"/>
          <w:numId w:val="4"/>
        </w:numPr>
        <w:spacing w:line="360" w:lineRule="auto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改进的Clock置换算法</w:t>
      </w:r>
    </w:p>
    <w:p>
      <w:pPr>
        <w:widowControl/>
        <w:spacing w:before="100" w:beforeAutospacing="1" w:after="100" w:afterAutospacing="1"/>
        <w:jc w:val="left"/>
        <w:rPr>
          <w:rFonts w:hint="eastAsia" w:ascii="楷体_GB2312" w:hAnsi="楷体_GB2312" w:eastAsia="楷体_GB2312" w:cs="楷体_GB2312"/>
          <w:kern w:val="0"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kern w:val="0"/>
          <w:sz w:val="28"/>
          <w:szCs w:val="28"/>
        </w:rPr>
        <w:t>提示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随机指令的产生 ：rand() 或srand()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用户内存中页面控制结构采用链表</w:t>
      </w:r>
    </w:p>
    <w:p>
      <w:pPr>
        <w:widowControl/>
        <w:spacing w:before="100" w:beforeAutospacing="1" w:after="100" w:afterAutospacing="1"/>
        <w:ind w:left="840" w:leftChars="400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 xml:space="preserve">struct p_str{ </w:t>
      </w:r>
    </w:p>
    <w:p>
      <w:pPr>
        <w:widowControl/>
        <w:spacing w:before="100" w:beforeAutospacing="1" w:after="100" w:afterAutospacing="1"/>
        <w:ind w:left="840" w:leftChars="400" w:firstLine="420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int pagenum; /* 页号 */</w:t>
      </w:r>
    </w:p>
    <w:p>
      <w:pPr>
        <w:widowControl/>
        <w:spacing w:before="100" w:beforeAutospacing="1" w:after="100" w:afterAutospacing="1"/>
        <w:ind w:left="840" w:leftChars="400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int count; /* 访问页面的次数 */</w:t>
      </w:r>
    </w:p>
    <w:p>
      <w:pPr>
        <w:widowControl/>
        <w:spacing w:before="100" w:beforeAutospacing="1" w:after="100" w:afterAutospacing="1"/>
        <w:ind w:left="840" w:leftChars="400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struct p_str next; /* 下一指针 */</w:t>
      </w:r>
    </w:p>
    <w:p>
      <w:pPr>
        <w:widowControl/>
        <w:spacing w:before="100" w:beforeAutospacing="1" w:after="100" w:afterAutospacing="1"/>
        <w:ind w:left="840" w:leftChars="400"/>
        <w:jc w:val="left"/>
        <w:rPr>
          <w:rFonts w:hint="eastAsia" w:ascii="楷体_GB2312" w:hAnsi="楷体_GB2312" w:eastAsia="楷体_GB2312" w:cs="楷体_GB2312"/>
          <w:kern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kern w:val="0"/>
          <w:sz w:val="24"/>
          <w:szCs w:val="24"/>
        </w:rPr>
        <w:t>}p_str;</w:t>
      </w:r>
    </w:p>
    <w:p>
      <w:pPr>
        <w:rPr>
          <w:rFonts w:hint="eastAsia" w:ascii="楷体_GB2312" w:hAnsi="楷体_GB2312" w:eastAsia="楷体_GB2312" w:cs="楷体_GB2312"/>
          <w:szCs w:val="21"/>
        </w:rPr>
      </w:pPr>
    </w:p>
    <w:p>
      <w:pPr>
        <w:spacing w:line="300" w:lineRule="auto"/>
        <w:ind w:firstLine="420" w:firstLineChars="200"/>
        <w:rPr>
          <w:rFonts w:hint="eastAsia" w:ascii="楷体_GB2312" w:hAnsi="楷体_GB2312" w:eastAsia="楷体_GB2312" w:cs="楷体_GB231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(正文 CS 字体)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5</w:t>
    </w:r>
    <w:r>
      <w:rPr>
        <w:rStyle w:val="12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C70BAA"/>
    <w:multiLevelType w:val="singleLevel"/>
    <w:tmpl w:val="FFC70B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3014A9"/>
    <w:multiLevelType w:val="multilevel"/>
    <w:tmpl w:val="23301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974EDE"/>
    <w:multiLevelType w:val="multilevel"/>
    <w:tmpl w:val="37974E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A7436CA"/>
    <w:multiLevelType w:val="multilevel"/>
    <w:tmpl w:val="3A7436C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96309"/>
    <w:multiLevelType w:val="multilevel"/>
    <w:tmpl w:val="44096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309359B"/>
    <w:multiLevelType w:val="multilevel"/>
    <w:tmpl w:val="530935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F77"/>
    <w:rsid w:val="00015519"/>
    <w:rsid w:val="00035327"/>
    <w:rsid w:val="00053361"/>
    <w:rsid w:val="000731D9"/>
    <w:rsid w:val="000760F3"/>
    <w:rsid w:val="000D1A7F"/>
    <w:rsid w:val="000E6D8A"/>
    <w:rsid w:val="00116D74"/>
    <w:rsid w:val="00144671"/>
    <w:rsid w:val="00162858"/>
    <w:rsid w:val="00163830"/>
    <w:rsid w:val="00184CFA"/>
    <w:rsid w:val="00187DD0"/>
    <w:rsid w:val="001A17BE"/>
    <w:rsid w:val="001C18DC"/>
    <w:rsid w:val="001C6E11"/>
    <w:rsid w:val="001F61D6"/>
    <w:rsid w:val="00200791"/>
    <w:rsid w:val="00240306"/>
    <w:rsid w:val="00260249"/>
    <w:rsid w:val="00273CA0"/>
    <w:rsid w:val="002A26B2"/>
    <w:rsid w:val="002B2830"/>
    <w:rsid w:val="002C4CB9"/>
    <w:rsid w:val="002E1A85"/>
    <w:rsid w:val="002E3AA5"/>
    <w:rsid w:val="002F490B"/>
    <w:rsid w:val="003004DF"/>
    <w:rsid w:val="00372F23"/>
    <w:rsid w:val="003A4A94"/>
    <w:rsid w:val="003B5156"/>
    <w:rsid w:val="003B5630"/>
    <w:rsid w:val="003D7DB1"/>
    <w:rsid w:val="00411618"/>
    <w:rsid w:val="004414F6"/>
    <w:rsid w:val="004B2C7E"/>
    <w:rsid w:val="004C5B9A"/>
    <w:rsid w:val="005034F8"/>
    <w:rsid w:val="0051359B"/>
    <w:rsid w:val="00543E62"/>
    <w:rsid w:val="00594089"/>
    <w:rsid w:val="005A48D4"/>
    <w:rsid w:val="005D3C5B"/>
    <w:rsid w:val="005E322E"/>
    <w:rsid w:val="006308A4"/>
    <w:rsid w:val="00670BCD"/>
    <w:rsid w:val="006A2373"/>
    <w:rsid w:val="006A245F"/>
    <w:rsid w:val="006B3715"/>
    <w:rsid w:val="006D4B9E"/>
    <w:rsid w:val="00735290"/>
    <w:rsid w:val="00761AD9"/>
    <w:rsid w:val="0076423E"/>
    <w:rsid w:val="007755C9"/>
    <w:rsid w:val="00783F28"/>
    <w:rsid w:val="00793FB4"/>
    <w:rsid w:val="007A1E49"/>
    <w:rsid w:val="007A36F8"/>
    <w:rsid w:val="007D4EF2"/>
    <w:rsid w:val="007E7DF1"/>
    <w:rsid w:val="00816475"/>
    <w:rsid w:val="0085597F"/>
    <w:rsid w:val="00860200"/>
    <w:rsid w:val="00862806"/>
    <w:rsid w:val="0089723B"/>
    <w:rsid w:val="008A76F3"/>
    <w:rsid w:val="008C1009"/>
    <w:rsid w:val="008E1AA4"/>
    <w:rsid w:val="008E2B8E"/>
    <w:rsid w:val="008F69E3"/>
    <w:rsid w:val="00913C43"/>
    <w:rsid w:val="0098476F"/>
    <w:rsid w:val="009A5844"/>
    <w:rsid w:val="009B6344"/>
    <w:rsid w:val="00A30202"/>
    <w:rsid w:val="00A34D74"/>
    <w:rsid w:val="00A44D00"/>
    <w:rsid w:val="00A55BCD"/>
    <w:rsid w:val="00A81319"/>
    <w:rsid w:val="00A954B6"/>
    <w:rsid w:val="00B20227"/>
    <w:rsid w:val="00B24DA6"/>
    <w:rsid w:val="00B26C64"/>
    <w:rsid w:val="00B52454"/>
    <w:rsid w:val="00B569D8"/>
    <w:rsid w:val="00B8086C"/>
    <w:rsid w:val="00BA7A9C"/>
    <w:rsid w:val="00BB0612"/>
    <w:rsid w:val="00BB0E1B"/>
    <w:rsid w:val="00BC2744"/>
    <w:rsid w:val="00C10561"/>
    <w:rsid w:val="00C14FD5"/>
    <w:rsid w:val="00C336CD"/>
    <w:rsid w:val="00C370D4"/>
    <w:rsid w:val="00C56C14"/>
    <w:rsid w:val="00CA6A68"/>
    <w:rsid w:val="00CB63F6"/>
    <w:rsid w:val="00CF1C43"/>
    <w:rsid w:val="00D0507D"/>
    <w:rsid w:val="00D15742"/>
    <w:rsid w:val="00D24CD1"/>
    <w:rsid w:val="00D27EDB"/>
    <w:rsid w:val="00D50724"/>
    <w:rsid w:val="00DE04BA"/>
    <w:rsid w:val="00DE5744"/>
    <w:rsid w:val="00DF6526"/>
    <w:rsid w:val="00E1464D"/>
    <w:rsid w:val="00E47E10"/>
    <w:rsid w:val="00ED6BC4"/>
    <w:rsid w:val="00EE748A"/>
    <w:rsid w:val="00F02C87"/>
    <w:rsid w:val="3FAFF645"/>
    <w:rsid w:val="48DEC10D"/>
    <w:rsid w:val="5C6F32AE"/>
    <w:rsid w:val="6EBE6B6F"/>
    <w:rsid w:val="6ED3698F"/>
    <w:rsid w:val="7EB1B2B7"/>
    <w:rsid w:val="7FD7DDBC"/>
    <w:rsid w:val="7FDF9533"/>
    <w:rsid w:val="ABFEF5AE"/>
    <w:rsid w:val="DFF66BB2"/>
    <w:rsid w:val="F7F6E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ind w:left="840" w:leftChars="400"/>
    </w:pPr>
  </w:style>
  <w:style w:type="paragraph" w:styleId="4">
    <w:name w:val="Plain Text"/>
    <w:basedOn w:val="1"/>
    <w:link w:val="14"/>
    <w:unhideWhenUsed/>
    <w:uiPriority w:val="99"/>
    <w:rPr>
      <w:rFonts w:ascii="宋体" w:hAnsi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table" w:styleId="10">
    <w:name w:val="Table Grid"/>
    <w:basedOn w:val="9"/>
    <w:uiPriority w:val="39"/>
    <w:rPr>
      <w:rFonts w:cs="Times New Roman (正文 CS 字体)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semiHidden/>
    <w:unhideWhenUsed/>
    <w:uiPriority w:val="99"/>
  </w:style>
  <w:style w:type="character" w:styleId="13">
    <w:name w:val="Hyperlink"/>
    <w:unhideWhenUsed/>
    <w:uiPriority w:val="99"/>
    <w:rPr>
      <w:color w:val="0563C1"/>
      <w:u w:val="single"/>
    </w:rPr>
  </w:style>
  <w:style w:type="character" w:customStyle="1" w:styleId="14">
    <w:name w:val="纯文本 Char"/>
    <w:link w:val="4"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uiPriority w:val="99"/>
    <w:pPr>
      <w:ind w:firstLine="420" w:firstLineChars="200"/>
    </w:pPr>
    <w:rPr>
      <w:rFonts w:cs="Times New Roman (正文 CS 字体)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</Words>
  <Characters>735</Characters>
  <Lines>6</Lines>
  <Paragraphs>1</Paragraphs>
  <TotalTime>13</TotalTime>
  <ScaleCrop>false</ScaleCrop>
  <LinksUpToDate>false</LinksUpToDate>
  <CharactersWithSpaces>862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2021-06-22T01:08:00Z</dcterms:created>
  <dc:creator>Administrator</dc:creator>
  <cp:lastModifiedBy>Leo.Zhang</cp:lastModifiedBy>
  <dcterms:modified xsi:type="dcterms:W3CDTF">2023-12-16T23:18:52Z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44663DF62206FF7061B47D658614F2DA_42</vt:lpwstr>
  </property>
</Properties>
</file>