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627B" w14:textId="7CFF6082" w:rsidR="00B04D1E" w:rsidRDefault="00B04D1E" w:rsidP="00B04D1E">
      <w:pPr>
        <w:pStyle w:val="2"/>
        <w:spacing w:line="460" w:lineRule="exact"/>
        <w:ind w:left="0" w:firstLine="0"/>
        <w:rPr>
          <w:rFonts w:ascii="宋体" w:hAnsi="宋体"/>
          <w:b w:val="0"/>
          <w:bCs w:val="0"/>
          <w:sz w:val="28"/>
          <w:szCs w:val="28"/>
        </w:rPr>
      </w:pPr>
      <w:bookmarkStart w:id="0" w:name="_Toc22372"/>
      <w:bookmarkStart w:id="1" w:name="_Toc266729588"/>
      <w:bookmarkStart w:id="2" w:name="_Toc51579959"/>
      <w:bookmarkStart w:id="3" w:name="_Hlk90409325"/>
      <w:r>
        <w:rPr>
          <w:rFonts w:ascii="宋体" w:hAnsi="宋体" w:hint="eastAsia"/>
          <w:b w:val="0"/>
          <w:bCs w:val="0"/>
          <w:sz w:val="28"/>
          <w:szCs w:val="28"/>
        </w:rPr>
        <w:t>3.1.模块</w:t>
      </w:r>
      <w:bookmarkEnd w:id="0"/>
      <w:bookmarkEnd w:id="1"/>
      <w:r>
        <w:rPr>
          <w:rFonts w:ascii="宋体" w:hAnsi="宋体" w:hint="eastAsia"/>
          <w:b w:val="0"/>
          <w:bCs w:val="0"/>
          <w:sz w:val="28"/>
          <w:szCs w:val="28"/>
        </w:rPr>
        <w:t>四</w:t>
      </w:r>
      <w:r w:rsidR="00F53653">
        <w:rPr>
          <w:rFonts w:ascii="宋体" w:hAnsi="宋体" w:hint="eastAsia"/>
          <w:b w:val="0"/>
          <w:bCs w:val="0"/>
          <w:sz w:val="28"/>
          <w:szCs w:val="28"/>
        </w:rPr>
        <w:t>人物控制逻辑设计</w:t>
      </w:r>
    </w:p>
    <w:p w14:paraId="243EF1B3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" w:name="_Toc9268"/>
      <w:bookmarkStart w:id="5" w:name="_Toc266729589"/>
      <w:r>
        <w:rPr>
          <w:rFonts w:ascii="宋体" w:hAnsi="宋体" w:cs="宋体" w:hint="eastAsia"/>
          <w:b w:val="0"/>
          <w:bCs w:val="0"/>
          <w:sz w:val="28"/>
          <w:szCs w:val="28"/>
        </w:rPr>
        <w:t>3.1.1.模块编号</w:t>
      </w:r>
      <w:bookmarkEnd w:id="4"/>
    </w:p>
    <w:p w14:paraId="1DCB1621" w14:textId="77777777" w:rsidR="00B04D1E" w:rsidRDefault="00B04D1E" w:rsidP="00B04D1E">
      <w:pPr>
        <w:pStyle w:val="a4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人物控制逻辑设计</w:t>
      </w:r>
    </w:p>
    <w:p w14:paraId="131CA903" w14:textId="77777777" w:rsidR="00B04D1E" w:rsidRDefault="00B04D1E" w:rsidP="00B04D1E">
      <w:pPr>
        <w:pStyle w:val="a4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编号3.4</w:t>
      </w:r>
    </w:p>
    <w:p w14:paraId="4D8C9455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6" w:name="_Toc975"/>
      <w:r>
        <w:rPr>
          <w:rFonts w:ascii="宋体" w:hAnsi="宋体" w:cs="宋体" w:hint="eastAsia"/>
          <w:b w:val="0"/>
          <w:bCs w:val="0"/>
          <w:sz w:val="28"/>
          <w:szCs w:val="28"/>
        </w:rPr>
        <w:t>3.1.2.功能描述</w:t>
      </w:r>
      <w:bookmarkEnd w:id="2"/>
      <w:bookmarkEnd w:id="5"/>
      <w:bookmarkEnd w:id="6"/>
    </w:p>
    <w:p w14:paraId="25235C38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本模块主要负责玩家互动模式设计，使玩家可以操控场景内的3D模型进行移动，攻击等动作。此模块所需要的数据部分由游戏主体系统即时生成，部分由后端服务系统提供。</w:t>
      </w:r>
    </w:p>
    <w:p w14:paraId="589593EE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7" w:name="_Toc15114"/>
      <w:bookmarkStart w:id="8" w:name="_Toc266729590"/>
      <w:bookmarkStart w:id="9" w:name="_Toc51579960"/>
      <w:r>
        <w:rPr>
          <w:rFonts w:ascii="宋体" w:hAnsi="宋体" w:cs="宋体" w:hint="eastAsia"/>
          <w:b w:val="0"/>
          <w:bCs w:val="0"/>
          <w:sz w:val="28"/>
          <w:szCs w:val="28"/>
        </w:rPr>
        <w:t>3.1.3.与本模块相关的代码表和表</w:t>
      </w:r>
      <w:bookmarkEnd w:id="7"/>
      <w:bookmarkEnd w:id="8"/>
      <w:bookmarkEnd w:id="9"/>
    </w:p>
    <w:p w14:paraId="7D58E52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说明与本模块相关的数据库代码表及表格。格式可如下：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4D1E" w14:paraId="000EE8F7" w14:textId="77777777" w:rsidTr="00B04D1E">
        <w:trPr>
          <w:cantSplit/>
        </w:trPr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65C0540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名称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3423A4C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中文注释</w:t>
            </w:r>
          </w:p>
        </w:tc>
        <w:tc>
          <w:tcPr>
            <w:tcW w:w="3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EC34B7A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类型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533674D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作用</w:t>
            </w:r>
          </w:p>
        </w:tc>
      </w:tr>
      <w:tr w:rsidR="00B04D1E" w14:paraId="0E5BADAB" w14:textId="77777777" w:rsidTr="00B04D1E">
        <w:trPr>
          <w:cantSplit/>
        </w:trPr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0619" w14:textId="77777777" w:rsidR="00B04D1E" w:rsidRDefault="00B04D1E"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DA08" w14:textId="77777777" w:rsidR="00B04D1E" w:rsidRDefault="00B04D1E"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C832A11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代码表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EF19AC1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表</w:t>
            </w: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C105" w14:textId="77777777" w:rsidR="00B04D1E" w:rsidRDefault="00B04D1E"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lang w:val="en-GB"/>
              </w:rPr>
            </w:pPr>
          </w:p>
        </w:tc>
      </w:tr>
      <w:tr w:rsidR="00B04D1E" w14:paraId="2E0A9C52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2C38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5BE7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74A0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F173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7BA7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B04D1E" w14:paraId="1CDB065B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C9C8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EF40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2BD1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A1EE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F95C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B04D1E" w14:paraId="175E71E0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92EC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349D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2C73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0136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2864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B04D1E" w14:paraId="43359311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6748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04E1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FC5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BED9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7336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</w:tbl>
    <w:p w14:paraId="7957D2B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color w:val="999999"/>
          <w:lang w:val="en-GB"/>
        </w:rPr>
      </w:pPr>
      <w:r>
        <w:rPr>
          <w:rFonts w:ascii="宋体" w:hAnsi="宋体" w:cs="宋体" w:hint="eastAsia"/>
        </w:rPr>
        <w:t>作用指在本子系统中对该表的操作为：input（输入） 、output（输出）、update（更新）等。</w:t>
      </w:r>
    </w:p>
    <w:p w14:paraId="393B5A4C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0" w:name="_Toc23206"/>
      <w:bookmarkStart w:id="11" w:name="_Toc266729591"/>
      <w:bookmarkStart w:id="12" w:name="_Toc51579961"/>
      <w:r>
        <w:rPr>
          <w:rFonts w:ascii="宋体" w:hAnsi="宋体" w:cs="宋体" w:hint="eastAsia"/>
          <w:b w:val="0"/>
          <w:bCs w:val="0"/>
          <w:sz w:val="28"/>
          <w:szCs w:val="28"/>
        </w:rPr>
        <w:t>3.1.4.输入信息</w:t>
      </w:r>
      <w:bookmarkEnd w:id="10"/>
      <w:bookmarkEnd w:id="11"/>
      <w:bookmarkEnd w:id="12"/>
    </w:p>
    <w:p w14:paraId="3503E8DB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给出对每一个输入参数的特性，包括名称、标识、数据的类型和格式、数据值的有效范围、输入的方式。 数量和频度、输入介质、输入数据的来源和安全保密条件, 输入时代码表与基本表的情况,使用的特殊输入设备情况等等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B04D1E" w14:paraId="4AAC1D16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EBD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0EC9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2F1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AE7F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809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B04D1E" w14:paraId="76FDAA85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4F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A87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W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FE26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前进键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BE6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B9D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489A0A77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B7B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A3A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1EBBF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后退键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F36E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6BF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0920692D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524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EF2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1C4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左移键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E43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324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55A6D607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957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30A7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4D8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右移键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621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315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551A818A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B01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811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LClick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7EE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攻击键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A0E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020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  <w:tr w:rsidR="00B04D1E" w14:paraId="01B9825E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7CA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CD4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RClick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5EFB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导弹键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7C4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995F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</w:tbl>
    <w:p w14:paraId="44CB141C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</w:p>
    <w:p w14:paraId="3DCF4659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3" w:name="_Toc51579962"/>
      <w:bookmarkStart w:id="14" w:name="_Toc266729592"/>
      <w:bookmarkStart w:id="15" w:name="_Toc5528"/>
      <w:r>
        <w:rPr>
          <w:rFonts w:ascii="宋体" w:hAnsi="宋体" w:cs="宋体" w:hint="eastAsia"/>
          <w:b w:val="0"/>
          <w:bCs w:val="0"/>
          <w:sz w:val="28"/>
          <w:szCs w:val="28"/>
        </w:rPr>
        <w:t>3.1.5.输出信息</w:t>
      </w:r>
      <w:bookmarkEnd w:id="13"/>
      <w:bookmarkEnd w:id="14"/>
      <w:bookmarkEnd w:id="15"/>
    </w:p>
    <w:p w14:paraId="53CA9C72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给出对每一个输出参数的特性，包括名称、标识、数据的类型和格式，数据值的有效范围，输出的形式、 数量和频度，输出介质、对输出图形及符号的说明、安全保密条件、输出时代码表与基本表的情况等等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</w:tblGrid>
      <w:tr w:rsidR="00B04D1E" w14:paraId="68D0B0E4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B2A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B5F0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7DCB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CB2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B04D1E" w14:paraId="6E05C71C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F71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11A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导弹计时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22A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A16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B04D1E" w14:paraId="2A72EDAF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685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E20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人物死亡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61C9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5927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B04D1E" w14:paraId="5156937A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151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B866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人物状态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0A1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7A9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</w:tr>
    </w:tbl>
    <w:p w14:paraId="0164A33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</w:p>
    <w:p w14:paraId="0CD70E90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6" w:name="_Toc266729593"/>
      <w:bookmarkStart w:id="17" w:name="_Toc6757"/>
      <w:r>
        <w:rPr>
          <w:rFonts w:ascii="宋体" w:hAnsi="宋体" w:cs="宋体" w:hint="eastAsia"/>
          <w:b w:val="0"/>
          <w:bCs w:val="0"/>
          <w:sz w:val="28"/>
          <w:szCs w:val="28"/>
        </w:rPr>
        <w:t>3.1.6.算法</w:t>
      </w:r>
      <w:bookmarkEnd w:id="16"/>
      <w:bookmarkEnd w:id="17"/>
    </w:p>
    <w:p w14:paraId="3156750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本模块使用C#中UnityEngine Namespace中的Input</w:t>
      </w:r>
      <w:proofErr w:type="gramStart"/>
      <w:r>
        <w:rPr>
          <w:rFonts w:ascii="宋体" w:hAnsi="宋体" w:cs="宋体" w:hint="eastAsia"/>
        </w:rPr>
        <w:t>类实现</w:t>
      </w:r>
      <w:proofErr w:type="gramEnd"/>
      <w:r>
        <w:rPr>
          <w:rFonts w:ascii="宋体" w:hAnsi="宋体" w:cs="宋体" w:hint="eastAsia"/>
        </w:rPr>
        <w:t>对玩家键盘，鼠标操作的读取工作，其中具体应用到的方法有：</w:t>
      </w:r>
    </w:p>
    <w:p w14:paraId="5CD4037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（1）键盘的输入</w:t>
      </w:r>
    </w:p>
    <w:p w14:paraId="4C95C8BB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29427DA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Input•GetKey，Input.GetKeyDown，Input.GetKeyUp三个方法分别获取用户键盘按键的输入</w:t>
      </w:r>
    </w:p>
    <w:p w14:paraId="76DB7A0F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CE67E18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GetKey:</w:t>
      </w:r>
      <w:proofErr w:type="gramStart"/>
      <w:r>
        <w:rPr>
          <w:rFonts w:ascii="宋体" w:hAnsi="宋体" w:cs="宋体" w:hint="eastAsia"/>
          <w:b/>
          <w:bCs/>
        </w:rPr>
        <w:t>用户长按按键</w:t>
      </w:r>
      <w:proofErr w:type="gramEnd"/>
      <w:r>
        <w:rPr>
          <w:rFonts w:ascii="宋体" w:hAnsi="宋体" w:cs="宋体" w:hint="eastAsia"/>
          <w:b/>
          <w:bCs/>
        </w:rPr>
        <w:t>有效；</w:t>
      </w:r>
    </w:p>
    <w:p w14:paraId="1180473F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0139FE4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GetKeyDown：用户按下按键时有效；</w:t>
      </w:r>
    </w:p>
    <w:p w14:paraId="28DC9AB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2287623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GetKeyUp：用户抬起按键时有效；</w:t>
      </w:r>
    </w:p>
    <w:p w14:paraId="5548F44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6ACFCB33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Input.anyKey，Input.anyKeyDown</w:t>
      </w:r>
    </w:p>
    <w:p w14:paraId="40B35AAA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BA9FE68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anyKey用于监听用户的任意按键输入或鼠标点击，事件触发后返回true。anyKeyDown：当任意按键松开时返回true。</w:t>
      </w:r>
    </w:p>
    <w:p w14:paraId="03919CAC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04343181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Input.GetButton(string buttonName)</w:t>
      </w:r>
    </w:p>
    <w:p w14:paraId="615BCC1F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19B2AC30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GetButton用于监听Button的输入，参数为自己指定的button的名字，在Unity中可以使用管理器添加或修改Input参数。</w:t>
      </w:r>
    </w:p>
    <w:p w14:paraId="768468A1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0AED55C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Input.GetButtonDown（ 当某个按钮被按下的那一帧返回true）</w:t>
      </w:r>
    </w:p>
    <w:p w14:paraId="5E3C016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F0F14E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Input.GetButtonUp（ 当某个按钮弹起时返回true）</w:t>
      </w:r>
    </w:p>
    <w:p w14:paraId="40A2A4A2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A92C134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（2）鼠标的输入</w:t>
      </w:r>
    </w:p>
    <w:p w14:paraId="2B0AC660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7692C96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gramStart"/>
      <w:r>
        <w:rPr>
          <w:rFonts w:ascii="宋体" w:hAnsi="宋体" w:cs="宋体" w:hint="eastAsia"/>
          <w:b/>
          <w:bCs/>
        </w:rPr>
        <w:t>Input.•</w:t>
      </w:r>
      <w:proofErr w:type="gramEnd"/>
      <w:r>
        <w:rPr>
          <w:rFonts w:ascii="宋体" w:hAnsi="宋体" w:cs="宋体" w:hint="eastAsia"/>
          <w:b/>
          <w:bCs/>
        </w:rPr>
        <w:t>mousePosition</w:t>
      </w:r>
    </w:p>
    <w:p w14:paraId="78E05CEA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25988D3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Input.mousePosition返回当前鼠标的位置，这里指的是距离原点的像素位置，说明一下，Unity中的原点（0，0）位置为左下角，上位y轴正方向，右为x轴正方向。返回</w:t>
      </w:r>
      <w:proofErr w:type="gramStart"/>
      <w:r>
        <w:rPr>
          <w:rFonts w:ascii="宋体" w:hAnsi="宋体" w:cs="宋体" w:hint="eastAsia"/>
          <w:b/>
          <w:bCs/>
        </w:rPr>
        <w:t>值类型</w:t>
      </w:r>
      <w:proofErr w:type="gramEnd"/>
      <w:r>
        <w:rPr>
          <w:rFonts w:ascii="宋体" w:hAnsi="宋体" w:cs="宋体" w:hint="eastAsia"/>
          <w:b/>
          <w:bCs/>
        </w:rPr>
        <w:t>为Vector3。</w:t>
      </w:r>
    </w:p>
    <w:p w14:paraId="4FE2DE6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4D7A9711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gramStart"/>
      <w:r>
        <w:rPr>
          <w:rFonts w:ascii="宋体" w:hAnsi="宋体" w:cs="宋体" w:hint="eastAsia"/>
          <w:b/>
          <w:bCs/>
        </w:rPr>
        <w:t>Input.•</w:t>
      </w:r>
      <w:proofErr w:type="gramEnd"/>
      <w:r>
        <w:rPr>
          <w:rFonts w:ascii="宋体" w:hAnsi="宋体" w:cs="宋体" w:hint="eastAsia"/>
          <w:b/>
          <w:bCs/>
        </w:rPr>
        <w:t>GetMouseButton</w:t>
      </w:r>
    </w:p>
    <w:p w14:paraId="730240D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87F4862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GetMouseButton 对应的键处于按下状态时返回true</w:t>
      </w:r>
    </w:p>
    <w:p w14:paraId="0608B93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17B7004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   GetMouseButtonDown 对应的键被按下时返回true</w:t>
      </w:r>
    </w:p>
    <w:p w14:paraId="6292503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221C8FE6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   GetMouseButtonUp 对应的键弹起时返回true</w:t>
      </w:r>
    </w:p>
    <w:p w14:paraId="3CC92154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8" w:name="_Toc8768"/>
      <w:bookmarkStart w:id="19" w:name="_Toc266729594"/>
      <w:r>
        <w:rPr>
          <w:rFonts w:ascii="宋体" w:hAnsi="宋体" w:cs="宋体" w:hint="eastAsia"/>
          <w:b w:val="0"/>
          <w:bCs w:val="0"/>
          <w:sz w:val="28"/>
          <w:szCs w:val="28"/>
        </w:rPr>
        <w:t>3.1.7.处理流程</w:t>
      </w:r>
      <w:bookmarkEnd w:id="18"/>
      <w:bookmarkEnd w:id="19"/>
    </w:p>
    <w:p w14:paraId="0B1064E4" w14:textId="77777777" w:rsidR="00B04D1E" w:rsidRDefault="00B04D1E" w:rsidP="00B04D1E">
      <w:r>
        <w:tab/>
        <w:t xml:space="preserve">  </w:t>
      </w:r>
      <w:r>
        <w:rPr>
          <w:rFonts w:hint="eastAsia"/>
        </w:rPr>
        <w:t>本模块包含</w:t>
      </w:r>
      <w:r>
        <w:t>6</w:t>
      </w:r>
      <w:r>
        <w:rPr>
          <w:rFonts w:hint="eastAsia"/>
        </w:rPr>
        <w:t>个内置类，分别为</w:t>
      </w:r>
      <w:r>
        <w:t>PlayerSkill</w:t>
      </w:r>
      <w:r>
        <w:rPr>
          <w:rFonts w:hint="eastAsia"/>
        </w:rPr>
        <w:t>，</w:t>
      </w:r>
      <w:r>
        <w:t>PlayerShooting</w:t>
      </w:r>
      <w:r>
        <w:rPr>
          <w:rFonts w:hint="eastAsia"/>
        </w:rPr>
        <w:t>，</w:t>
      </w:r>
      <w:r>
        <w:t>PlayerMovement</w:t>
      </w:r>
      <w:r>
        <w:rPr>
          <w:rFonts w:hint="eastAsia"/>
        </w:rPr>
        <w:t>，</w:t>
      </w:r>
      <w:r>
        <w:t>PlayerInput</w:t>
      </w:r>
      <w:r>
        <w:rPr>
          <w:rFonts w:hint="eastAsia"/>
        </w:rPr>
        <w:t>，</w:t>
      </w:r>
      <w:r>
        <w:t>PlayerHealth</w:t>
      </w:r>
      <w:r>
        <w:rPr>
          <w:rFonts w:hint="eastAsia"/>
        </w:rPr>
        <w:t>，</w:t>
      </w:r>
      <w:r>
        <w:t>OtherPlayerControl</w:t>
      </w:r>
      <w:r>
        <w:rPr>
          <w:rFonts w:hint="eastAsia"/>
        </w:rPr>
        <w:t>，都继承</w:t>
      </w:r>
      <w:r>
        <w:t>UnityEngine namespace</w:t>
      </w:r>
      <w:r>
        <w:rPr>
          <w:rFonts w:hint="eastAsia"/>
        </w:rPr>
        <w:t>内置脚本</w:t>
      </w:r>
      <w:r>
        <w:t>MonoBehavior</w:t>
      </w:r>
      <w:r>
        <w:rPr>
          <w:rFonts w:hint="eastAsia"/>
        </w:rPr>
        <w:t>，其中</w:t>
      </w:r>
      <w:r>
        <w:t>PlayerInput</w:t>
      </w:r>
      <w:r>
        <w:rPr>
          <w:rFonts w:hint="eastAsia"/>
        </w:rPr>
        <w:t>类关联</w:t>
      </w:r>
      <w:r>
        <w:t>PlayerMovement</w:t>
      </w:r>
      <w:r>
        <w:rPr>
          <w:rFonts w:hint="eastAsia"/>
        </w:rPr>
        <w:t>，</w:t>
      </w:r>
      <w:r>
        <w:t>PlayerMovement</w:t>
      </w:r>
      <w:r>
        <w:rPr>
          <w:rFonts w:hint="eastAsia"/>
        </w:rPr>
        <w:t>基于</w:t>
      </w:r>
      <w:r>
        <w:t>PlayerInput</w:t>
      </w:r>
      <w:r>
        <w:rPr>
          <w:rFonts w:hint="eastAsia"/>
        </w:rPr>
        <w:t>类检测的玩家输入改变玩家的状态，给予玩家攻击动作，</w:t>
      </w:r>
      <w:r>
        <w:t>Playerhealth</w:t>
      </w:r>
      <w:proofErr w:type="gramStart"/>
      <w:r>
        <w:rPr>
          <w:rFonts w:hint="eastAsia"/>
        </w:rPr>
        <w:t>类控制</w:t>
      </w:r>
      <w:proofErr w:type="gramEnd"/>
      <w:r>
        <w:rPr>
          <w:rFonts w:hint="eastAsia"/>
        </w:rPr>
        <w:t>玩家是否结束游戏，不同状态下的动作。</w:t>
      </w:r>
      <w:r>
        <w:t>Playshooting</w:t>
      </w:r>
      <w:r>
        <w:rPr>
          <w:rFonts w:hint="eastAsia"/>
        </w:rPr>
        <w:t>基于</w:t>
      </w:r>
      <w:r>
        <w:t>PlayerInput</w:t>
      </w:r>
      <w:r>
        <w:rPr>
          <w:rFonts w:hint="eastAsia"/>
        </w:rPr>
        <w:t>的读取，控制玩家的攻击动作，</w:t>
      </w:r>
      <w:r>
        <w:t>OtherPlayerControl</w:t>
      </w:r>
      <w:r>
        <w:rPr>
          <w:rFonts w:hint="eastAsia"/>
        </w:rPr>
        <w:t>主要控制玩家的其他操作，如陷阱，导弹冷却等。</w:t>
      </w:r>
    </w:p>
    <w:p w14:paraId="0EFB3C59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0" w:name="_Toc266729595"/>
      <w:bookmarkStart w:id="21" w:name="_Toc25172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3.1.8.类设计</w:t>
      </w:r>
      <w:bookmarkEnd w:id="20"/>
      <w:bookmarkEnd w:id="21"/>
    </w:p>
    <w:p w14:paraId="5746DAA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给出本模块的类设计，包括类图和类说明</w:t>
      </w:r>
    </w:p>
    <w:p w14:paraId="54400F7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对于J2EE应用，可以</w:t>
      </w:r>
      <w:proofErr w:type="gramStart"/>
      <w:r>
        <w:rPr>
          <w:rFonts w:ascii="宋体" w:hAnsi="宋体" w:cs="宋体" w:hint="eastAsia"/>
        </w:rPr>
        <w:t>分控制</w:t>
      </w:r>
      <w:proofErr w:type="gramEnd"/>
      <w:r>
        <w:rPr>
          <w:rFonts w:ascii="宋体" w:hAnsi="宋体" w:cs="宋体" w:hint="eastAsia"/>
        </w:rPr>
        <w:t>类（例如用到的Servlet）、实体类（例如DAO）、业务类（例如处理业务的Handler）、视图类（例如JSP）、接口类（例如供别的模块调用的API）、工具类（例如对字符串进行处理的StringUtil）进行描述。JSP可以放在视图类中进行描述，描述包括使用到的重要的JavaScript。</w:t>
      </w:r>
    </w:p>
    <w:p w14:paraId="389E224C" w14:textId="77777777" w:rsidR="00B04D1E" w:rsidRDefault="00B04D1E" w:rsidP="00B04D1E">
      <w:pPr>
        <w:pStyle w:val="4"/>
        <w:spacing w:before="340" w:after="340" w:line="460" w:lineRule="exact"/>
        <w:rPr>
          <w:rFonts w:ascii="宋体" w:hAnsi="宋体"/>
          <w:b w:val="0"/>
          <w:bCs w:val="0"/>
          <w:sz w:val="24"/>
          <w:szCs w:val="24"/>
        </w:rPr>
      </w:pPr>
      <w:bookmarkStart w:id="22" w:name="_Toc263766116"/>
      <w:r>
        <w:rPr>
          <w:rFonts w:ascii="宋体" w:hAnsi="宋体" w:hint="eastAsia"/>
          <w:b w:val="0"/>
          <w:bCs w:val="0"/>
          <w:sz w:val="24"/>
          <w:szCs w:val="24"/>
        </w:rPr>
        <w:t>3.1.8.1.类图</w:t>
      </w:r>
      <w:bookmarkEnd w:id="22"/>
    </w:p>
    <w:p w14:paraId="25967DD3" w14:textId="788B7A6D" w:rsidR="00B04D1E" w:rsidRDefault="00B04D1E" w:rsidP="00B04D1E">
      <w:pPr>
        <w:pStyle w:val="a3"/>
        <w:spacing w:beforeLines="50" w:before="156"/>
        <w:ind w:firstLine="0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 wp14:anchorId="06A403BF" wp14:editId="4E35946A">
            <wp:extent cx="5274310" cy="3820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D4AE" w14:textId="77777777" w:rsidR="00B04D1E" w:rsidRDefault="00B04D1E" w:rsidP="00B04D1E">
      <w:pPr>
        <w:rPr>
          <w:rFonts w:ascii="宋体" w:hAnsi="宋体" w:cs="宋体"/>
        </w:rPr>
      </w:pPr>
    </w:p>
    <w:p w14:paraId="729CE68F" w14:textId="77777777" w:rsidR="00B04D1E" w:rsidRDefault="00B04D1E" w:rsidP="00B04D1E">
      <w:pPr>
        <w:pStyle w:val="4"/>
        <w:spacing w:before="340" w:after="340" w:line="460" w:lineRule="exact"/>
        <w:rPr>
          <w:rFonts w:ascii="宋体" w:hAnsi="宋体"/>
          <w:b w:val="0"/>
          <w:bCs w:val="0"/>
          <w:sz w:val="24"/>
          <w:szCs w:val="24"/>
        </w:rPr>
      </w:pPr>
      <w:bookmarkStart w:id="23" w:name="_Toc263766117"/>
      <w:r>
        <w:rPr>
          <w:rFonts w:ascii="宋体" w:hAnsi="宋体" w:hint="eastAsia"/>
          <w:b w:val="0"/>
          <w:bCs w:val="0"/>
          <w:sz w:val="24"/>
          <w:szCs w:val="24"/>
        </w:rPr>
        <w:t>3.1.8.2.类说明</w:t>
      </w:r>
      <w:bookmarkEnd w:id="23"/>
    </w:p>
    <w:p w14:paraId="0845E381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描述主要类的功能和方法。</w:t>
      </w:r>
    </w:p>
    <w:p w14:paraId="7C35808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示例：</w:t>
      </w:r>
    </w:p>
    <w:p w14:paraId="2B90FC36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（一）TAOPerson说明：</w:t>
      </w:r>
    </w:p>
    <w:p w14:paraId="74286194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1、功能：</w:t>
      </w:r>
    </w:p>
    <w:p w14:paraId="4C34734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2、主要方法：</w:t>
      </w:r>
    </w:p>
    <w:p w14:paraId="13378F90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4" w:name="_Toc266729596"/>
      <w:bookmarkStart w:id="25" w:name="_Toc3036"/>
      <w:r>
        <w:rPr>
          <w:rFonts w:ascii="宋体" w:hAnsi="宋体" w:cs="宋体" w:hint="eastAsia"/>
          <w:b w:val="0"/>
          <w:bCs w:val="0"/>
          <w:sz w:val="28"/>
          <w:szCs w:val="28"/>
        </w:rPr>
        <w:t>3.1.9.应说明的问题与限制</w:t>
      </w:r>
      <w:bookmarkEnd w:id="24"/>
      <w:bookmarkEnd w:id="25"/>
    </w:p>
    <w:p w14:paraId="558B4B32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说明使用视图和触发器的情况，出错信息（获得手段、分类编码）及处理方法，隐含的假设，容易出现二义性的概念，应该如何，不容许如何……</w:t>
      </w:r>
    </w:p>
    <w:p w14:paraId="5BD0ACBB" w14:textId="7777777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6" w:name="_Toc266729597"/>
      <w:bookmarkStart w:id="27" w:name="_Toc16365"/>
      <w:r>
        <w:rPr>
          <w:rFonts w:ascii="宋体" w:hAnsi="宋体" w:cs="宋体" w:hint="eastAsia"/>
          <w:b w:val="0"/>
          <w:bCs w:val="0"/>
          <w:sz w:val="28"/>
          <w:szCs w:val="28"/>
        </w:rPr>
        <w:t>3.1.10.界面设计与说明</w:t>
      </w:r>
      <w:bookmarkEnd w:id="26"/>
      <w:bookmarkEnd w:id="27"/>
    </w:p>
    <w:p w14:paraId="6F7F6D8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界面的详细设计，如有子页面需求，应进行子页面的设计。</w:t>
      </w:r>
    </w:p>
    <w:p w14:paraId="0699CDF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color w:val="999999"/>
          <w:lang w:val="en-GB"/>
        </w:rPr>
      </w:pPr>
      <w:r>
        <w:rPr>
          <w:rFonts w:ascii="宋体" w:hAnsi="宋体" w:cs="宋体" w:hint="eastAsia"/>
        </w:rPr>
        <w:t>对界面的相关元素应做详细说明。</w:t>
      </w:r>
      <w:bookmarkEnd w:id="3"/>
    </w:p>
    <w:p w14:paraId="1FE232D3" w14:textId="77777777" w:rsidR="00476D9B" w:rsidRDefault="00F53653"/>
    <w:sectPr w:rsidR="00476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A9"/>
    <w:rsid w:val="00986BC3"/>
    <w:rsid w:val="009A212E"/>
    <w:rsid w:val="00B04D1E"/>
    <w:rsid w:val="00C363A9"/>
    <w:rsid w:val="00F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2CB4"/>
  <w15:chartTrackingRefBased/>
  <w15:docId w15:val="{BB81B9B2-36CD-4D1C-8AEE-72B66AD7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D1E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B04D1E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04D1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B04D1E"/>
    <w:pPr>
      <w:keepNext/>
      <w:keepLines/>
      <w:spacing w:before="280" w:after="290" w:line="374" w:lineRule="auto"/>
      <w:outlineLvl w:val="3"/>
    </w:pPr>
    <w:rPr>
      <w:rFonts w:ascii="Cambria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B04D1E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B04D1E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B04D1E"/>
    <w:rPr>
      <w:rFonts w:ascii="Cambria" w:eastAsia="宋体" w:hAnsi="Cambria" w:cs="宋体"/>
      <w:b/>
      <w:bCs/>
      <w:sz w:val="28"/>
      <w:szCs w:val="28"/>
    </w:rPr>
  </w:style>
  <w:style w:type="paragraph" w:styleId="a3">
    <w:name w:val="Normal Indent"/>
    <w:basedOn w:val="a"/>
    <w:semiHidden/>
    <w:unhideWhenUsed/>
    <w:rsid w:val="00B04D1E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customStyle="1" w:styleId="a4">
    <w:name w:val="段"/>
    <w:basedOn w:val="a"/>
    <w:qFormat/>
    <w:rsid w:val="00B04D1E"/>
    <w:pPr>
      <w:ind w:left="0"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可名</dc:creator>
  <cp:keywords/>
  <dc:description/>
  <cp:lastModifiedBy>魏 可名</cp:lastModifiedBy>
  <cp:revision>4</cp:revision>
  <dcterms:created xsi:type="dcterms:W3CDTF">2021-12-15T04:08:00Z</dcterms:created>
  <dcterms:modified xsi:type="dcterms:W3CDTF">2021-12-15T06:02:00Z</dcterms:modified>
</cp:coreProperties>
</file>