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单一职责原则：一个类，仅有一个能引起它变化的原因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开放-封闭原则：可以拓展但是不可以修改。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依赖倒置原则：针对接口编程，不要对实现编程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里氏替换原则：子类型能够替换父类型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迪米特法则（最少知道法则）：如果两个类不必彼此直接通信，那么这两个类就不应当发生直接的相互作用，如果其中一个类需要调用另外一个类的某一个方法的话，可以通过第三者转发这个调用。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装饰模式：利用SetComponent 对对象进行包装，每个装饰对象实现与使用分离，只关心自己的功能，不需要关心如何添加到对象链中。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工厂方法模式：定义一个用于创建对象的接口，让子类决定实例化哪一个类。工厂方法使一个类的实例化延迟到其子类。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建造者模式：将一个复杂对象的构建与它的表示分离，使得同样的构建过程可以创建不同的表示。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观察者模式：定义了一种一对多的依赖关系，让多个观察者对象同时监听某一个主题对象。这个主题对象在状态发生改变时，会通知所有的观察者对象，使他们能自己更新自己。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状态模式：主要解决的是当控制一个对象转换的条件表达式过于复杂的时候，把状态的判断逻辑转移到表示不同状态的一系列类中，可以把复杂的判断逻辑简化。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适配器模式：一个类的接口转换成客户希望的另一个接口。Adapter模式使得原本由于接口不兼容而不能一起工作的类可以一起工作。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备忘录模式：在不破坏封装性的前提下，捕捉一个对象的内部状态，并在这个对象之外保存这个状态。方便以后可以将该对象恢复到原来保存的状态。</w:t>
      </w:r>
    </w:p>
    <w:p>
      <w:r>
        <w:drawing>
          <wp:inline distT="0" distB="0" distL="114300" distR="114300">
            <wp:extent cx="5274310" cy="2346325"/>
            <wp:effectExtent l="0" t="0" r="25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组合模式：将对象组合成树形结构以表示‘部分-整体’的层次结构。组合模式使得用户对单个对象和组合对象的使用具有一致性。</w:t>
      </w:r>
    </w:p>
    <w:p>
      <w:r>
        <w:drawing>
          <wp:inline distT="0" distB="0" distL="114300" distR="114300">
            <wp:extent cx="5269865" cy="349885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迭代器模式：提供一个方法顺序访问一个聚合对象中的各个元素，而又不暴露该对象的内部表示。</w:t>
      </w:r>
    </w:p>
    <w:p>
      <w:r>
        <w:drawing>
          <wp:inline distT="0" distB="0" distL="114300" distR="114300">
            <wp:extent cx="5272405" cy="3633470"/>
            <wp:effectExtent l="0" t="0" r="444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单例模式：保证一个类仅有一个实例，并且提供一个访问它的全局访问点。</w:t>
      </w:r>
    </w:p>
    <w:p>
      <w:r>
        <w:drawing>
          <wp:inline distT="0" distB="0" distL="114300" distR="114300">
            <wp:extent cx="5273675" cy="1184910"/>
            <wp:effectExtent l="0" t="0" r="3175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桥接模式：将抽象部分与它的实现部分分离，使它们可以独立地变化。</w:t>
      </w:r>
    </w:p>
    <w:p>
      <w:r>
        <w:drawing>
          <wp:inline distT="0" distB="0" distL="114300" distR="114300">
            <wp:extent cx="5266055" cy="2770505"/>
            <wp:effectExtent l="0" t="0" r="10795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命令模式：将一个请求封装成一个对象，从而使你可用不同的请求对客户进行参数化。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02280"/>
            <wp:effectExtent l="0" t="0" r="762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17B6F"/>
    <w:rsid w:val="09125F77"/>
    <w:rsid w:val="0A232A84"/>
    <w:rsid w:val="13623CEB"/>
    <w:rsid w:val="15713DC8"/>
    <w:rsid w:val="1C1656C3"/>
    <w:rsid w:val="38007FCB"/>
    <w:rsid w:val="3F7D26A7"/>
    <w:rsid w:val="4B9F2051"/>
    <w:rsid w:val="4D0C7302"/>
    <w:rsid w:val="50480B4A"/>
    <w:rsid w:val="56831C96"/>
    <w:rsid w:val="7167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CL-20330-PC</dc:creator>
  <cp:lastModifiedBy>CL-20330-PC</cp:lastModifiedBy>
  <dcterms:modified xsi:type="dcterms:W3CDTF">2018-01-31T09:10:50Z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