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THESIS ATELIER：毕设论文工作站设计方案 v2.1</w:t>
      </w:r>
    </w:p>
    <w:p>
      <w:r>
        <w:t>评审日期：2026-10-09。设计对象：个人、同一台电脑、多项目并行、通过已有 API 调用模型。交付状态：方案与可交互演示原型；不代表真实 Agent、论文检索、专业软件或手机通知已经接通。</w:t>
      </w:r>
    </w:p>
    <w:p>
      <w:r>
        <w:t>本次建议把工作站设计成一个“研究与工程工作室”：长期岗位组成按项目变化的小队，任务图掌握执行，工程决策保存为什么，证据链把真实成果带进论文。先完成计算机开题与外文材料，再按计算机工程 → 二维 CAD → 三维 CAD → CAE → PLC 的顺序扩展；电气、电子、嵌入式、通信和跨专业路线保留完整配置。</w:t>
      </w:r>
    </w:p>
    <w:p>
      <w:r>
        <w:t>本版根据你对资源利用不足的反馈，重点融合文件名以111开头的23条记录（22主题）。新增7套资源组合、组合编译原型、双审计门禁、证据变更联动和融合架构；逐项去向见《111重点资源融合方案》。</w:t>
      </w:r>
    </w:p>
    <w:p>
      <w:pPr>
        <w:pStyle w:val="Heading1"/>
      </w:pPr>
      <w:r>
        <w:t>1. 你可以直接评估的交付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</w:tcPr>
          <w:p>
            <w:r>
              <w:rPr>
                <w:sz w:val="16"/>
              </w:rPr>
              <w:t>交付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文件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可以评估什么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可点击原型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可点击原型.html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11 页导航、多项目、四区确认、队伍讨论、任务图、决策板、证据、验收、资源、API 故障和人工恢复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交互架构图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架构图.html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前端、状态库、调度、团队、执行器、文件、证据、模型网关、通知与关卡；Archify 实际生成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架构可编辑来源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架构图源.json、架构与恢复流程.mmd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图源复核、后续改图；Mermaid 另覆盖请求恢复和任务生命周期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资源清单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资源复用与缺口清单.xlsx、资源全量索引.csv、重点开源复用表.csv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884 条资源索引、35 项精选组合、当前版本、许可证线索、接口、用途与验证缺口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可继续开发的配置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config/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96 岗位、215 节点、12 队伍、12 章节模板、69 成果规格、33 验收场景及适配器契约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方案与来源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本文、资源清单与使用说明.md、来源清单、research/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设计依据、选型取舍、成本假设、缺失信息、原始附件与公开文档证据</w:t>
            </w:r>
          </w:p>
        </w:tc>
      </w:tr>
    </w:tbl>
    <w:p/>
    <w:p>
      <w:r>
        <w:t>原型是无外部依赖的本地 HTML。所有执行、论文内容、检查通过、通知和成果文件状态均为模拟；下载预览时只给说明 TXT，不把假内容包装成 DOCX/PDF。架构图与方案是本次真实生成的设计文件。</w:t>
      </w:r>
    </w:p>
    <w:p>
      <w:pPr>
        <w:pStyle w:val="Heading1"/>
      </w:pPr>
      <w:r>
        <w:t>2. 本次确实使用的八份资料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</w:tcPr>
          <w:p>
            <w:r>
              <w:rPr>
                <w:sz w:val="16"/>
              </w:rPr>
              <w:t>上传文件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内容版本与处理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直接用于本次设计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ChatGPT-设计论文工作站[!]-20261009-1123.md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对话导出逐轮回读；区分用户答复、旧助手结论和附件引用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已确认产品约束；补充 Codeg、Archify 和 Octopus；失败行为的后续修订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毕设论文工作站-全流程与团队设计-v1.0.md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全文结构读取及配置提取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32 公共节点 + 183 专业节点；96 岗位；12 队伍与章节模板；69 成果；33 验收场景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同名 v1.0.docx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解包 document.xml 核对共同主题、岗位与决策板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验证交付副本与 MD 主线；保留可编辑原件，不把它另计为一个新需求版本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同名 v1.0.pdf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pdftotext 提取并对照关键流程、岗位与决策板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作为固定阅读版；保留原件。本次未逐页重审上传 PDF 的版式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Clippings-非GitHub资源索引-v0.2.md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完整读取 632 行 C 编号来源索引与重复说明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补充技术资料、开发方法、研究方法和知识管理；保留 C 与 CL 两个编号空间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毕设论文工作站-设计讨论稿-v0.2(1).md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文件头实际为 v0.5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继承四区方案、首版闭环和原 PI 插件候选；结合后续团队需求重新提出底座比较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毕业设计论文工作站-资源台账-v0.4 (1).md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文件头实际为 v0.6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完整提取 252 个 GH 条目和 632 个 CL 条目；选择组合和记录来源状态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毕业设计论文工作站-资源台账-v0.1(1).md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文件头实际为 v0.3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对照早期目标与历史待定项；不将已在后续确认的事项重新列为问题</w:t>
            </w:r>
          </w:p>
        </w:tc>
      </w:tr>
    </w:tbl>
    <w:p/>
    <w:p>
      <w:r>
        <w:t>八份附件均保留原字节并记录 SHA-256。版本以正文和文件头为依据，不只看文件名。重复的格式副本不增加资源数量；台账中的 884 是笔记条目数，不是 884 个不同软件。</w:t>
      </w:r>
    </w:p>
    <w:p>
      <w:r>
        <w:t>当前上传的是整理后索引与设计文档，没有原始 Clippings ZIP、884 份独立笔记、原生工程、截图像素或 Octopus 独立帖子附件。因此可使用完整索引和摘要，不能宣称已重新实读每份原始笔记或取得全部媒体。论坛介绍、公开 README、源码接口、实机自测四种证据分开登记。</w:t>
      </w:r>
    </w:p>
    <w:p>
      <w:pPr>
        <w:pStyle w:val="Heading1"/>
      </w:pPr>
      <w:r>
        <w:t>3. 必须落实的需求与设计边界</w:t>
      </w:r>
    </w:p>
    <w:p>
      <w:pPr>
        <w:pStyle w:val="ListNumber"/>
      </w:pPr>
      <w:r>
        <w:t>自用、同一电脑、尽可能推进多个项目；每个项目独立输入、任务、决策、证据、成果与验收。</w:t>
      </w:r>
    </w:p>
    <w:p>
      <w:pPr>
        <w:pStyle w:val="ListNumber"/>
      </w:pPr>
      <w:r>
        <w:t>从任务书开始，首版必须交学校模板开题报告，以及自行检索的近五年相关外文原文和全文译文。</w:t>
      </w:r>
    </w:p>
    <w:p>
      <w:pPr>
        <w:pStyle w:val="ListNumber"/>
      </w:pPr>
      <w:r>
        <w:t>外文逐篇独立交原文 DOCX/PDF、译文 DOCX/PDF；保留真实来源 PDF。篇数、年份口径、字数与版式按学校参数。</w:t>
      </w:r>
    </w:p>
    <w:p>
      <w:pPr>
        <w:pStyle w:val="ListNumber"/>
      </w:pPr>
      <w:r>
        <w:t>方案确认前展示任务理解与交付、技术路线与实施、开题提纲与引用、外文候选与理由；设计建议与事实缺项分列。</w:t>
      </w:r>
    </w:p>
    <w:p>
      <w:pPr>
        <w:pStyle w:val="ListNumber"/>
      </w:pPr>
      <w:r>
        <w:t>方案确认后自动推进；没有模板、真实全文或关键事实时不能假装完成对应交付。</w:t>
      </w:r>
    </w:p>
    <w:p>
      <w:pPr>
        <w:pStyle w:val="ListNumber"/>
      </w:pPr>
      <w:r>
        <w:t>业务执行或检查失败停止该节点与依赖，保存现场并通知；其他独立项目继续；共享能力故障仅阻塞依赖该能力的任务。</w:t>
      </w:r>
    </w:p>
    <w:p>
      <w:pPr>
        <w:pStyle w:val="ListNumber"/>
      </w:pPr>
      <w:r>
        <w:t>最新对话补充允许 API 请求故障有限重试／切换渠道。此例外不授权自动换工程方案、重跑失败检查或无限“继续”。</w:t>
      </w:r>
    </w:p>
    <w:p>
      <w:pPr>
        <w:pStyle w:val="ListNumber"/>
      </w:pPr>
      <w:r>
        <w:t>文件通过系统检查进入待用户验收，你确认具体版本后才算完成。</w:t>
      </w:r>
    </w:p>
    <w:p>
      <w:pPr>
        <w:pStyle w:val="ListNumber"/>
      </w:pPr>
      <w:r>
        <w:t>工程决策板首版必做；工作站开发与每个毕业项目各有空间，保存候选、否决、讨论、确认、实施与验证。</w:t>
      </w:r>
    </w:p>
    <w:p>
      <w:pPr>
        <w:pStyle w:val="ListNumber"/>
      </w:pPr>
      <w:r>
        <w:t>多专业覆盖可以完整设计，但专业软件、许可证、设备和真实 Agent 接口只有自测后才加入可派发能力。</w:t>
      </w:r>
    </w:p>
    <w:p>
      <w:r>
        <w:t>费用、电脑配置和 API 是否存在不再作为设计前置问卷。模型走 API，已有渠道额度沿用；成本透明可选。具体机器与软件条件在实机接入时验证。</w:t>
      </w:r>
    </w:p>
    <w:p>
      <w:pPr>
        <w:pStyle w:val="Heading1"/>
      </w:pPr>
      <w:r>
        <w:t>4. 有创意且能落地的六个产品机制</w:t>
      </w:r>
    </w:p>
    <w:p>
      <w:pPr>
        <w:pStyle w:val="Heading2"/>
      </w:pPr>
      <w:r>
        <w:t>4.1 研究星图：岗位、任务、证据三层同图</w:t>
      </w:r>
    </w:p>
    <w:p>
      <w:r>
        <w:t>一个节点可以从“谁在做”切到“做哪一步”，再切到“这一步支持论文哪一段”。图只显示登记的关系。角色的特点表现为工作原则：搜索员先核来源，架构师给备选与取舍，检查员先看证据，工程员必须交原生项目与日志。昵称可定制，职责与岗位 ID 固定。</w:t>
      </w:r>
    </w:p>
    <w:p>
      <w:r>
        <w:t>首版先做任务依赖和岗位关联，后续增加完整图编辑。Codeg 的画布、会话分叉作为交互参考；Archify 实际承担架构、流程与状态图生成，Draw.io 补可编辑工程图。</w:t>
      </w:r>
    </w:p>
    <w:p>
      <w:pPr>
        <w:pStyle w:val="Heading2"/>
      </w:pPr>
      <w:r>
        <w:t>4.2 有期限的证据会议室</w:t>
      </w:r>
    </w:p>
    <w:p>
      <w:r>
        <w:t>触发条件是明确分歧、跨专业接口冲突、文献不支持关键论点或重大参数变更。R006 给出问题、范围、参加者、证据要求和终止条件；第一轮独立提交，第二轮处理分歧。默认最多两轮，建议总时限 10 分钟，均为可配置设计值。结果写成 DecisionProposal，包含支持证据、反对理由、建议、未决项和受影响任务。</w:t>
      </w:r>
    </w:p>
    <w:p>
      <w:r>
        <w:t>讨论可以给出建议；只有你能确认主要路线、外文更换和范围变更。未决事实留待处理，不通过继续招募无限循环。借鉴 Rovai 的长期队员和共享对话；首版由工作站实现受控会议协议，不同时运行第二套业务调度器。</w:t>
      </w:r>
    </w:p>
    <w:p>
      <w:pPr>
        <w:pStyle w:val="Heading2"/>
      </w:pPr>
      <w:r>
        <w:t>4.3 成果护照：文件携带自己的证据</w:t>
      </w:r>
    </w:p>
    <w:p>
      <w:r>
        <w:t>每个 ArtifactManifest 保存原始来源、输入哈希、方案版本、生产 Run、工具版本、覆盖对象、独立 CheckRun、支持的 Evidence、对应章节和用户验收。点击论文结果图，可回到数据、处理脚本、工程版本和决定；点击参数变化，可看到需要重做的图表和章节。</w:t>
      </w:r>
    </w:p>
    <w:p>
      <w:r>
        <w:t>首版护照包含文献源 PDF、原译文对象覆盖、术语与格式；后续扩展到代码、CAD、CAE、PLC、实物实验。云图、截图或 Agent 自评不能替代实际求解、编译与测试证据。</w:t>
      </w:r>
    </w:p>
    <w:p>
      <w:pPr>
        <w:pStyle w:val="Heading2"/>
      </w:pPr>
      <w:r>
        <w:t>4.4 方案分叉：比较方向，执行唯一确认版本</w:t>
      </w:r>
    </w:p>
    <w:p>
      <w:r>
        <w:t>允许架构师提出 A/B 草案，搜索员补开源对照、文献员补依据。草案分叉不占用 CAD/TIA，也不制作两套正式论文。确认后冻结一个 PlanVersion；被否决版本保留理由与重新考虑条件。重大改变创建新决定和 supersedes 关系，不能覆盖已验收历史。</w:t>
      </w:r>
    </w:p>
    <w:p>
      <w:pPr>
        <w:pStyle w:val="Heading2"/>
      </w:pPr>
      <w:r>
        <w:t>4.5 能力面试：先完成一次小任务再上岗</w:t>
      </w:r>
    </w:p>
    <w:p>
      <w:r>
        <w:t>招募一个新岗位时，运行输入齐备、正确输出、故障、暂停、收集与恢复的自测。按 capability_version 登记 passed / failed / unavailable / unknown。岗位目录不等于进程数量，安装不等于可派发。某执行器没有真正 resume 能力时登记明确限制，从最小有效节点重跑，而不是伪造“断点恢复”。</w:t>
      </w:r>
    </w:p>
    <w:p>
      <w:pPr>
        <w:pStyle w:val="Heading2"/>
      </w:pPr>
      <w:r>
        <w:t>4.6 恢复控制台：保留现场，告诉你下一步</w:t>
      </w:r>
    </w:p>
    <w:p>
      <w:r>
        <w:t>显示失败节点、原始错误、输入版本、已有文件、最后有效检查点、依赖影响、通知投递和恢复条件。你处理后填写原因，系统重新核对方案与依赖，只重做过期成果。运行中的外部进程需查询与接管；不可判断的任务进入待处理。</w:t>
      </w:r>
    </w:p>
    <w:p>
      <w:r>
        <w:t>“缺口雷达”集中列出事实、全文、模板、能力与证据不足；可设计项交建议，真实信息等待你提供。它不会通过生成假文献或假测试数据填补缺口。</w:t>
      </w:r>
    </w:p>
    <w:p>
      <w:pPr>
        <w:pStyle w:val="Heading2"/>
      </w:pPr>
      <w:r>
        <w:t>4.7 111资源融合：让功能之间产生协同</w:t>
      </w:r>
    </w:p>
    <w:p>
      <w:r>
        <w:t>Goalcraft将目标转为验收契约，双Shadow分别审工程质量和目标达成，Notes保留有效决定。PI、Rovai、Co-Space与远程能力候选共同服务一个项目驾驶舱；科研/Zotero、检索和解析将真来源交给章节；工程数据通过版本证据投影为图、论文和答辩。参数变化沿依赖边标记相关内容过期，旧generation审计报告不能放行新成果。融合实验室可选择专业和选装能力，编译7套演示蓝图并查看缺口与关卡。详细组合、真实协议证据和新增成本见《111重点资源融合方案》。</w:t>
      </w:r>
    </w:p>
    <w:p>
      <w:pPr>
        <w:pStyle w:val="Heading1"/>
      </w:pPr>
      <w:r>
        <w:t>5. 推荐的开源组合与取舍</w:t>
      </w:r>
    </w:p>
    <w:p>
      <w:pPr>
        <w:pStyle w:val="Heading2"/>
      </w:pPr>
      <w:r>
        <w:t>5.1 一个业务状态源，一套主派发路径</w:t>
      </w:r>
    </w:p>
    <w:p>
      <w:r>
        <w:t>推荐先验证 **Paperclip + 工作站领域插件/服务 + 本机执行器**。Paperclip 的当前 README 公开描述长期角色、委派、审批、数据库唤醒队列、执行适配器、日志和插件；MIT 许可证可核对。本次已固定提交，但未实际启动 Paperclip，也未证明插件能完整覆盖以下约束。</w:t>
      </w:r>
    </w:p>
    <w:p>
      <w:r>
        <w:t>工作站领域服务持有 Project、Requirement、PlanVersion、TaskDAG、Decision、Evidence、Artifact、CheckReport 与 Acceptance。Paperclip 提供角色和具体 Run 的派发、执行会话与日志。Paperclip issue 完成只投影为“执行结束”，不能越过工作站方案、系统检查与用户验收。</w:t>
      </w:r>
    </w:p>
    <w:p>
      <w:r>
        <w:t>优先采用插件和外部适配器，不先大改底座。实现 PoC 时核对公开 SDK、事件和任务状态钩子。如果无法可靠禁用／拦截自主恢复或无法守住关卡，改用工作站自己的持久派发器；保留 Paperclip 角色目录和观察集成，PI 作为执行端。这个退路不改变需求或丢掉多 Agent 协作。</w:t>
      </w:r>
    </w:p>
    <w:p>
      <w:r>
        <w:t>旧稿优先 PI-Desktop 插件，本次优先验证 Paperclip 控制面，是因为后续明确增加招募、长期队伍与自动委派需求。PI 仍保留为跨平台执行端与宿主备选。这是新的设计建议，不冒充你已经批准底座变更。</w:t>
      </w:r>
    </w:p>
    <w:p>
      <w:pPr>
        <w:pStyle w:val="Heading2"/>
      </w:pPr>
      <w:r>
        <w:t>5.2 精选组合不是同时安装全部底座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</w:tcPr>
          <w:p>
            <w:r>
              <w:rPr>
                <w:sz w:val="16"/>
              </w:rPr>
              <w:t>模块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首选与组合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复用范围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必补能力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团队与派发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Paperclip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角色、任务所有者、唤醒、适配器、Run 日志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毕设关卡、失败即停、成果版本、验收投影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协作会议室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Rovai 的角色／共享讨论方法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长期成员、讨论交接与使命分解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两轮会议协议、证据引用、结论转决策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交互空间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工作站 React 页面；Codeg／AionUi 对照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会话分叉、任务画布、文件预览；可依法复用适合组件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项目隔离、四区确认、成果验收与状态一致性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执行底座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Pi / 现有 Codex或Claude CLI；GenericAgent/Hermes 可选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工具执行、Skill、模型调用、隔离会话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统一任务契约、取消、原生文件与恢复语义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工作站开发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Trellis 主方法；Comet/Anneal/Maestro 对照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开发规格、上下文、实施检查与接手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同一开发任务一个主状态流程；与毕业项目运行分开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决策记忆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DeepSeek Agent Notes、write-notes-like-deepseek 方法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提案、取舍、否决、实施与历史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事务持久化、相关决定加载、重要变更确认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研究契约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Research Units/Harness 方法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Unit、Run、证据与人工检查点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学校开题与全文翻译 Unit；许可证先核对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文献链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Paper Search CLI → getbib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元数据、来源检索、全文线索、引用归一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真全文获取、年限、相关性与论点支持核验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解析与翻译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Docling → 术语/段落翻译；MinerU与PDFMathTranslate按需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结构解析、复杂页与PDF翻译辅助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原译文独立 DOCX/PDF、对象覆盖、图表公式与术语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文档链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OfficeCLI → PDF渲染 → thesis-docx独立审计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模板、文件编辑、格式检查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学校参数、Word域、复杂长表、最终逐页复核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架构与图示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Archify + Draw.io MCP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类型JSON、离线交互图与可编辑图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图源绑定方案、图与论文保持版本一致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API连续性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已有CC-Switch配置 + 一个Octopus网关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渠道别名、协议、多Key、故障切换与请求日志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共享重试上限、断流和错误屏蔽验证、工具幂等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专业能力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CAD-Agent-Hub / TIA Openness / CODESYS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本机软件桥、原生工程、编译/求解接口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软件许可证、版本、资源锁、专业检查和实机自测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工具接口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FastMCP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工具 Schema、结构化调用与结果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队列、方案关卡和验收仍归工作站服务</w:t>
            </w:r>
          </w:p>
        </w:tc>
      </w:tr>
    </w:tbl>
    <w:p/>
    <w:p>
      <w:r>
        <w:t>AxonHub 与 GPT-Load 是 Octopus 的替代对照，不叠加三个重试器。Rovai、Golutra、Edict、PI、AionUi、Codeg 也不是六个调度器一起跑。各候选按具体模块或比较任务使用。资料中 API 注册、账号管理、其他创作与生活资源保留原索引，但没有假装对本产品首版都有执行用途。</w:t>
      </w:r>
    </w:p>
    <w:p>
      <w:pPr>
        <w:pStyle w:val="Heading2"/>
      </w:pPr>
      <w:r>
        <w:t>5.3 许可证和版本是复用条件</w:t>
      </w:r>
    </w:p>
    <w:p>
      <w:r>
        <w:t>34 个 GitHub 重点项目有本次实际 ls-remote HEAD 和 README 获取记录，根路径 LICENSE 能取得的保留原文与提交。许可证未在常见位置取得时标“待核对”，不是断言仓库无许可证。Research Units、write-notes-like-deepseek、trellis-card、Maestro 等未取得根许可证的项目先作方法参考，不能默认复制代码。</w:t>
      </w:r>
    </w:p>
    <w:p>
      <w:r>
        <w:t>PI 的 LGPL、PDFMathTranslate 的 AGPL、MinerU 的实际选定许可证及模型权重许可证，在组件拆分与分发前单独核对。MIT/Apache 也需保留声明。完整锁定清单见 research/repo-evidence.json，后续构建从确认版本取源码，更新需重新测试。</w:t>
      </w:r>
    </w:p>
    <w:p>
      <w:pPr>
        <w:pStyle w:val="Heading1"/>
      </w:pPr>
      <w:r>
        <w:t>6. 多 Agent 编排的实际设计</w:t>
      </w:r>
    </w:p>
    <w:p>
      <w:pPr>
        <w:pStyle w:val="Heading2"/>
      </w:pPr>
      <w:r>
        <w:t>6.1 四层：岗位、实例、运行时、工具</w:t>
      </w:r>
    </w:p>
    <w:p>
      <w:r>
        <w:t>RoleDefinition 定义职责与输入输出；ProjectMember 是某岗位在某项目的一次实例；RuntimeBinding 选择模型 API 和 CLI/服务宿主；ToolCapability 定义工具版本、环境、权限与自测。一个 Runtime 可以承接多个岗位，但上下文按项目实例独立；一个成员换模型不改变其职责与历史。</w:t>
      </w:r>
    </w:p>
    <w:p>
      <w:r>
        <w:t>首版实际启用来自 v1.0 的 19 个 TEAM-MVP 岗位，再增加 R006 决策、R007 影响、R008 招募、R013 模型评测、R082 来源审查、R094 通知、R095 环境等必要支持。总约 26 个可启用岗位，非 26 个同时推理的进程；建议初始 4–8 个 API 推理槽，按实机和渠道验证调整。文件检查、调度、格式和队列不是都让大模型处理。</w:t>
      </w:r>
    </w:p>
    <w:p>
      <w:pPr>
        <w:pStyle w:val="Heading2"/>
      </w:pPr>
      <w:r>
        <w:t>6.2 角色性格转成可验收的工作原则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</w:tcPr>
          <w:p>
            <w:r>
              <w:rPr>
                <w:sz w:val="16"/>
              </w:rPr>
              <w:t>岗位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创意定位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行为约束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必须交出的结构化结果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R001 项目总控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指挥台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只依据持久状态、能力与关卡派发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TaskGraph、进度、问题与阶段总结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R006 决策主持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议事官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两轮收敛，不越权替你确认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DecisionProposal、备选与异议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R008 招募员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组队官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先匹配已验证能力，再提出缺口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TeamManifest、能力面试结果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R011 GitHub搜索员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探路者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主动检索有停止条件，核对版本与授权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RepoCandidate、接口、限制、验证计划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R013 API评测员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守桥者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先实测协议与质量，报告未知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ModelCapabilityMatrix、失败样例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R015 文献员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溯源者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元数据与真全文分开，不能编DOI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LiteratureRecord、检索日志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R018 翻译员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译桥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全文对象覆盖，疑义显式记录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TranslationSegments、术语与疑义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R021 架构师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筑构者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给备选、否决理由、依赖与验证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PlanProposal、接口与路线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R023 章节设计员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论证织者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每章问题对应证据与真实来源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ChapterContract、EvidenceNeeds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R031 文档制作员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排版工坊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按学校模板，不能独立自验收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DOCX/PDF、对象与导出清单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R082/R085 独立检查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验真者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不审自己的稿；失败明确定位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CheckReport、阻断项与页/对象位置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R094 通知维护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值守台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投递与已读分开；保留失败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NotificationDelivery、人工工单</w:t>
            </w:r>
          </w:p>
        </w:tc>
      </w:tr>
    </w:tbl>
    <w:p/>
    <w:p>
      <w:r>
        <w:t>96 个岗位的原始详细职责、工具、输入输出、合作方与启用条件已全部提取到 config/agent-roles.json；13 条专业分支与12套队伍保留。首版的公共团队不承担尚未验证的专业软件执行。</w:t>
      </w:r>
    </w:p>
    <w:p>
      <w:pPr>
        <w:pStyle w:val="Heading2"/>
      </w:pPr>
      <w:r>
        <w:t>6.3 确定性调度与智能计划分开</w:t>
      </w:r>
    </w:p>
    <w:p>
      <w:r>
        <w:t>Agent 提议任务图，Schema 校验、环检测、所需能力和范围审查后才入库。调度器检查五件事：已确认版本有效、输入完整、依赖通过、能力就绪、资源可用。只有通过关卡的任务进入领取；排队原因显示为等待方案／资料／能力／许可证／桌面／上游成果。</w:t>
      </w:r>
    </w:p>
    <w:p>
      <w:r>
        <w:t>共享优先级按用户优先级、期限与等待时间排列，采用项目公平轮转，避免大项目占尽执行器。限速按渠道与能力，不按“项目总数越多越好”盲目全并发。专业 GUI、同一工程、同一桌面、许可证席位和输出路径带互斥锁；读冻结版本可并行。</w:t>
      </w:r>
    </w:p>
    <w:p>
      <w:pPr>
        <w:pStyle w:val="Heading2"/>
      </w:pPr>
      <w:r>
        <w:t>6.4 两种循环必须分开</w:t>
      </w:r>
    </w:p>
    <w:p>
      <w:r>
        <w:t>受控研究循环：缺依据 → 有目标检索 → 返回证据；有分歧 → 两轮会议 → 提案／待处理。确认范围内可自动安排。</w:t>
      </w:r>
    </w:p>
    <w:p>
      <w:r>
        <w:t>业务失败循环：工具错误／缺文件／检查未通过 → 保存检查点 → 停该节点与依赖 → 通知 → 人工处理 → 核对条件 → 恢复。禁止把“讨论新方案”变成擅自替你选路线并无限重做。</w:t>
      </w:r>
    </w:p>
    <w:p>
      <w:pPr>
        <w:pStyle w:val="Heading1"/>
      </w:pPr>
      <w:r>
        <w:t>7. 技术架构与唯一状态源</w:t>
      </w:r>
    </w:p>
    <w:p>
      <w:pPr>
        <w:pStyle w:val="Heading2"/>
      </w:pPr>
      <w:r>
        <w:t>7.1 建议技术栈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</w:tcPr>
          <w:p>
            <w:r>
              <w:rPr>
                <w:sz w:val="16"/>
              </w:rPr>
              <w:t>层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建议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原因与边界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前端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React + TypeScript + Vite；React Flow用于任务图；PDF.js用于最终PDF预览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与任务、会话、证据的结构化交互；首版原型本身是零依赖HTML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应用 API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Node.js LTS + Fastify + Zod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JSON契约、事务命令、SSE事件；优先按Paperclip固定版本兼容其开发工具链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团队控制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Paperclip 插件/适配集成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复用角色和执行管理，不把其通用任务完成当项目验收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持久化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PostgreSQL；工作站独立schema；FS内容寻址文件库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同一业务命令、事件和Outbox事务提交；不直接改第三方私有数据库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派发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数据库TaskRun队列 + Outbox；独立调度循环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首版少一个Redis服务；插件派发映射有幂等键与run_id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文献/解析执行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Python Worker + Docling + 检索CLI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文档工具、来源与对象级检查适合Python；由接入协议解耦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工程执行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Windows 原生 Worker + MCP/CLI/软件API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CAD、TIA、Office依赖实际Windows应用；WSL只承载可兼容服务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模型网关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Octopus；现有渠道；密钥OS钥匙串/服务端凭据引用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一份请求上限与故障可见性；浏览器和产物不含API凭据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文档渲染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OfficeCLI + 可配置Word/LibreOffice PDF后端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Linux PoC可用LibreOffice；最终按学校复杂模板选择真实后端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通知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本机工单/系统提示 + 一个手机渠道适配器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不一次实现所有平台；未配置显示未就绪；不提前发消息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桌面壳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首版本机浏览器；必要时Tauri或PI插件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避免先造桌面壳；系统通知可由本机Worker提供</w:t>
            </w:r>
          </w:p>
        </w:tc>
      </w:tr>
    </w:tbl>
    <w:p/>
    <w:p>
      <w:r>
        <w:t>Node版本、包管理器、Python和软件版本以选定组件提交的manifest为准，在实施锁定；本设计没有把“最新版”当可复现版本。首版无需向量数据库、大型分布式集群或同时启动多个工作台。</w:t>
      </w:r>
    </w:p>
    <w:p>
      <w:pPr>
        <w:pStyle w:val="Heading2"/>
      </w:pPr>
      <w:r>
        <w:t>7.2 文件与状态如何一致</w:t>
      </w:r>
    </w:p>
    <w:p>
      <w:r>
        <w:t>数据库保存项目、方案、任务、运行、对象清单、检查报告、决定和验收。文件在 project/{id}/runs/{run_id}/staging 写入；结构检查与哈希通过后进入 objects/{sha256}，manifest 指向不可变对象。原始PDF、工程文件和日志保留，编辑件另存版本。</w:t>
      </w:r>
    </w:p>
    <w:p>
      <w:r>
        <w:t>文件系统提交与数据库不能假装一个事务。先原子文件写入，再在DB事务注册Artifact、Check状态和Outbox事件；崩溃产生的未登记对象作为孤儿延后清理，不误记成功。正式成果不被临时文件覆盖。备份同时保存数据库与对象库，归档用清单哈希核对。</w:t>
      </w:r>
    </w:p>
    <w:p>
      <w:pPr>
        <w:pStyle w:val="Heading2"/>
      </w:pPr>
      <w:r>
        <w:t>7.3 事件、权限与项目隔离</w:t>
      </w:r>
    </w:p>
    <w:p>
      <w:r>
        <w:t>前端发命令，服务端事务验证关卡并写事件；SSE只展示事件，不作为调度事实源。聊天提出操作意图后进入同一CommandHandler；重要确认通过显式操作绑定版本。任何前端拖动或第三方任务完成事件都不能绕过关卡。</w:t>
      </w:r>
    </w:p>
    <w:p>
      <w:r>
        <w:t>Worker凭任务令牌只读授权项目输入、相关有效决策与工具；写入自己的Run staging目录。共享公开资料可去重，但项目私有工程和结论隔离。来源文本和README是数据，不自动转成执行指令。开发Agent修改工作站代码在独立开发空间，不能以处理毕业项目失败为由无限改系统。</w:t>
      </w:r>
    </w:p>
    <w:p>
      <w:pPr>
        <w:pStyle w:val="Heading1"/>
      </w:pPr>
      <w:r>
        <w:t>8. 数据契约与接口接缝</w:t>
      </w:r>
    </w:p>
    <w:p>
      <w:pPr>
        <w:pStyle w:val="Heading2"/>
      </w:pPr>
      <w:r>
        <w:t>8.1 关键实体关系</w:t>
      </w:r>
    </w:p>
    <w:p>
      <w:r>
        <w:t>Project → Requirement → PlanVersion → TaskDAG → TaskRun → Artifact → CheckRun → Evidence → ChapterClaim → Acceptance。Decision可关联要求、方案、任务、文件、证据和章节；Capability关联Role与RuntimeBinding；Notification由FailureEvent生成。</w:t>
      </w:r>
    </w:p>
    <w:p>
      <w:r>
        <w:t>每个实体都带project_id（公开Resource例外）、version、created_at及来源。方案审批保存plan_hash；Acceptance保存artifact_manifest_hash与check_report_ids。部分成果验收可以记录，但必交清单全满足并最终确认后，项目才completed。</w:t>
      </w:r>
    </w:p>
    <w:p>
      <w:pPr>
        <w:pStyle w:val="Heading2"/>
      </w:pPr>
      <w:r>
        <w:t>8.2 统一任务契约（本工作站提出）</w:t>
      </w:r>
    </w:p>
    <w:p>
      <w:pPr/>
      <w:r>
        <w:rPr>
          <w:rFonts w:ascii="Consolas" w:hAnsi="Consolas"/>
          <w:sz w:val="16"/>
        </w:rPr>
        <w:t>{</w:t>
        <w:br/>
        <w:t xml:space="preserve">  "task_id": "P001:G12",</w:t>
        <w:br/>
        <w:t xml:space="preserve">  "project_id": "P001",</w:t>
        <w:br/>
        <w:t xml:space="preserve">  "node_id": "G12",</w:t>
        <w:br/>
        <w:t xml:space="preserve">  "plan_version": 2,</w:t>
        <w:br/>
        <w:t xml:space="preserve">  "role_id": "R018",</w:t>
        <w:br/>
        <w:t xml:space="preserve">  "dependency_task_ids": ["P001:G11"],</w:t>
        <w:br/>
        <w:t xml:space="preserve">  "input_manifest_ref": "artifact://source-manifest",</w:t>
        <w:br/>
        <w:t xml:space="preserve">  "output_specs": ["D005", "D006", "D013"],</w:t>
        <w:br/>
        <w:t xml:space="preserve">  "capability_version": "translation.pipeline@validated-version",</w:t>
        <w:br/>
        <w:t xml:space="preserve">  "resource_locks": ["document:P001:paper-A:translation"],</w:t>
        <w:br/>
        <w:t xml:space="preserve">  "idempotency_key": "sha256(project,node,plan,input-hashes,capability)",</w:t>
        <w:br/>
        <w:t xml:space="preserve">  "checkpoint_ref": null,</w:t>
        <w:br/>
        <w:t xml:space="preserve">  "business_retry_policy": "human_resume_only",</w:t>
        <w:br/>
        <w:t xml:space="preserve">  "api_retry_policy_ref": "same-capability-bounded-v1"</w:t>
        <w:br/>
        <w:t>}</w:t>
      </w:r>
    </w:p>
    <w:p>
      <w:r>
        <w:t>以下是工作站适配器的提议接口，不声称第三方仓库原生就有同名方法：prepare、submit、poll、cancel、collect、check、resume、selftest。每种工具声明支持哪些方法。CLI封装返回真实退出码、文件清单、日志、checkpoint与resume_supported；不以进程PID或生成文件名判成功。</w:t>
      </w:r>
    </w:p>
    <w:p>
      <w:pPr>
        <w:pStyle w:val="ListBullet"/>
      </w:pPr>
      <w:r>
        <w:t>Paperclip接缝：project/task/run三组ID映射；以官方插件/适配器入口派发；重复唤醒只创建一个active TaskRun；结果回调必须包含输出清单、运行状态与错误。</w:t>
      </w:r>
    </w:p>
    <w:p>
      <w:pPr>
        <w:pStyle w:val="ListBullet"/>
      </w:pPr>
      <w:r>
        <w:t>文献接缝：Paper Search CLI JSON → LiteratureRecord；getbib输出 → 引用归一；真正全文取得后存SourceArtifact并允许G11。</w:t>
      </w:r>
    </w:p>
    <w:p>
      <w:pPr>
        <w:pStyle w:val="ListBullet"/>
      </w:pPr>
      <w:r>
        <w:t>文档接缝：Docling结构 → ObjectLedger；TranslationSegments → OfficeCLI输入；导出 → thesis-docx审计 + 最终PDF逐页检查。</w:t>
      </w:r>
    </w:p>
    <w:p>
      <w:pPr>
        <w:pStyle w:val="ListBullet"/>
      </w:pPr>
      <w:r>
        <w:t>专业接缝：CAD/TIA/CODESYS通过Windows Worker领取任务，带软件版本与会话锁；native工程 + 实际操作日志 + check报告提交。</w:t>
      </w:r>
    </w:p>
    <w:p>
      <w:pPr>
        <w:pStyle w:val="ListBullet"/>
      </w:pPr>
      <w:r>
        <w:t>网关接缝：单一模型组别名 → 同能力备用渠道；request_id/attempt_id绑定TaskRun；完整响应检查后才进入工具/成果提交。</w:t>
      </w:r>
    </w:p>
    <w:p>
      <w:pPr>
        <w:pStyle w:val="Heading2"/>
      </w:pPr>
      <w:r>
        <w:t>8.3 应用命令与结果（拟实现）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</w:tcPr>
          <w:p>
            <w:r>
              <w:rPr>
                <w:sz w:val="16"/>
              </w:rPr>
              <w:t>命令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原子检查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结果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POST /projects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项目类型、输入登记、配置冲突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项目、输入与缺口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POST /plans/{version}/approve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当前版本哈希、四区、全文候选、必填事实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PlanApproved、可派发任务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POST /tasks/{id}/dispatch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依赖、能力、方案、锁、active run唯一约束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TaskRun / DispatchRequested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POST /runs/{id}/result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Worker身份、输入/版本、文件哈希、状态码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执行结束、待检查或失败工单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POST /tasks/{id}/resume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人工处理事件、检查点、方案、依赖、锁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新attempt，旧失败不可覆盖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POST /decisions/propose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证据与影响范围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提案；重大变更等待确认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POST /acceptances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冻结manifest、必交清单、检查结果、版本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用户验收或修改任务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GET /events?project_id=...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作用域与最后event_seq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可续读SSE事件流</w:t>
            </w:r>
          </w:p>
        </w:tc>
      </w:tr>
    </w:tbl>
    <w:p/>
    <w:p>
      <w:r>
        <w:t>实际API路径在开发时锁定；以上属于本方案自有API设计，不是现成仓库已测试接口。</w:t>
      </w:r>
    </w:p>
    <w:p>
      <w:pPr>
        <w:pStyle w:val="Heading1"/>
      </w:pPr>
      <w:r>
        <w:t>9. API重试、任务恢复与失败隔离</w:t>
      </w:r>
    </w:p>
    <w:p>
      <w:pPr>
        <w:pStyle w:val="Heading2"/>
      </w:pPr>
      <w:r>
        <w:t>9.1 请求级故障转移（最新用户补充）</w:t>
      </w:r>
    </w:p>
    <w:p>
      <w:r>
        <w:t>设计默认最大3次总请求（初次 + 最多2次重试/切换）、总窗口90秒、连接超时10秒；每次剩余时间从总窗口扣除，具体数字可配置。一个组件拥有重试预算，SDK、网关与业务调度不得各自叠加。尊重Retry-After，指数退避加随机抖动；超过窗口立即返回可见失败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</w:tcPr>
          <w:p>
            <w:r>
              <w:rPr>
                <w:sz w:val="16"/>
              </w:rPr>
              <w:t>失败类别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自动行为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上限后的行为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429、可重试5xx、连接失败，且无已提交副作用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同能力渠道有限切换/重试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失败工单、保存检查点、通知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401/403、错误端点/协议、Schema不兼容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标能力配置故障，不重复无效请求；可选另一个已验证绑定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人工配置处理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首Token前超时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可有限重发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同上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流式响应中途断开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暂存片段不可提交；没有工具副作用且策略允许时重请求完整响应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保存检查点，显式报告断流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工具调用已执行、外部副作用状态不确定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不自动重放工具；读取去重记录与实际工具状态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状态无法核实则人工处理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全渠道失效或能力变化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熔断相关能力；只暂停依赖任务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本机工单 + 手机通知；人工恢复</w:t>
            </w:r>
          </w:p>
        </w:tc>
      </w:tr>
    </w:tbl>
    <w:p/>
    <w:p>
      <w:r>
        <w:t>模型替换必须有相同能力画像与已验证任务范围；不能只因为返回HTTP200就宣布能力等价。方案中的模型能力包括工具调用、结构化输出、长文覆盖、术语、代码、延迟和故障表现。网关自动切换Key/渠道与修改主工程方案是两类权限。</w:t>
      </w:r>
    </w:p>
    <w:p>
      <w:r>
        <w:t>Octopus当前README声明自动故障转移和上游错误屏蔽；旧对话报告文章正文曾写“手动切换”。原帖子本轮没有上传，因此精确差异待核。采用前必测错误屏蔽是否返回伪成功、空内容或无限等待；工作站需保留真实失败状态、request_id和耗时。无法验证此行为时用AxonHub/GPT-Load同任务对照或先使用现有渠道受控调用。</w:t>
      </w:r>
    </w:p>
    <w:p>
      <w:pPr>
        <w:pStyle w:val="Heading2"/>
      </w:pPr>
      <w:r>
        <w:t>9.2 任务领取、锁与检查点</w:t>
      </w:r>
    </w:p>
    <w:p>
      <w:r>
        <w:t>数据库事务领取并建立Run、lease和Outbox；publisher发DispatchRequested。分发至少一次，应用提交通过idempotency_key、active-run唯一约束、callback event_id去重。不能保证所有外部工具“恰好执行一次”；非幂等外部操作以operation ledger查询或转人工。</w:t>
      </w:r>
    </w:p>
    <w:p>
      <w:r>
        <w:t>资源锁含owner、lease_until、heartbeat与fencing_token。到期不直接允许另一个Worker改同一工程：先核对外部进程、释放或标人工接管；旧Worker提交必须带有效token与版本。项目切换和取消也不能只改前端状态。</w:t>
      </w:r>
    </w:p>
    <w:p>
      <w:r>
        <w:t>检查点分段落批次、章节、原生工程保存点或求解阶段；只有适配器真正支持的粒度才可恢复。取消需要取消确认或无法安全取消的可见状态，之后才释放独占资源。重启扫描running：能查询进程则重新观察，不可核对则待人工处理，不自动成功。</w:t>
      </w:r>
    </w:p>
    <w:p>
      <w:pPr>
        <w:pStyle w:val="Heading2"/>
      </w:pPr>
      <w:r>
        <w:t>9.3 通知也有自己的失败状态</w:t>
      </w:r>
    </w:p>
    <w:p>
      <w:r>
        <w:t>FailureEvent与NotificationOutbox同事务保存。本机工单始终可查；手机选一个渠道，内容含项目、失败步骤、现场与恢复条件，不含凭据。投递可有限重发，但业务任务仍等待人工。status区分queued/submitted/service_accepted/delivery_failed/user_viewed；没有渠道回执时不能声称已送达或已读。</w:t>
      </w:r>
    </w:p>
    <w:p>
      <w:pPr>
        <w:pStyle w:val="Heading1"/>
      </w:pPr>
      <w:r>
        <w:t>10. 页面、操作流程和首版范围</w:t>
      </w:r>
    </w:p>
    <w:p>
      <w:r>
        <w:t>12个页面（新增111资源融合实验室）：项目总览、项目工作区、方案确认、Agent团队、任务编排、工程决策板、证据与章节、成果与验收、开源资源库、故障与恢复、系统架构。</w:t>
      </w:r>
    </w:p>
    <w:p>
      <w:r>
        <w:t>主工作区沿用左项目资料、中团队对话与任务、右成果预览。桌面窄屏折叠预览，不让核心按钮消失。待处理中心优先展示需要你做的决定，而不是每次程序读写都请求批准。</w:t>
      </w:r>
    </w:p>
    <w:p>
      <w:r>
        <w:t>首版闭环为G01–G16：输入留存与学校配置 → 需求与交付合同 → 能力检查与开源/文献搜索 → 四区方案 → G10确认 → 原文/翻译/开题制作 → 独立检查 → G16用户验收。全文候选与合法可获得性前置，正式翻译后置。学校对开题双格式的要求优先，通用建议为DOCX/PDF。</w:t>
      </w:r>
    </w:p>
    <w:p>
      <w:r>
        <w:t>首版必做：多项目、岗位/队伍、方案关卡、自动任务依赖、来源和全文对象覆盖、学校模板、四文件外文交付、独立检查、工程决策板、有限API切换、失败保存、通知、人工恢复、最终验收。</w:t>
      </w:r>
    </w:p>
    <w:p>
      <w:r>
        <w:t>后续工程/论文/PPT的专业节点完整保留，但首版不同时开发13条专业执行链。首版只显示候选能力，不伪装Windows CAD/TIA在云Linux中已工作。第二阶段计算机工程真实构建和测试；CAD/CAE/PLC按既定顺序加入并过各自原生工程验证。</w:t>
      </w:r>
    </w:p>
    <w:p>
      <w:pPr>
        <w:pStyle w:val="Heading1"/>
      </w:pPr>
      <w:r>
        <w:t>11. 实施路径与验证标准</w:t>
      </w:r>
    </w:p>
    <w:p>
      <w:r>
        <w:t>工期为设计估算，不是已完成进度或保证。假设1名熟悉全栈与Python的开发者，加可用开发Agent；真实模板与API可用；无需先定制专业软件。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</w:tcPr>
          <w:p>
            <w:r>
              <w:rPr>
                <w:sz w:val="16"/>
              </w:rPr>
              <w:t>阶段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估算工作量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可审查产物与退出条件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A 关键接缝PoC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5–8人日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Paperclip插件派发与关卡；两个项目；真文件回收；API故障注入；决定持久化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B 前期材料闭环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10–15人日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真实任务书与学校模板；文献真全文；原译文四文件与开题；真实覆盖/版式报告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 稳定性与体验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8–12人日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重启、锁、幂等、取消、通知可达、验收、备份与版本迁移；33场景按阶段覆盖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 实机试用与修订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5–8人日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多项目真实样例、错误清单、性能与缺陷修复、用户验收</w:t>
            </w:r>
          </w:p>
        </w:tc>
      </w:tr>
    </w:tbl>
    <w:p/>
    <w:p>
      <w:r>
        <w:t>基础闭环约28–43人日；v2.1完整资源组合编译、版本审计与证据变更联动暂加5–9人日，去重后的设计估算约33–52人日，取决于模板、工具接口和反馈；开发Agent并不按数量线性压缩工期。CAD、CAE、TIA及跨专业阶段单独估算，不计入首版。</w:t>
      </w:r>
    </w:p>
    <w:p>
      <w:r>
        <w:t>验收分三层：当前交互原型浏览器验证；组件接缝PoC；真实项目端到端。原型的“通过”不能代替软件或论文结果。配置已保留v1.0的33个验收场景，再追加：API429/断流/全失败、错误屏蔽、工具副作用去重、双轮会议、方案分叉和证据过期。</w:t>
      </w:r>
    </w:p>
    <w:p>
      <w:r>
        <w:t>最关键的实机验证：</w:t>
      </w:r>
    </w:p>
    <w:p>
      <w:pPr>
        <w:pStyle w:val="ListBullet"/>
      </w:pPr>
      <w:r>
        <w:t>未确认方案，无法开始正式翻译或开题制作；需要真全文的节点不会接受摘要。</w:t>
      </w:r>
    </w:p>
    <w:p>
      <w:pPr>
        <w:pStyle w:val="ListBullet"/>
      </w:pPr>
      <w:r>
        <w:t>两个项目A失败后依赖停止，B继续；共享模型能力故障不暂停独立CAD/其他可用能力。</w:t>
      </w:r>
    </w:p>
    <w:p>
      <w:pPr>
        <w:pStyle w:val="ListBullet"/>
      </w:pPr>
      <w:r>
        <w:t>停止/重启后不误记成功；已验收有效成果不盲目重做；API断流不混入译文。</w:t>
      </w:r>
    </w:p>
    <w:p>
      <w:pPr>
        <w:pStyle w:val="ListBullet"/>
      </w:pPr>
      <w:r>
        <w:t>有图表公式附录的论文全文对象覆盖；学校模板DOCX和最终PDF逐页一致。</w:t>
      </w:r>
    </w:p>
    <w:p>
      <w:pPr>
        <w:pStyle w:val="ListBullet"/>
      </w:pPr>
      <w:r>
        <w:t>作者与独立检查分开；系统检查通过后仍待用户验收；验收绑定manifest。</w:t>
      </w:r>
    </w:p>
    <w:p>
      <w:pPr>
        <w:pStyle w:val="ListBullet"/>
      </w:pPr>
      <w:r>
        <w:t>新Agent接手读取有效决定、否决理由与版本；重大变更标过期并重新确认。</w:t>
      </w:r>
    </w:p>
    <w:p>
      <w:pPr>
        <w:pStyle w:val="ListBullet"/>
      </w:pPr>
      <w:r>
        <w:t>手机渠道真实收件验证，不能以服务HTTP200代替收到提醒；备份恢复不丢方案和验收。</w:t>
      </w:r>
    </w:p>
    <w:p>
      <w:pPr>
        <w:pStyle w:val="Heading1"/>
      </w:pPr>
      <w:r>
        <w:t>12. 成本说明与模型选择</w:t>
      </w:r>
    </w:p>
    <w:p>
      <w:r>
        <w:t>沿用已有CC-Switch/中转额度。用户没有要求硬预算阈值，首版只记录消耗；自动预算暂停是可选项。网关开源不等于API免费，专业CAD/CAE/TIA/Office的软件许可与现有安装分别统计。</w:t>
      </w:r>
    </w:p>
    <w:p>
      <w:r>
        <w:t>项目模型费用公式：Σ(输入Token/1,000,000 × 输入单价 + 输出Token/1,000,000 × 输出单价)，再加检索/解析外部服务费用。缓存、不同模型、重试和渠道折扣单独计入。原型不连接计费服务，没有读取真实余额。</w:t>
      </w:r>
    </w:p>
    <w:p>
      <w:r>
        <w:t>仅作估算算例：每项目首版总输入0.6M、总输出0.15M Token；假设输入20元/M、输出80元/M，则模型费用24元；加20%重试与返工为约28.8元。低/高用量按0.3M/0.075M至1.2M/0.3M同价约12–48元，含20%余量约14.4–57.6元。数字是人为情景，不是某模型报价；真实长论文、OCR和多轮修改可超此范围，输入实际渠道价格后重算。</w:t>
      </w:r>
    </w:p>
    <w:p>
      <w:r>
        <w:t>一次架构会议与不确定研究可能高成本，调度不把全部资料塞进每个Agent；按任务检索、相关决策加载与交接摘要降低重复上下文。确定性解析、哈希、文件检查、格式与队列不使用大模型；翻译、架构和审查采用各自评测最适合的能力档。</w:t>
      </w:r>
    </w:p>
    <w:p>
      <w:r>
        <w:t>模型推荐按同样本评测，不凭名称宣传：工具调用是否正确、JSON是否符合契约、全文是否漏译、术语是否稳定、引用是否可核验、错误是否可定位、时延与实际费用。实现时选“架构/审查强推理档、翻译长文档、工程工具档、常规提取经济档”，记录具体model_id和provider_alias，不在设计阶段假装已选出普遍最优API。</w:t>
      </w:r>
    </w:p>
    <w:p>
      <w:pPr>
        <w:pStyle w:val="Heading1"/>
      </w:pPr>
      <w:r>
        <w:t>13. 剩余待确认与实施缺口</w:t>
      </w:r>
    </w:p>
    <w:p>
      <w:r>
        <w:t>现在无需你补充材料也能评估本方案和原型。以下在进入真实交付或接入前落实：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</w:tcPr>
          <w:p>
            <w:r>
              <w:rPr>
                <w:sz w:val="16"/>
              </w:rPr>
              <w:t>项目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影响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设计默认 / 等待动作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Paperclip控制面 vs PI宿主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开发成本和接缝可行性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推荐先PoC Paperclip；你评估后确认，接缝验证失败走已描述退路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一个真实计算机任务书与学校模板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首版内容、最终排版与验收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实现前提供；不编造学校、教师和指标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外文篇数、近五年口径、格式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文献筛选、交付数量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滚动5年是建议；学校参数优先，日期精度不足需核对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实际Agent入口与软件版本/许可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专业工具是否可运行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单任务自测；不用在设计前重复问硬件与费用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Octopus所选版本行为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有限切换、断流与错误可见性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按故障注入验证；原帖子全文待补，对话已足够纳入资源方向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手机渠道与接收配置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真实可达通知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默认本机工单+一个手机渠道；实施时安全配置，不在聊天要密钥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原始Clippings ZIP与截图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再审原文、图片样式及完整媒体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当前完整继承索引；有原包后补原文与媒体，不阻塞方案评审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部分资源的许可证与插件API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源码复制、分发与稳定接入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先参考方法，官方许可证/SDK核对后再编码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分项验收与修改意见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交付颗粒度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原型按本批清单验收、修改建修订任务；可支持逐文件验收但项目需全清单完成</w:t>
            </w:r>
          </w:p>
        </w:tc>
      </w:tr>
    </w:tbl>
    <w:p/>
    <w:p>
      <w:r>
        <w:t>你评估时主要判断：页面是否符合工作习惯、团队协作是否清楚、失败处理是否安心、首版边界是否合适、开源组合是否值得进入PoC。所有已确认的要求会继续沿用，待确认只影响新提出的实现取舍。</w:t>
      </w:r>
    </w:p>
    <w:p>
      <w:pPr>
        <w:pStyle w:val="Heading1"/>
      </w:pPr>
      <w:r>
        <w:t>14. v2.1资源融合的开发接缝</w:t>
      </w:r>
    </w:p>
    <w:p>
      <w:r>
        <w:t>新增配置 `fusion-blueprints.json`、`fusion-gate-policy.json` 和 `evidence-impact.schema.json`。蓝图编译器输入真实需求、专业队伍与已自测能力，生成引用完整且无循环的任务DAG；未知能力列为待接入，不能通过生产编译。外部协作/开发工具都经过适配器映射到唯一领域状态。</w:t>
      </w:r>
    </w:p>
    <w:p>
      <w:r>
        <w:t>Goalcraft的G1–G4成为输入与能力门禁；pi-shadow-mind的只读审计和generation聚合成为独立报告的版本门禁；HTML输出技能的局部更新、变化对照和src/lines溯源成为证据展示规则；PavedPath的版本/issue/mergedPR证据和本地验证成为资源研究交付合同。四项协议已读取固定版本核心文件，证据在 `research/111-repo-evidence.json`，并未声称其执行器已经部署。</w:t>
      </w:r>
    </w:p>
    <w:p>
      <w:r>
        <w:t>每个证据包含来源对象、输入/输出哈希、运行身份、方案和generation；修改沿depends_on边传播，生成新版本与待复核清单。没有对象级来源时采用保守的文件级失效，不能凭模型猜测局部有效。双审计均明确通过后仍待用户验收，沉默属于pending；旧报告保留为历史。</w:t>
      </w:r>
    </w:p>
    <w:p>
      <w:r>
        <w:t>前端新增111资源融合入口、23条重点筛选和融合架构切换。新交互模拟及真实浏览器验证分别在融合原型与测试报告中记录；原始方案、岗位和专业节点继续保留。</w:t>
      </w:r>
    </w:p>
    <w:sectPr w:rsidR="00FC693F" w:rsidRPr="0006063C" w:rsidSect="00034616">
      <w:footerReference w:type="default" r:id="rId9"/>
      <w:pgSz w:w="12240" w:h="15840"/>
      <w:pgMar w:top="1037" w:right="1008" w:bottom="103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THESIS ATELIER · 设计评审 v2.1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67508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6750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67508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67508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