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3A095"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 w14:paraId="6A98519B"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 w14:paraId="78EA0163">
        <w:trPr>
          <w:trHeight w:val="287" w:hRule="atLeast"/>
        </w:trPr>
        <w:tc>
          <w:tcPr>
            <w:tcW w:w="2483" w:type="dxa"/>
            <w:vAlign w:val="top"/>
          </w:tcPr>
          <w:p w14:paraId="19DEEA9A"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t>Java</w:t>
            </w:r>
            <w:r>
              <w:rPr>
                <w:spacing w:val="5"/>
              </w:rPr>
              <w:t xml:space="preserve"> 后端开发</w:t>
            </w:r>
          </w:p>
        </w:tc>
        <w:tc>
          <w:tcPr>
            <w:tcW w:w="3422" w:type="dxa"/>
            <w:vAlign w:val="top"/>
          </w:tcPr>
          <w:p w14:paraId="6D614472"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 w14:paraId="7F412ACC"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 w14:paraId="3C959338">
        <w:trPr>
          <w:trHeight w:val="287" w:hRule="atLeast"/>
        </w:trPr>
        <w:tc>
          <w:tcPr>
            <w:tcW w:w="2483" w:type="dxa"/>
            <w:vAlign w:val="top"/>
          </w:tcPr>
          <w:p w14:paraId="31463F51"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 w14:paraId="15598671"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 w14:paraId="18425704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 w14:paraId="4CFF00E3">
        <w:trPr>
          <w:trHeight w:val="287" w:hRule="atLeast"/>
        </w:trPr>
        <w:tc>
          <w:tcPr>
            <w:tcW w:w="2483" w:type="dxa"/>
            <w:vAlign w:val="top"/>
          </w:tcPr>
          <w:p w14:paraId="1DA9B9B6"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 w14:paraId="37AB9FA8"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 w14:paraId="3B744E2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 w14:paraId="715CEDC4">
        <w:trPr>
          <w:trHeight w:val="537" w:hRule="atLeast"/>
        </w:trPr>
        <w:tc>
          <w:tcPr>
            <w:tcW w:w="10831" w:type="dxa"/>
            <w:gridSpan w:val="4"/>
            <w:vAlign w:val="top"/>
          </w:tcPr>
          <w:p w14:paraId="332EC328"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 w14:paraId="12CB5521">
        <w:trPr>
          <w:trHeight w:val="534" w:hRule="atLeast"/>
        </w:trPr>
        <w:tc>
          <w:tcPr>
            <w:tcW w:w="297" w:type="dxa"/>
            <w:vAlign w:val="top"/>
          </w:tcPr>
          <w:p w14:paraId="6CEF41B1"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 w14:paraId="0930C6FA"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 w14:paraId="203C39F3"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 w14:paraId="30E5D49C"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 w14:paraId="1F0647F4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770C4350"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 w14:paraId="3FAAB0DD"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BUjTAAAABgEAAA8AAAAAAAAA&#10;AQAgAAAAIgAAAGRycy9kb3ducmV2LnhtbFBLAQIUABQAAAAIAIdO4kBe+kv0FgIAAIEEAAAOAAAA&#10;AAAAAAEAIAAAACIBAABkcnMvZTJvRG9jLnhtbFBLBQYAAAAABgAGAFkBAACq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 w14:paraId="6C294E57"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</w:t>
            </w:r>
            <w:r>
              <w:rPr>
                <w:rFonts w:hint="eastAsia"/>
                <w:spacing w:val="8"/>
                <w:lang w:val="en-US" w:eastAsia="zh-CN"/>
              </w:rPr>
              <w:t>连续3年</w:t>
            </w:r>
            <w:r>
              <w:rPr>
                <w:rFonts w:hint="eastAsia"/>
                <w:spacing w:val="8"/>
              </w:rPr>
              <w:t>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团队绩效保持前列，2024年度绩效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 w14:paraId="12978CB8"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 w14:paraId="61682C4B"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分销团队，虚线管理云分销团队、并负责TOP级插件分销员的架构优化及稳定性治理</w:t>
            </w:r>
          </w:p>
          <w:p w14:paraId="610CF47F"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 w14:paraId="1B169404">
            <w:pPr>
              <w:spacing w:line="272" w:lineRule="auto"/>
              <w:rPr>
                <w:rFonts w:ascii="Arial"/>
                <w:sz w:val="21"/>
              </w:rPr>
            </w:pPr>
          </w:p>
          <w:p w14:paraId="3121FA26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国际酒店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</w:p>
          <w:p w14:paraId="1E4369B0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 w14:paraId="4AB80A71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 w14:paraId="3F467D49"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669503D5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杭州乾袋科技有限公司</w:t>
            </w:r>
            <w:r>
              <w:rPr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ava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7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</w:p>
          <w:p w14:paraId="28373067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 w14:paraId="3323C865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145939B9"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 w14:paraId="0371DF6F"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4FSNMAAAAGAQAADwAAAAAAAAAB&#10;ACAAAAAiAAAAZHJzL2Rvd25yZXYueG1sUEsBAhQAFAAAAAgAh07iQFeF+JgVAgAAgQQAAA4AAAAA&#10;AAAAAQAgAAAAIgEAAGRycy9lMm9Eb2MueG1sUEsFBgAAAAAGAAYAWQEAAKkFAAAAAA=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 w14:paraId="78725A5D"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 w14:paraId="1F4E0FA5"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</w:p>
          <w:p w14:paraId="1B6E4367">
            <w:pPr>
              <w:pStyle w:val="6"/>
              <w:spacing w:before="86" w:line="206" w:lineRule="auto"/>
              <w:ind w:left="60"/>
              <w:rPr>
                <w:rFonts w:hint="default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</w:t>
            </w:r>
            <w:r>
              <w:rPr>
                <w:rFonts w:hint="eastAsia"/>
                <w:b/>
                <w:bCs/>
                <w:spacing w:val="7"/>
                <w:lang w:val="en-US" w:eastAsia="zh-CN"/>
              </w:rPr>
              <w:t>一</w:t>
            </w:r>
            <w:r>
              <w:rPr>
                <w:b/>
                <w:bCs/>
                <w:spacing w:val="7"/>
              </w:rPr>
              <w:t>）</w:t>
            </w:r>
            <w:r>
              <w:rPr>
                <w:rFonts w:hint="eastAsia"/>
                <w:spacing w:val="7"/>
                <w:lang w:val="en-US" w:eastAsia="zh-CN"/>
              </w:rPr>
              <w:t>履约增值</w:t>
            </w:r>
          </w:p>
          <w:p w14:paraId="5319251B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default"/>
                <w:lang w:val="en-US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  <w:lang w:val="en-US" w:eastAsia="zh-CN"/>
              </w:rPr>
              <w:t>退货包运费：通过为消费者提供退换货后的包运费能力，来收取商家服务费。在技术上，搭建基础服务、保单、理赔等核心子域来建设清晰的领域模型，并进一步解决理赔归因、保险核心、对外开放等难题。</w:t>
            </w:r>
          </w:p>
          <w:p w14:paraId="7B53BBDF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>2.</w:t>
            </w:r>
            <w:r>
              <w:rPr>
                <w:rFonts w:hint="eastAsia"/>
                <w:spacing w:val="5"/>
                <w:lang w:val="en-US" w:eastAsia="zh-CN"/>
              </w:rPr>
              <w:t xml:space="preserve"> 放心购：？？？</w:t>
            </w:r>
          </w:p>
          <w:p w14:paraId="2D708435">
            <w:pPr>
              <w:pStyle w:val="6"/>
              <w:spacing w:before="69" w:line="205" w:lineRule="auto"/>
              <w:rPr>
                <w:rFonts w:hint="eastAsia"/>
                <w:spacing w:val="5"/>
                <w:lang w:val="en-US" w:eastAsia="zh-CN"/>
              </w:rPr>
            </w:pPr>
            <w:bookmarkStart w:id="0" w:name="_GoBack"/>
            <w:bookmarkEnd w:id="0"/>
          </w:p>
          <w:p w14:paraId="22E6DBED">
            <w:pPr>
              <w:pStyle w:val="6"/>
              <w:spacing w:before="87" w:line="206" w:lineRule="auto"/>
              <w:ind w:left="60"/>
              <w:rPr>
                <w:rFonts w:hint="default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二</w:t>
            </w:r>
            <w:r>
              <w:rPr>
                <w:b/>
                <w:bCs/>
                <w:spacing w:val="5"/>
              </w:rPr>
              <w:t>）</w:t>
            </w:r>
            <w:r>
              <w:rPr>
                <w:rFonts w:hint="eastAsia"/>
                <w:spacing w:val="5"/>
                <w:lang w:val="en-US" w:eastAsia="zh-CN"/>
              </w:rPr>
              <w:t>物流增值</w:t>
            </w:r>
          </w:p>
          <w:p w14:paraId="2B1EF6EC">
            <w:pPr>
              <w:pStyle w:val="6"/>
              <w:spacing w:before="127" w:line="228" w:lineRule="auto"/>
              <w:ind w:left="405" w:leftChars="133" w:right="31" w:hanging="126" w:hangingChars="61"/>
              <w:rPr>
                <w:rFonts w:hint="default"/>
                <w:lang w:val="en-US"/>
              </w:rPr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有赞寄件：通过承接正向的交易发货能力，搭建物流商运营、运费定价等体系构造清晰的物流计费模型，并利用开店礼包等营销补贴方式增量拓客。</w:t>
            </w:r>
          </w:p>
          <w:p w14:paraId="7B624AC0">
            <w:pPr>
              <w:pStyle w:val="6"/>
              <w:spacing w:before="68" w:line="225" w:lineRule="auto"/>
              <w:ind w:left="410" w:leftChars="129" w:right="31" w:hanging="139" w:hangingChars="67"/>
              <w:rPr>
                <w:rFonts w:hint="eastAsia"/>
                <w:spacing w:val="2"/>
                <w:lang w:val="en-US" w:eastAsia="zh-CN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上门取件：作为交易逆向售后的核心一环，搭建了整个三方物流的基础体系，并通过监控预警等方式维系其稳定性。通过合理的状态机流转上门取件单、三方物流单、交易单之间状态，保证分布式一致性。</w:t>
            </w:r>
          </w:p>
          <w:p w14:paraId="542CAE8B">
            <w:pPr>
              <w:pStyle w:val="6"/>
              <w:spacing w:before="68" w:line="225" w:lineRule="auto"/>
              <w:ind w:left="400" w:leftChars="129" w:right="31" w:hanging="129" w:hangingChars="67"/>
              <w:rPr>
                <w:rFonts w:hint="eastAsia"/>
                <w:spacing w:val="2"/>
                <w:lang w:val="en-US" w:eastAsia="zh-CN"/>
              </w:rPr>
            </w:pPr>
          </w:p>
          <w:p w14:paraId="61A93ED0"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从零开始在复杂的业务需求中逐步构建清晰的增值架构，为业务运营提供有力支持，大幅提升业务渗透和收入增长50%+</w:t>
            </w:r>
          </w:p>
          <w:p w14:paraId="5ACDE4E8">
            <w:pPr>
              <w:spacing w:line="205" w:lineRule="auto"/>
              <w:rPr>
                <w:spacing w:val="5"/>
              </w:rPr>
            </w:pPr>
          </w:p>
          <w:p w14:paraId="78D127B1">
            <w:pPr>
              <w:spacing w:line="205" w:lineRule="auto"/>
              <w:rPr>
                <w:spacing w:val="5"/>
              </w:rPr>
            </w:pPr>
          </w:p>
          <w:p w14:paraId="3D9B37E5">
            <w:pPr>
              <w:spacing w:line="205" w:lineRule="auto"/>
              <w:rPr>
                <w:spacing w:val="5"/>
              </w:rPr>
            </w:pPr>
          </w:p>
          <w:p w14:paraId="7E6C990A">
            <w:pPr>
              <w:spacing w:line="205" w:lineRule="auto"/>
              <w:rPr>
                <w:spacing w:val="5"/>
              </w:rPr>
            </w:pPr>
          </w:p>
          <w:p w14:paraId="6DCA753F">
            <w:pPr>
              <w:spacing w:line="205" w:lineRule="auto"/>
              <w:rPr>
                <w:spacing w:val="5"/>
              </w:rPr>
            </w:pPr>
          </w:p>
          <w:p w14:paraId="3DC9EDB5">
            <w:pPr>
              <w:pStyle w:val="6"/>
              <w:spacing w:before="140" w:line="206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 w14:paraId="1E4646F4">
            <w:pPr>
              <w:pStyle w:val="6"/>
              <w:spacing w:before="140" w:line="206" w:lineRule="auto"/>
              <w:ind w:firstLine="412" w:firstLineChars="200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级流量插件，通过稳定性治理与架构优化来稳定线上故障，并孵化出多级分销-云分销业务</w:t>
            </w:r>
          </w:p>
          <w:p w14:paraId="7DF41CE3"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 w14:paraId="2EDD8E7C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（一）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>云分销</w:t>
            </w:r>
          </w:p>
          <w:p w14:paraId="346BA5CC">
            <w:pPr>
              <w:pStyle w:val="6"/>
              <w:spacing w:before="87" w:line="206" w:lineRule="auto"/>
              <w:ind w:left="60" w:firstLine="428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负责云分销后端开发团队及业务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从0到1搭建团队关系、分佣结算、奖励激励、数据统计在内的多级分销系统。</w:t>
            </w:r>
          </w:p>
          <w:p w14:paraId="44BC6164"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</w:t>
            </w:r>
          </w:p>
          <w:p w14:paraId="64BCC6B4">
            <w:pPr>
              <w:pStyle w:val="6"/>
              <w:spacing w:before="68" w:line="225" w:lineRule="auto"/>
              <w:ind w:left="410" w:leftChars="129" w:right="31" w:hanging="139" w:hangingChars="67"/>
              <w:rPr>
                <w:spacing w:val="8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基于多版本快照技术，构建多版本节点视图，保证其变更前后的可重复度，解决“佣金该分给谁”的问题</w:t>
            </w:r>
            <w:r>
              <w:rPr>
                <w:spacing w:val="8"/>
              </w:rPr>
              <w:t>。</w:t>
            </w:r>
          </w:p>
          <w:p w14:paraId="28901608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 w14:paraId="4E9E6EE6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结果补齐多级分销的业务场景，并在次年就带来了1500w+收益，并通过良好的架构设计快速支持业务的发展</w:t>
            </w:r>
          </w:p>
          <w:p w14:paraId="70316A89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</w:p>
          <w:p w14:paraId="6233F46C"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（二）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分销员</w:t>
            </w:r>
          </w:p>
          <w:p w14:paraId="609C6257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 w14:paraId="127BFF87"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 w14:paraId="6B8F66B7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Key高频更新、CPU飙升等问题解决机器资源瓶颈</w:t>
            </w:r>
          </w:p>
          <w:p w14:paraId="054DF426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 w14:paraId="2476D03C">
            <w:pPr>
              <w:pStyle w:val="6"/>
              <w:spacing w:before="69" w:line="205" w:lineRule="auto"/>
              <w:ind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最终潜在资损问题修复80%以上、每周线上问题下降30%、线上错误日志及告警下降50%以上，保障业务平稳发展</w:t>
            </w:r>
          </w:p>
          <w:p w14:paraId="31B15974">
            <w:pPr>
              <w:pStyle w:val="6"/>
              <w:spacing w:before="69" w:line="205" w:lineRule="auto"/>
              <w:ind w:left="40" w:firstLine="400" w:firstLineChars="200"/>
              <w:rPr>
                <w:rFonts w:hint="eastAsia"/>
                <w:spacing w:val="5"/>
                <w:lang w:val="en-US" w:eastAsia="zh-CN"/>
              </w:rPr>
            </w:pPr>
          </w:p>
          <w:p w14:paraId="519018EF"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云上平台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2019 年 6 月</w:t>
            </w:r>
          </w:p>
          <w:p w14:paraId="551C8758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 w14:paraId="24EBA23C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 w14:paraId="5841058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 w14:paraId="7EDE2E04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 w14:paraId="34776A7B">
            <w:pPr>
              <w:spacing w:line="205" w:lineRule="auto"/>
              <w:rPr>
                <w:spacing w:val="5"/>
              </w:rPr>
            </w:pPr>
          </w:p>
          <w:p w14:paraId="0BA857E6">
            <w:pPr>
              <w:spacing w:line="205" w:lineRule="auto"/>
              <w:rPr>
                <w:spacing w:val="5"/>
              </w:rPr>
            </w:pPr>
          </w:p>
          <w:p w14:paraId="74196165"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AgXiDWAAAABwEAAA8AAAAA&#10;AAAAAQAgAAAAIgAAAGRycy9kb3ducmV2LnhtbFBLAQIUABQAAAAIAIdO4kA7APedFgIAAIEEAAAO&#10;AAAAAAAAAAEAIAAAACUBAABkcnMvZTJvRG9jLnhtbFBLBQYAAAAABgAGAFkBAACt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 w14:paraId="0362ADB7"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 w14:paraId="7EDF8719"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 w14:paraId="58B68814"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 w14:paraId="5EB7A2C2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 w14:paraId="5BD98F86"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浪潮？</w:t>
            </w:r>
          </w:p>
          <w:p w14:paraId="4860C15A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 w14:paraId="2D42CEC5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 w14:paraId="78B9BEF0">
      <w:pPr>
        <w:spacing w:line="91" w:lineRule="exact"/>
      </w:pPr>
    </w:p>
    <w:p w14:paraId="44F019B5"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2E99B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1A3F1C7C"/>
    <w:rsid w:val="1F756C39"/>
    <w:rsid w:val="1F7DD2EA"/>
    <w:rsid w:val="1FFF14C7"/>
    <w:rsid w:val="1FFF28FD"/>
    <w:rsid w:val="2EDD4311"/>
    <w:rsid w:val="35DC660A"/>
    <w:rsid w:val="3D8DA82D"/>
    <w:rsid w:val="3EFFF36F"/>
    <w:rsid w:val="4F9DDE33"/>
    <w:rsid w:val="59C3BCDD"/>
    <w:rsid w:val="5BD4AB86"/>
    <w:rsid w:val="5FFD2AD6"/>
    <w:rsid w:val="6AD7CBF0"/>
    <w:rsid w:val="6CEE6265"/>
    <w:rsid w:val="75EE9E49"/>
    <w:rsid w:val="75FD0AC5"/>
    <w:rsid w:val="77A7C489"/>
    <w:rsid w:val="78F9786D"/>
    <w:rsid w:val="79EF0B2A"/>
    <w:rsid w:val="7BA3BA81"/>
    <w:rsid w:val="7BDF01E1"/>
    <w:rsid w:val="7BF7D5DC"/>
    <w:rsid w:val="7BFBE9F7"/>
    <w:rsid w:val="7C556E25"/>
    <w:rsid w:val="7DD77DBA"/>
    <w:rsid w:val="7DEF59A3"/>
    <w:rsid w:val="7EBC48A0"/>
    <w:rsid w:val="7F3C370D"/>
    <w:rsid w:val="7F77DD2B"/>
    <w:rsid w:val="7F7AAD5C"/>
    <w:rsid w:val="7FCAC7F7"/>
    <w:rsid w:val="7FCBFEDD"/>
    <w:rsid w:val="7FCDE0DA"/>
    <w:rsid w:val="7FEE7CA5"/>
    <w:rsid w:val="7FF79E3E"/>
    <w:rsid w:val="7FF86FF8"/>
    <w:rsid w:val="95ED5F5C"/>
    <w:rsid w:val="99F5574D"/>
    <w:rsid w:val="9F7F2A43"/>
    <w:rsid w:val="AFD7D3CE"/>
    <w:rsid w:val="B7BD6ABD"/>
    <w:rsid w:val="B8EE24DF"/>
    <w:rsid w:val="BDB57DF6"/>
    <w:rsid w:val="BFF9ADCD"/>
    <w:rsid w:val="CFFD632F"/>
    <w:rsid w:val="D37761DB"/>
    <w:rsid w:val="DF37D40A"/>
    <w:rsid w:val="DF3E2B2D"/>
    <w:rsid w:val="E1DBEA84"/>
    <w:rsid w:val="EE5C758A"/>
    <w:rsid w:val="EFFA8633"/>
    <w:rsid w:val="F3FE9A4C"/>
    <w:rsid w:val="F7BFECA5"/>
    <w:rsid w:val="F7E71ECF"/>
    <w:rsid w:val="F967DB8C"/>
    <w:rsid w:val="FDFF3F5D"/>
    <w:rsid w:val="FE4ED114"/>
    <w:rsid w:val="FE7C78B0"/>
    <w:rsid w:val="FEEF7262"/>
    <w:rsid w:val="FEFB807D"/>
    <w:rsid w:val="FEFDA20B"/>
    <w:rsid w:val="FF57D668"/>
    <w:rsid w:val="FFF98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1681</Words>
  <Characters>1911</Characters>
  <TotalTime>46</TotalTime>
  <ScaleCrop>false</ScaleCrop>
  <LinksUpToDate>false</LinksUpToDate>
  <CharactersWithSpaces>2240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2025-03-29T03:56:00Z</dcterms:created>
  <dc:creator>86187</dc:creator>
  <cp:keywords>7463b2f45add30c41n182d6-FVpZw425WP6WWOWgnfXWMhZg2A~~</cp:keywords>
  <cp:lastModifiedBy>Naver</cp:lastModifiedBy>
  <dcterms:modified xsi:type="dcterms:W3CDTF">2025-04-08T23:39:24Z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2052-7.2.2.8955</vt:lpwstr>
  </property>
  <property fmtid="{D5CDD505-2E9C-101B-9397-08002B2CF9AE}" pid="5" name="ICV">
    <vt:lpwstr>27E28B9C8D9A5CBDFA53EF67CDDF1812_42</vt:lpwstr>
  </property>
</Properties>
</file>