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通过为消费者提供退换货后的包运费服务，来收取商家服务费。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动态定价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搭建基础服务、保单、理赔等核心子域来建设清晰的领域模型，并进一步解决理赔归因、保险核心、对外开放等难题</w:t>
            </w:r>
          </w:p>
          <w:p w14:paraId="67F7C847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升级版</w:t>
            </w:r>
            <w:bookmarkStart w:id="0" w:name="_GoBack"/>
            <w:bookmarkEnd w:id="0"/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上门取件：作为交易逆向售后的核心一环，搭建了整个三方物流的基础体系，并通过监控预警等方式维系其稳定性。通过合理的状态机流转上门取件单、三方物流单、交易单之间状态，保证分布式最终一致性。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A3F1C7C"/>
    <w:rsid w:val="1F756C39"/>
    <w:rsid w:val="1F7DD2EA"/>
    <w:rsid w:val="1FDFEBED"/>
    <w:rsid w:val="1FFF14C7"/>
    <w:rsid w:val="1FFF28FD"/>
    <w:rsid w:val="2EDD4311"/>
    <w:rsid w:val="2EFBC9C7"/>
    <w:rsid w:val="35DC660A"/>
    <w:rsid w:val="3D8DA82D"/>
    <w:rsid w:val="3EFFF36F"/>
    <w:rsid w:val="45E388B4"/>
    <w:rsid w:val="4F9DDE33"/>
    <w:rsid w:val="59C3BCDD"/>
    <w:rsid w:val="5BD4AB86"/>
    <w:rsid w:val="5FFD2AD6"/>
    <w:rsid w:val="6AD7CBF0"/>
    <w:rsid w:val="6C3FD28A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62439"/>
    <w:rsid w:val="7DEF59A3"/>
    <w:rsid w:val="7DEFE18E"/>
    <w:rsid w:val="7EBC48A0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CEF7387"/>
    <w:rsid w:val="BDB57DF6"/>
    <w:rsid w:val="BFF7B91F"/>
    <w:rsid w:val="BFF9ADCD"/>
    <w:rsid w:val="BFFDA1C9"/>
    <w:rsid w:val="CFFD632F"/>
    <w:rsid w:val="D37761DB"/>
    <w:rsid w:val="DF37D40A"/>
    <w:rsid w:val="DF3E2B2D"/>
    <w:rsid w:val="DF7FAC02"/>
    <w:rsid w:val="E1DBEA84"/>
    <w:rsid w:val="EE5C758A"/>
    <w:rsid w:val="EFFA8633"/>
    <w:rsid w:val="F3FE9A4C"/>
    <w:rsid w:val="F7BFECA5"/>
    <w:rsid w:val="F7E71ECF"/>
    <w:rsid w:val="F967DB8C"/>
    <w:rsid w:val="FBD3FD54"/>
    <w:rsid w:val="FBFF386E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0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2025-04-12T11:23:14Z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