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</w:t>
            </w:r>
            <w:r>
              <w:rPr>
                <w:rFonts w:hint="eastAsia"/>
                <w:spacing w:val="8"/>
                <w:lang w:val="en-US" w:eastAsia="zh-CN"/>
              </w:rPr>
              <w:t>一直</w:t>
            </w:r>
            <w:r>
              <w:rPr>
                <w:rFonts w:hint="eastAsia"/>
                <w:spacing w:val="8"/>
              </w:rPr>
              <w:t>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分销团队，虚线管理云分销、并负责TOP级插件分销员的稳定性治理及架构优化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F4E0FA5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spacing w:val="7"/>
              </w:rPr>
              <w:t>（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一</w:t>
            </w:r>
            <w:r>
              <w:rPr>
                <w:b w:val="0"/>
                <w:bCs w:val="0"/>
                <w:spacing w:val="7"/>
              </w:rPr>
              <w:t>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6"/>
                <w:lang w:val="en-US" w:eastAsia="zh-CN"/>
              </w:rPr>
              <w:t>退货包运费</w:t>
            </w:r>
          </w:p>
          <w:p w14:paraId="30D0E052">
            <w:pPr>
              <w:pStyle w:val="6"/>
              <w:spacing w:before="46" w:line="228" w:lineRule="auto"/>
              <w:ind w:right="79" w:firstLine="404" w:firstLineChars="200"/>
              <w:rPr>
                <w:rFonts w:hint="eastAsia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为消费者提供退换货后的包运费服务，并收取商家服务费。</w:t>
            </w:r>
          </w:p>
          <w:p w14:paraId="365A64AB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 xml:space="preserve"> 通过</w:t>
            </w:r>
            <w:r>
              <w:rPr>
                <w:rFonts w:hint="default"/>
                <w:spacing w:val="5"/>
                <w:lang w:val="en-US" w:eastAsia="zh-CN"/>
              </w:rPr>
              <w:t>Hi</w:t>
            </w:r>
            <w:r>
              <w:rPr>
                <w:rFonts w:hint="eastAsia"/>
                <w:spacing w:val="5"/>
                <w:lang w:val="en-US" w:eastAsia="zh-CN"/>
              </w:rPr>
              <w:t>ve离线指标加工成的风控策略与风险定价，来控制商家的金融风险与每日服务费定价</w:t>
            </w:r>
          </w:p>
          <w:p w14:paraId="7B53BBDF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搭建服务单、保单、理赔等领域服务，利用其上下文的解耦和内聚进一步解决理赔归因、组件开放等难题</w:t>
            </w:r>
          </w:p>
          <w:p w14:paraId="2D708435">
            <w:pPr>
              <w:pStyle w:val="6"/>
              <w:numPr>
                <w:ilvl w:val="0"/>
                <w:numId w:val="1"/>
              </w:numPr>
              <w:spacing w:before="69" w:line="205" w:lineRule="auto"/>
              <w:ind w:left="0" w:leftChars="0"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在模型与数据抽象的基础上，通过权益配置，来快速支持开店礼包、升级版等业务需求</w:t>
            </w:r>
            <w:r>
              <w:rPr>
                <w:rFonts w:hint="eastAsia"/>
                <w:spacing w:val="5"/>
                <w:lang w:val="en-US" w:eastAsia="zh-CN"/>
              </w:rPr>
              <w:br w:type="textWrapping"/>
            </w:r>
          </w:p>
          <w:p w14:paraId="22E6DBED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物流增值</w:t>
            </w:r>
          </w:p>
          <w:p w14:paraId="4711D617">
            <w:pPr>
              <w:pStyle w:val="6"/>
              <w:spacing w:before="68" w:line="225" w:lineRule="auto"/>
              <w:ind w:left="400" w:leftChars="129" w:right="31" w:hanging="129" w:hangingChars="67"/>
              <w:rPr>
                <w:rFonts w:hint="eastAsia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 xml:space="preserve">  1. 有赞寄件是在交易支付后物流下单、结算的核心，通过物流商运营、运费定价等构造整个物流计费结算模型</w:t>
            </w:r>
          </w:p>
          <w:p w14:paraId="07523D32">
            <w:pPr>
              <w:pStyle w:val="6"/>
              <w:spacing w:before="68" w:line="225" w:lineRule="auto"/>
              <w:ind w:right="31" w:firstLine="388" w:firstLineChars="200"/>
              <w:rPr>
                <w:rFonts w:hint="eastAsia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2. 上门取件是作为交易逆向售后的核心服务，通过状态机+？保证上门取件单、三方物流单、交易单之间状态一致</w:t>
            </w:r>
          </w:p>
          <w:p w14:paraId="542CAE8B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3. 搭建了与三方交互的物流基础，并通过心跳、监控、预警等方式维系其稳定</w:t>
            </w:r>
            <w:r>
              <w:rPr>
                <w:rFonts w:hint="eastAsia"/>
                <w:spacing w:val="2"/>
                <w:lang w:val="en-US" w:eastAsia="zh-CN"/>
              </w:rPr>
              <w:br w:type="textWrapping"/>
            </w:r>
            <w:bookmarkStart w:id="0" w:name="_GoBack"/>
            <w:bookmarkEnd w:id="0"/>
          </w:p>
          <w:p w14:paraId="61A93ED0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从零开始在复杂的业务需求中逐步构建清晰的增值架构，为业务运营提供有力支持，大幅提升业务渗透和收入增长50%+</w:t>
            </w:r>
          </w:p>
          <w:p w14:paraId="5ACDE4E8">
            <w:pPr>
              <w:spacing w:line="205" w:lineRule="auto"/>
              <w:rPr>
                <w:spacing w:val="5"/>
              </w:rPr>
            </w:pPr>
          </w:p>
          <w:p w14:paraId="78D127B1">
            <w:pPr>
              <w:spacing w:line="205" w:lineRule="auto"/>
              <w:rPr>
                <w:spacing w:val="5"/>
              </w:rPr>
            </w:pPr>
          </w:p>
          <w:p w14:paraId="3D9B37E5">
            <w:pPr>
              <w:spacing w:line="205" w:lineRule="auto"/>
              <w:rPr>
                <w:spacing w:val="5"/>
              </w:rPr>
            </w:pPr>
          </w:p>
          <w:p w14:paraId="7E6C990A">
            <w:pPr>
              <w:spacing w:line="205" w:lineRule="auto"/>
              <w:rPr>
                <w:spacing w:val="5"/>
              </w:rPr>
            </w:pPr>
          </w:p>
          <w:p w14:paraId="6DCA753F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基于多版本快照技术，构建多版本节点视图，保证其变更前后的可重复度，解决“佣金该分给谁”的归因问题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default"/>
                <w:spacing w:val="8"/>
                <w:lang w:val="en-US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基于分布式与状态机，通过逆向状态流转保证订单创建、支付、取消等的最终一致性，保证计费&amp;结算的有序性</w:t>
            </w:r>
          </w:p>
          <w:p w14:paraId="28901608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E9E6EE6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70316A89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31B15974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H</w:t>
            </w:r>
            <w:r>
              <w:rPr>
                <w:rFonts w:hint="eastAsia"/>
                <w:spacing w:val="4"/>
                <w:lang w:val="en-US" w:eastAsia="zh-CN"/>
              </w:rPr>
              <w:t>base、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  <w:tr w14:paraId="465F7A73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0DEDF403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66252F09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E4F9E"/>
    <w:multiLevelType w:val="singleLevel"/>
    <w:tmpl w:val="7FEE4F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1AFF262"/>
    <w:rsid w:val="1A3F1C7C"/>
    <w:rsid w:val="1D6E7287"/>
    <w:rsid w:val="1F756C39"/>
    <w:rsid w:val="1F7DD2EA"/>
    <w:rsid w:val="1FDFEBED"/>
    <w:rsid w:val="1FFF14C7"/>
    <w:rsid w:val="1FFF28FD"/>
    <w:rsid w:val="2EDD4311"/>
    <w:rsid w:val="2EFBC9C7"/>
    <w:rsid w:val="35DC660A"/>
    <w:rsid w:val="38BC7AE0"/>
    <w:rsid w:val="3BCF4AB3"/>
    <w:rsid w:val="3D8DA82D"/>
    <w:rsid w:val="3EFFF36F"/>
    <w:rsid w:val="45E388B4"/>
    <w:rsid w:val="4A4E85D7"/>
    <w:rsid w:val="4F9DDE33"/>
    <w:rsid w:val="57FD1F1F"/>
    <w:rsid w:val="59C3BCDD"/>
    <w:rsid w:val="5BD4AB86"/>
    <w:rsid w:val="5D288BF0"/>
    <w:rsid w:val="5FCFEF52"/>
    <w:rsid w:val="5FFD2AD6"/>
    <w:rsid w:val="5FFFED64"/>
    <w:rsid w:val="63BFC806"/>
    <w:rsid w:val="6AD7CBF0"/>
    <w:rsid w:val="6BDEA711"/>
    <w:rsid w:val="6C3FD28A"/>
    <w:rsid w:val="6CEE6265"/>
    <w:rsid w:val="72FD0E2B"/>
    <w:rsid w:val="75EE9E49"/>
    <w:rsid w:val="75FD0AC5"/>
    <w:rsid w:val="76B751CC"/>
    <w:rsid w:val="77A7C489"/>
    <w:rsid w:val="78F9786D"/>
    <w:rsid w:val="79EF0B2A"/>
    <w:rsid w:val="7BA3BA81"/>
    <w:rsid w:val="7BDF01E1"/>
    <w:rsid w:val="7BF7D5DC"/>
    <w:rsid w:val="7BFBE9F7"/>
    <w:rsid w:val="7BFD90A7"/>
    <w:rsid w:val="7C556E25"/>
    <w:rsid w:val="7DD77DBA"/>
    <w:rsid w:val="7DE62439"/>
    <w:rsid w:val="7DEF59A3"/>
    <w:rsid w:val="7DEFE18E"/>
    <w:rsid w:val="7DF63BE1"/>
    <w:rsid w:val="7EB584C0"/>
    <w:rsid w:val="7EBC48A0"/>
    <w:rsid w:val="7EFB7706"/>
    <w:rsid w:val="7F3C370D"/>
    <w:rsid w:val="7F77DD2B"/>
    <w:rsid w:val="7F7AAD5C"/>
    <w:rsid w:val="7F7FAAFA"/>
    <w:rsid w:val="7FCAC7F7"/>
    <w:rsid w:val="7FCBFEDD"/>
    <w:rsid w:val="7FCDE0DA"/>
    <w:rsid w:val="7FEE7CA5"/>
    <w:rsid w:val="7FF79E3E"/>
    <w:rsid w:val="7FF86FF8"/>
    <w:rsid w:val="95ED5F5C"/>
    <w:rsid w:val="99F5574D"/>
    <w:rsid w:val="9F7F2A43"/>
    <w:rsid w:val="AF7D4346"/>
    <w:rsid w:val="AFD7D3CE"/>
    <w:rsid w:val="B6FE8356"/>
    <w:rsid w:val="B7BD6ABD"/>
    <w:rsid w:val="B8EE24DF"/>
    <w:rsid w:val="BCEF7387"/>
    <w:rsid w:val="BDB57DF6"/>
    <w:rsid w:val="BFF7B91F"/>
    <w:rsid w:val="BFF9ADCD"/>
    <w:rsid w:val="BFFDA1C9"/>
    <w:rsid w:val="CFBFF44B"/>
    <w:rsid w:val="CFFD632F"/>
    <w:rsid w:val="D37761DB"/>
    <w:rsid w:val="D6F78E37"/>
    <w:rsid w:val="DE7BD565"/>
    <w:rsid w:val="DF37D40A"/>
    <w:rsid w:val="DF3E2B2D"/>
    <w:rsid w:val="DF7FAC02"/>
    <w:rsid w:val="E1DBEA84"/>
    <w:rsid w:val="E43F92B2"/>
    <w:rsid w:val="E7DE4738"/>
    <w:rsid w:val="EE5C758A"/>
    <w:rsid w:val="EF7B3E62"/>
    <w:rsid w:val="EFBFC704"/>
    <w:rsid w:val="EFFA8633"/>
    <w:rsid w:val="F3FE9A4C"/>
    <w:rsid w:val="F6BDD24D"/>
    <w:rsid w:val="F7BFECA5"/>
    <w:rsid w:val="F7E71ECF"/>
    <w:rsid w:val="F967DB8C"/>
    <w:rsid w:val="FBD3FD54"/>
    <w:rsid w:val="FBFF386E"/>
    <w:rsid w:val="FDFF3F5D"/>
    <w:rsid w:val="FE4ED114"/>
    <w:rsid w:val="FE79C765"/>
    <w:rsid w:val="FE7C78B0"/>
    <w:rsid w:val="FEEF7262"/>
    <w:rsid w:val="FEFB807D"/>
    <w:rsid w:val="FEFDA20B"/>
    <w:rsid w:val="FF57D668"/>
    <w:rsid w:val="FF6F7122"/>
    <w:rsid w:val="FFDD1186"/>
    <w:rsid w:val="FFF98E65"/>
    <w:rsid w:val="FFFFF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1627</Words>
  <Characters>1862</Characters>
  <TotalTime>3</TotalTime>
  <ScaleCrop>false</ScaleCrop>
  <LinksUpToDate>false</LinksUpToDate>
  <CharactersWithSpaces>2190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2025-03-29T03:56:00Z</dcterms:created>
  <dc:creator>86187</dc:creator>
  <cp:keywords>7463b2f45add30c41n182d6-FVpZw425WP6WWOWgnfXWMhZg2A~~</cp:keywords>
  <cp:lastModifiedBy>Naver</cp:lastModifiedBy>
  <dcterms:modified xsi:type="dcterms:W3CDTF">2025-04-12T15:32:29Z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