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3A095"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 w14:paraId="6A98519B"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 w14:paraId="78EA0163">
        <w:trPr>
          <w:trHeight w:val="287" w:hRule="atLeast"/>
        </w:trPr>
        <w:tc>
          <w:tcPr>
            <w:tcW w:w="2483" w:type="dxa"/>
            <w:vAlign w:val="top"/>
          </w:tcPr>
          <w:p w14:paraId="19DEEA9A"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t>Java</w:t>
            </w:r>
            <w:r>
              <w:rPr>
                <w:spacing w:val="5"/>
              </w:rPr>
              <w:t xml:space="preserve"> 后端开发</w:t>
            </w:r>
          </w:p>
        </w:tc>
        <w:tc>
          <w:tcPr>
            <w:tcW w:w="3422" w:type="dxa"/>
            <w:vAlign w:val="top"/>
          </w:tcPr>
          <w:p w14:paraId="6D614472"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 w14:paraId="7F412ACC"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  <w:r>
              <w:rPr>
                <w:rFonts w:hint="eastAsia"/>
                <w:spacing w:val="26"/>
                <w:lang w:val="en-US" w:eastAsia="zh-CN"/>
              </w:rPr>
              <w:t>学历：本科</w:t>
            </w:r>
          </w:p>
        </w:tc>
      </w:tr>
      <w:tr w14:paraId="3C959338">
        <w:trPr>
          <w:trHeight w:val="287" w:hRule="atLeast"/>
        </w:trPr>
        <w:tc>
          <w:tcPr>
            <w:tcW w:w="2483" w:type="dxa"/>
            <w:vAlign w:val="top"/>
          </w:tcPr>
          <w:p w14:paraId="31463F51"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 w14:paraId="15598671"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 w14:paraId="18425704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  <w:r>
              <w:rPr>
                <w:spacing w:val="4"/>
                <w:position w:val="-1"/>
              </w:rPr>
              <w:t>经验：</w:t>
            </w:r>
            <w:r>
              <w:rPr>
                <w:rFonts w:hint="eastAsia"/>
                <w:spacing w:val="4"/>
                <w:position w:val="-1"/>
                <w:lang w:val="en-US" w:eastAsia="zh-CN"/>
              </w:rPr>
              <w:t>7年</w:t>
            </w:r>
            <w:r>
              <w:rPr>
                <w:spacing w:val="4"/>
                <w:position w:val="-1"/>
              </w:rPr>
              <w:t>后端开发</w:t>
            </w:r>
          </w:p>
        </w:tc>
      </w:tr>
      <w:tr w14:paraId="4CFF00E3">
        <w:trPr>
          <w:trHeight w:val="287" w:hRule="atLeast"/>
        </w:trPr>
        <w:tc>
          <w:tcPr>
            <w:tcW w:w="2483" w:type="dxa"/>
            <w:vAlign w:val="top"/>
          </w:tcPr>
          <w:p w14:paraId="1DA9B9B6"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 w14:paraId="37AB9FA8"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 w14:paraId="3B744E20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 w14:paraId="715CEDC4">
        <w:trPr>
          <w:trHeight w:val="537" w:hRule="atLeast"/>
        </w:trPr>
        <w:tc>
          <w:tcPr>
            <w:tcW w:w="10831" w:type="dxa"/>
            <w:gridSpan w:val="4"/>
            <w:vAlign w:val="top"/>
          </w:tcPr>
          <w:p w14:paraId="332EC328"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 w14:paraId="12CB5521">
        <w:trPr>
          <w:trHeight w:val="534" w:hRule="atLeast"/>
        </w:trPr>
        <w:tc>
          <w:tcPr>
            <w:tcW w:w="297" w:type="dxa"/>
            <w:vAlign w:val="top"/>
          </w:tcPr>
          <w:p w14:paraId="6CEF41B1"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 w14:paraId="0930C6FA"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 w14:paraId="203C39F3"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 w14:paraId="30E5D49C"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 w14:paraId="1F0647F4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770C4350"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 w14:paraId="3FAAB0DD"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LOBUjTAAAABgEAAA8AAAAAAAAA&#10;AQAgAAAAIgAAAGRycy9kb3ducmV2LnhtbFBLAQIUABQAAAAIAIdO4kBe+kv0FgIAAIEEAAAOAAAA&#10;AAAAAAEAIAAAACIBAABkcnMvZTJvRG9jLnhtbFBLBQYAAAAABgAGAFkBAACq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 w14:paraId="6C294E57"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</w:t>
            </w:r>
            <w:r>
              <w:rPr>
                <w:rFonts w:hint="eastAsia"/>
                <w:spacing w:val="8"/>
                <w:lang w:val="en-US" w:eastAsia="zh-CN"/>
              </w:rPr>
              <w:t>连续3年</w:t>
            </w:r>
            <w:r>
              <w:rPr>
                <w:rFonts w:hint="eastAsia"/>
                <w:spacing w:val="8"/>
              </w:rPr>
              <w:t>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团队绩效</w:t>
            </w:r>
            <w:r>
              <w:rPr>
                <w:rFonts w:hint="eastAsia"/>
                <w:spacing w:val="8"/>
                <w:lang w:val="en-US" w:eastAsia="zh-CN"/>
              </w:rPr>
              <w:t>一直</w:t>
            </w:r>
            <w:r>
              <w:rPr>
                <w:rFonts w:hint="eastAsia"/>
                <w:spacing w:val="8"/>
              </w:rPr>
              <w:t>保持前列，2024年度绩效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 w14:paraId="12978CB8"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 w14:paraId="61682C4B"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分销团队，虚线管理云分销、并负责TOP级插件分销员的稳定性治理及架构优化</w:t>
            </w:r>
          </w:p>
          <w:p w14:paraId="610CF47F"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 w14:paraId="1B169404">
            <w:pPr>
              <w:spacing w:line="272" w:lineRule="auto"/>
              <w:rPr>
                <w:rFonts w:ascii="Arial"/>
                <w:sz w:val="21"/>
              </w:rPr>
            </w:pPr>
          </w:p>
          <w:p w14:paraId="3121FA26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国际酒店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</w:p>
          <w:p w14:paraId="1E4369B0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 w14:paraId="4AB80A71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 w14:paraId="3F467D49"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669503D5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杭州乾袋科技有限公司</w:t>
            </w:r>
            <w:r>
              <w:rPr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ava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7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5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</w:p>
          <w:p w14:paraId="28373067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任职后端开发，从0到1上线网上借贷系统，后期因国家政策监管要求，选择清盘关闭</w:t>
            </w:r>
          </w:p>
          <w:p w14:paraId="3323C865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145939B9"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 w14:paraId="0371DF6F"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4FSNMAAAAGAQAADwAAAAAAAAAB&#10;ACAAAAAiAAAAZHJzL2Rvd25yZXYueG1sUEsBAhQAFAAAAAgAh07iQFeF+JgVAgAAgQQAAA4AAAAA&#10;AAAAAQAgAAAAIgEAAGRycy9lMm9Eb2MueG1sUEsFBgAAAAAGAAYAWQEAAKkFAAAAAA=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 w14:paraId="1F4E0FA5">
            <w:pPr>
              <w:pStyle w:val="6"/>
              <w:spacing w:before="86" w:line="205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负责增值物流、履约、金融消费等增值项目，为公司提升毛利和收入</w:t>
            </w:r>
          </w:p>
          <w:p w14:paraId="1B6E4367">
            <w:pPr>
              <w:pStyle w:val="6"/>
              <w:spacing w:before="86" w:line="206" w:lineRule="auto"/>
              <w:ind w:left="60"/>
              <w:rPr>
                <w:rFonts w:hint="default" w:eastAsia="PingFang SC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spacing w:val="7"/>
              </w:rPr>
              <w:t>（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一</w:t>
            </w:r>
            <w:r>
              <w:rPr>
                <w:b w:val="0"/>
                <w:bCs w:val="0"/>
                <w:spacing w:val="7"/>
              </w:rPr>
              <w:t>）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6"/>
                <w:lang w:val="en-US" w:eastAsia="zh-CN"/>
              </w:rPr>
              <w:t>退货包运费</w:t>
            </w:r>
          </w:p>
          <w:p w14:paraId="30D0E052">
            <w:pPr>
              <w:pStyle w:val="6"/>
              <w:spacing w:before="46" w:line="228" w:lineRule="auto"/>
              <w:ind w:right="79" w:firstLine="404" w:firstLineChars="200"/>
              <w:rPr>
                <w:rFonts w:hint="eastAsia"/>
                <w:spacing w:val="6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为消费者提供退换货后的包运费投保、申请、理赔服务，并收取商家相应的服务费。</w:t>
            </w:r>
          </w:p>
          <w:p w14:paraId="365A64AB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 xml:space="preserve"> 通过离线Hive数据生成的指标加工成对应的风控策略与风险定价，来把控商家金融风险及生成每日服务费</w:t>
            </w:r>
          </w:p>
          <w:p w14:paraId="7B53BBDF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4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搭建服务单、保单、理赔等领域服务，利用其上下文的解耦和内聚进一步解决理赔补偿、组件开放、保险抽象等难题</w:t>
            </w:r>
          </w:p>
          <w:p w14:paraId="2D708435">
            <w:pPr>
              <w:pStyle w:val="6"/>
              <w:numPr>
                <w:ilvl w:val="0"/>
                <w:numId w:val="1"/>
              </w:numPr>
              <w:spacing w:before="69" w:line="205" w:lineRule="auto"/>
              <w:ind w:left="0" w:leftChars="0" w:firstLine="400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在模型与数据抽象的基础上，通过权益配置，来快速支持开店礼包、升级版服务等业务需求</w:t>
            </w:r>
            <w:r>
              <w:rPr>
                <w:rFonts w:hint="eastAsia"/>
                <w:spacing w:val="5"/>
                <w:lang w:val="en-US" w:eastAsia="zh-CN"/>
              </w:rPr>
              <w:br w:type="textWrapping"/>
            </w:r>
          </w:p>
          <w:p w14:paraId="22E6DBED">
            <w:pPr>
              <w:pStyle w:val="6"/>
              <w:spacing w:before="87" w:line="206" w:lineRule="auto"/>
              <w:ind w:left="60"/>
              <w:rPr>
                <w:rFonts w:hint="eastAsia"/>
                <w:b/>
                <w:bCs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二</w:t>
            </w:r>
            <w:r>
              <w:rPr>
                <w:b/>
                <w:bCs/>
                <w:spacing w:val="5"/>
              </w:rPr>
              <w:t>）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>物流增值</w:t>
            </w:r>
          </w:p>
          <w:p w14:paraId="0F899281">
            <w:pPr>
              <w:pStyle w:val="6"/>
              <w:spacing w:before="87" w:line="206" w:lineRule="auto"/>
              <w:ind w:left="60"/>
              <w:rPr>
                <w:rFonts w:hint="default"/>
                <w:b/>
                <w:bCs/>
                <w:spacing w:val="5"/>
                <w:lang w:val="en-US" w:eastAsia="zh-CN"/>
              </w:rPr>
            </w:pPr>
            <w:r>
              <w:rPr>
                <w:rFonts w:hint="eastAsia"/>
                <w:b/>
                <w:bCs/>
                <w:spacing w:val="5"/>
                <w:lang w:val="en-US" w:eastAsia="zh-CN"/>
              </w:rPr>
              <w:t xml:space="preserve">    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 xml:space="preserve"> 物流增值业务包括有赞寄件（面向商家）和上门取件（面向消费者），其核心都是通过为提供更便利更具性价比的服务，来赚取与三方物流间的差价利润。</w:t>
            </w:r>
          </w:p>
          <w:p w14:paraId="4711D617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有赞寄件是交易下单后物流发货、结算的核心，其通过物流商运营、运费定价等构造整个物流计费结算模型，并通过限流、Bond分布式锁及离线&amp;实时脚本对账等方式保证其数据一致性</w:t>
            </w:r>
          </w:p>
          <w:p w14:paraId="07523D32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0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上门取件是交易逆向售后</w:t>
            </w:r>
            <w:bookmarkStart w:id="0" w:name="_GoBack"/>
            <w:bookmarkEnd w:id="0"/>
            <w:r>
              <w:rPr>
                <w:rFonts w:hint="eastAsia"/>
                <w:spacing w:val="5"/>
                <w:lang w:val="en-US" w:eastAsia="zh-CN"/>
              </w:rPr>
              <w:t xml:space="preserve">的核心服务，其利用状态机流转 + </w:t>
            </w:r>
            <w:r>
              <w:rPr>
                <w:rFonts w:hint="default"/>
                <w:spacing w:val="5"/>
                <w:lang w:val="en-US" w:eastAsia="zh-CN"/>
              </w:rPr>
              <w:t>TCC</w:t>
            </w:r>
            <w:r>
              <w:rPr>
                <w:rFonts w:hint="eastAsia"/>
                <w:spacing w:val="5"/>
                <w:lang w:val="en-US" w:eastAsia="zh-CN"/>
              </w:rPr>
              <w:t>模式来驱动支付、取件单、三方物流、交易单、包运费补贴之间状态的最终一致性；并通过业务组件的可插拔 + 数据的倒置依赖逐步搭建对外开放能力，来实现业务二次增长</w:t>
            </w:r>
          </w:p>
          <w:p w14:paraId="542CAE8B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0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搭建了与三方交互的物流基础，并通过心跳、监控、预警等方式维系其稳定</w:t>
            </w:r>
            <w:r>
              <w:rPr>
                <w:rFonts w:hint="eastAsia"/>
                <w:spacing w:val="2"/>
                <w:lang w:val="en-US" w:eastAsia="zh-CN"/>
              </w:rPr>
              <w:br w:type="textWrapping"/>
            </w:r>
          </w:p>
          <w:p w14:paraId="61A93ED0"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从零开始在复杂的业务需求中逐步构建清晰的增值架构，为业务运营提供有力支持，业务收入增长高达120%+</w:t>
            </w:r>
          </w:p>
          <w:p w14:paraId="3DC9EDB5">
            <w:pPr>
              <w:pStyle w:val="6"/>
              <w:spacing w:before="140" w:line="206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 w14:paraId="1E4646F4">
            <w:pPr>
              <w:pStyle w:val="6"/>
              <w:spacing w:before="140" w:line="206" w:lineRule="auto"/>
              <w:ind w:firstLine="412" w:firstLineChars="200"/>
              <w:rPr>
                <w:rFonts w:hint="default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级流量插件，通过稳定性治理与架构优化来稳定线上故障，并孵化出多级分销-云分销业务</w:t>
            </w:r>
          </w:p>
          <w:p w14:paraId="7DF41CE3"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 w14:paraId="2EDD8E7C"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（一）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5"/>
                <w:lang w:val="en-US" w:eastAsia="zh-CN"/>
              </w:rPr>
              <w:t>云分销</w:t>
            </w:r>
          </w:p>
          <w:p w14:paraId="346BA5CC">
            <w:pPr>
              <w:pStyle w:val="6"/>
              <w:spacing w:before="87" w:line="206" w:lineRule="auto"/>
              <w:ind w:left="60" w:firstLine="428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负责云分销后端开发团队及业务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从0到1搭建团队关系、分佣结算、奖励激励、数据统计在内的多级分销系统。</w:t>
            </w:r>
          </w:p>
          <w:p w14:paraId="44BC6164"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基于多版本快照技术，构建多版本节点视图，保证其变更前后的可重复度，解决“佣金该分给谁”的归因问题</w:t>
            </w:r>
          </w:p>
          <w:p w14:paraId="64BCC6B4">
            <w:pPr>
              <w:pStyle w:val="6"/>
              <w:spacing w:before="68" w:line="225" w:lineRule="auto"/>
              <w:ind w:left="410" w:leftChars="129" w:right="31" w:hanging="139" w:hangingChars="67"/>
              <w:rPr>
                <w:rFonts w:hint="default"/>
                <w:spacing w:val="8"/>
                <w:lang w:val="en-US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基于分布式与状态机，通过逆向状态流转保证订单创建、支付、取消等的最终一致性，保证计费&amp;结算的有序性</w:t>
            </w:r>
          </w:p>
          <w:p w14:paraId="28901608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 w14:paraId="4E9E6EE6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结果补齐多级分销的业务场景，并在次年就带来了1500w+收益，并通过良好的架构设计快速支持业务的发展</w:t>
            </w:r>
          </w:p>
          <w:p w14:paraId="70316A89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</w:p>
          <w:p w14:paraId="6233F46C"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（二）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7"/>
                <w:lang w:val="en-US" w:eastAsia="zh-CN"/>
              </w:rPr>
              <w:t>分销员</w:t>
            </w:r>
          </w:p>
          <w:p w14:paraId="609C6257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 w14:paraId="127BFF87"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 w14:paraId="6B8F66B7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Key高频更新、CPU飙升等问题解决机器资源瓶颈</w:t>
            </w:r>
          </w:p>
          <w:p w14:paraId="054DF426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 w14:paraId="2476D03C">
            <w:pPr>
              <w:pStyle w:val="6"/>
              <w:spacing w:before="69" w:line="205" w:lineRule="auto"/>
              <w:ind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最终潜在资损问题修复80%以上、每周线上问题下降30%、线上错误日志及告警下降50%以上，保障业务平稳发展</w:t>
            </w:r>
          </w:p>
          <w:p w14:paraId="31B15974">
            <w:pPr>
              <w:pStyle w:val="6"/>
              <w:spacing w:before="69" w:line="205" w:lineRule="auto"/>
              <w:ind w:left="40" w:firstLine="400" w:firstLineChars="200"/>
              <w:rPr>
                <w:rFonts w:hint="eastAsia"/>
                <w:spacing w:val="5"/>
                <w:lang w:val="en-US" w:eastAsia="zh-CN"/>
              </w:rPr>
            </w:pPr>
          </w:p>
          <w:p w14:paraId="519018EF"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云上平台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2019 年 6 月</w:t>
            </w:r>
          </w:p>
          <w:p w14:paraId="551C8758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 w14:paraId="24EBA23C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 w14:paraId="5841058C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 w14:paraId="7EDE2E04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 w14:paraId="34776A7B">
            <w:pPr>
              <w:spacing w:line="205" w:lineRule="auto"/>
              <w:rPr>
                <w:spacing w:val="5"/>
              </w:rPr>
            </w:pPr>
          </w:p>
          <w:p w14:paraId="0BA857E6">
            <w:pPr>
              <w:spacing w:line="205" w:lineRule="auto"/>
              <w:rPr>
                <w:spacing w:val="5"/>
              </w:rPr>
            </w:pPr>
          </w:p>
          <w:p w14:paraId="74196165"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AgXiDWAAAABwEAAA8AAAAA&#10;AAAAAQAgAAAAIgAAAGRycy9kb3ducmV2LnhtbFBLAQIUABQAAAAIAIdO4kA7APedFgIAAIEEAAAO&#10;AAAAAAAAAAEAIAAAACUBAABkcnMvZTJvRG9jLnhtbFBLBQYAAAAABgAGAFkBAACt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 w14:paraId="0362ADB7">
            <w:pPr>
              <w:pStyle w:val="2"/>
              <w:spacing w:before="156" w:line="199" w:lineRule="auto"/>
              <w:ind w:left="45"/>
              <w:rPr>
                <w:position w:val="4"/>
              </w:rPr>
            </w:pPr>
          </w:p>
          <w:p w14:paraId="7EDF8719"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7年多后端开发，熟悉常见的后端技术栈诸如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H</w:t>
            </w:r>
            <w:r>
              <w:rPr>
                <w:rFonts w:hint="eastAsia"/>
                <w:spacing w:val="4"/>
                <w:lang w:val="en-US" w:eastAsia="zh-CN"/>
              </w:rPr>
              <w:t>base、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Spring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 w14:paraId="58B68814"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</w:t>
            </w:r>
            <w:r>
              <w:rPr>
                <w:rFonts w:hint="eastAsia"/>
                <w:spacing w:val="9"/>
                <w:lang w:val="en-US" w:eastAsia="zh-CN"/>
              </w:rPr>
              <w:t>多</w:t>
            </w:r>
            <w:r>
              <w:rPr>
                <w:rFonts w:hint="eastAsia"/>
                <w:spacing w:val="9"/>
              </w:rPr>
              <w:t>的电商业务开发，熟悉分布式服务架构、具备复杂业务下领域设计能力、以及丰富的稳定性治理经验</w:t>
            </w:r>
          </w:p>
          <w:p w14:paraId="5EB7A2C2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是</w:t>
            </w:r>
            <w:r>
              <w:rPr>
                <w:rFonts w:hint="eastAsia"/>
                <w:spacing w:val="2"/>
              </w:rPr>
              <w:t>多个核心项目的负责人，也有</w:t>
            </w:r>
            <w:r>
              <w:rPr>
                <w:rFonts w:hint="eastAsia"/>
                <w:spacing w:val="2"/>
                <w:lang w:val="en-US" w:eastAsia="zh-CN"/>
              </w:rPr>
              <w:t>丰富的</w:t>
            </w:r>
            <w:r>
              <w:rPr>
                <w:rFonts w:hint="eastAsia"/>
                <w:spacing w:val="2"/>
              </w:rPr>
              <w:t>团队管理经验；善于横向的沟通协作，亦有良好的纵向抗压能力</w:t>
            </w:r>
          </w:p>
          <w:p w14:paraId="5BD98F86">
            <w:pPr>
              <w:pStyle w:val="2"/>
              <w:spacing w:before="83" w:line="199" w:lineRule="auto"/>
              <w:ind w:left="45"/>
              <w:rPr>
                <w:rFonts w:hint="default" w:eastAsia="PingFang SC"/>
                <w:spacing w:val="2"/>
                <w:lang w:val="en-US" w:eastAsia="zh-CN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11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积极学习、拥抱变化，投身</w:t>
            </w:r>
            <w:r>
              <w:rPr>
                <w:rFonts w:hint="default"/>
                <w:spacing w:val="2"/>
                <w:lang w:val="en-US" w:eastAsia="zh-CN"/>
              </w:rPr>
              <w:t>AI</w:t>
            </w:r>
            <w:r>
              <w:rPr>
                <w:rFonts w:hint="eastAsia"/>
                <w:spacing w:val="2"/>
                <w:lang w:val="en-US" w:eastAsia="zh-CN"/>
              </w:rPr>
              <w:t>浪潮？</w:t>
            </w:r>
          </w:p>
          <w:p w14:paraId="4860C15A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</w:p>
          <w:p w14:paraId="2D42CEC5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 w14:paraId="66252F09">
      <w:pPr>
        <w:spacing w:line="91" w:lineRule="exact"/>
      </w:pPr>
    </w:p>
    <w:p w14:paraId="44F019B5">
      <w:pPr>
        <w:bidi w:val="0"/>
        <w:rPr>
          <w:rFonts w:hint="eastAsia" w:eastAsia="宋体"/>
          <w:lang w:val="en-US" w:eastAsia="zh-CN"/>
        </w:rPr>
      </w:pPr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52E99B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E4F9E"/>
    <w:multiLevelType w:val="singleLevel"/>
    <w:tmpl w:val="7FEE4F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1AFF262"/>
    <w:rsid w:val="0BDF9B1B"/>
    <w:rsid w:val="13FF3100"/>
    <w:rsid w:val="1A3F1C7C"/>
    <w:rsid w:val="1CEEC240"/>
    <w:rsid w:val="1D6E7287"/>
    <w:rsid w:val="1F756C39"/>
    <w:rsid w:val="1F7DD2EA"/>
    <w:rsid w:val="1FDFEBED"/>
    <w:rsid w:val="1FFF14C7"/>
    <w:rsid w:val="1FFF28FD"/>
    <w:rsid w:val="2EDD4311"/>
    <w:rsid w:val="2EFBC9C7"/>
    <w:rsid w:val="2FF3B53E"/>
    <w:rsid w:val="35DC660A"/>
    <w:rsid w:val="38BC7AE0"/>
    <w:rsid w:val="3BCF4AB3"/>
    <w:rsid w:val="3D7F89C6"/>
    <w:rsid w:val="3D8DA82D"/>
    <w:rsid w:val="3EFFF36F"/>
    <w:rsid w:val="3F3D2343"/>
    <w:rsid w:val="3F89CFF6"/>
    <w:rsid w:val="40CFDFD9"/>
    <w:rsid w:val="45E388B4"/>
    <w:rsid w:val="4781CCF2"/>
    <w:rsid w:val="4A4E85D7"/>
    <w:rsid w:val="4F9DDE33"/>
    <w:rsid w:val="57FD1F1F"/>
    <w:rsid w:val="57FEF811"/>
    <w:rsid w:val="59C3BCDD"/>
    <w:rsid w:val="5BD4AB86"/>
    <w:rsid w:val="5D288BF0"/>
    <w:rsid w:val="5FCB9AD8"/>
    <w:rsid w:val="5FCFEF52"/>
    <w:rsid w:val="5FFD2AD6"/>
    <w:rsid w:val="5FFFED64"/>
    <w:rsid w:val="63BFC806"/>
    <w:rsid w:val="6AD7CBF0"/>
    <w:rsid w:val="6B8FD9BE"/>
    <w:rsid w:val="6BDEA711"/>
    <w:rsid w:val="6C3FD28A"/>
    <w:rsid w:val="6CEE6265"/>
    <w:rsid w:val="6FEF5779"/>
    <w:rsid w:val="72FD0E2B"/>
    <w:rsid w:val="75EE9E49"/>
    <w:rsid w:val="75FD0AC5"/>
    <w:rsid w:val="76B751CC"/>
    <w:rsid w:val="77A7C489"/>
    <w:rsid w:val="7837E507"/>
    <w:rsid w:val="78F9786D"/>
    <w:rsid w:val="79EF0B2A"/>
    <w:rsid w:val="7B17EFFF"/>
    <w:rsid w:val="7BA3BA81"/>
    <w:rsid w:val="7BDF01E1"/>
    <w:rsid w:val="7BF7D5DC"/>
    <w:rsid w:val="7BFBE9F7"/>
    <w:rsid w:val="7BFD90A7"/>
    <w:rsid w:val="7C556E25"/>
    <w:rsid w:val="7C7E9DCA"/>
    <w:rsid w:val="7C7F2AE5"/>
    <w:rsid w:val="7DD77DBA"/>
    <w:rsid w:val="7DE62439"/>
    <w:rsid w:val="7DEF59A3"/>
    <w:rsid w:val="7DEFE18E"/>
    <w:rsid w:val="7DF63BE1"/>
    <w:rsid w:val="7DF792CD"/>
    <w:rsid w:val="7DFEF12A"/>
    <w:rsid w:val="7DFF4112"/>
    <w:rsid w:val="7EB584C0"/>
    <w:rsid w:val="7EBC48A0"/>
    <w:rsid w:val="7EDE2BCA"/>
    <w:rsid w:val="7EEFDE39"/>
    <w:rsid w:val="7EFB7706"/>
    <w:rsid w:val="7F3C370D"/>
    <w:rsid w:val="7F77DD2B"/>
    <w:rsid w:val="7F7AAD5C"/>
    <w:rsid w:val="7F7B186B"/>
    <w:rsid w:val="7F7FAAFA"/>
    <w:rsid w:val="7FCAC7F7"/>
    <w:rsid w:val="7FCBFEDD"/>
    <w:rsid w:val="7FCDE0DA"/>
    <w:rsid w:val="7FDF52ED"/>
    <w:rsid w:val="7FEE7CA5"/>
    <w:rsid w:val="7FF79E3E"/>
    <w:rsid w:val="7FF86FF8"/>
    <w:rsid w:val="8DB701CE"/>
    <w:rsid w:val="936EAD60"/>
    <w:rsid w:val="95ED5F5C"/>
    <w:rsid w:val="99F5574D"/>
    <w:rsid w:val="9F7F2A43"/>
    <w:rsid w:val="AF7D4346"/>
    <w:rsid w:val="AFB281A5"/>
    <w:rsid w:val="AFD7D3CE"/>
    <w:rsid w:val="B6FE8356"/>
    <w:rsid w:val="B7BD6ABD"/>
    <w:rsid w:val="B8EE24DF"/>
    <w:rsid w:val="BCEF7387"/>
    <w:rsid w:val="BDB57DF6"/>
    <w:rsid w:val="BFF7B91F"/>
    <w:rsid w:val="BFF9ADCD"/>
    <w:rsid w:val="BFFDA1C9"/>
    <w:rsid w:val="CFA76D31"/>
    <w:rsid w:val="CFBFF44B"/>
    <w:rsid w:val="CFFD632F"/>
    <w:rsid w:val="D37761DB"/>
    <w:rsid w:val="D3F63136"/>
    <w:rsid w:val="D6F78E37"/>
    <w:rsid w:val="DE7BD565"/>
    <w:rsid w:val="DF3431E9"/>
    <w:rsid w:val="DF37D40A"/>
    <w:rsid w:val="DF3E2B2D"/>
    <w:rsid w:val="DF7FAC02"/>
    <w:rsid w:val="E1DBEA84"/>
    <w:rsid w:val="E43F92B2"/>
    <w:rsid w:val="E7DE4738"/>
    <w:rsid w:val="E7FF6EBF"/>
    <w:rsid w:val="EE5C758A"/>
    <w:rsid w:val="EF573C31"/>
    <w:rsid w:val="EF7B3E62"/>
    <w:rsid w:val="EFBFC704"/>
    <w:rsid w:val="EFFA8633"/>
    <w:rsid w:val="EFFFE475"/>
    <w:rsid w:val="F1EEA90A"/>
    <w:rsid w:val="F3FE9A4C"/>
    <w:rsid w:val="F6BDD24D"/>
    <w:rsid w:val="F7BFECA5"/>
    <w:rsid w:val="F7D56E3B"/>
    <w:rsid w:val="F7E71ECF"/>
    <w:rsid w:val="F967DB8C"/>
    <w:rsid w:val="F9734B51"/>
    <w:rsid w:val="FBD3FD54"/>
    <w:rsid w:val="FBEF6B14"/>
    <w:rsid w:val="FBFF386E"/>
    <w:rsid w:val="FD972B26"/>
    <w:rsid w:val="FDF90D89"/>
    <w:rsid w:val="FDFF3F5D"/>
    <w:rsid w:val="FE4ED114"/>
    <w:rsid w:val="FE79C765"/>
    <w:rsid w:val="FE7C78B0"/>
    <w:rsid w:val="FEEF7262"/>
    <w:rsid w:val="FEFB807D"/>
    <w:rsid w:val="FEFDA20B"/>
    <w:rsid w:val="FF57D668"/>
    <w:rsid w:val="FF6F7122"/>
    <w:rsid w:val="FFB3B5F1"/>
    <w:rsid w:val="FFBF3062"/>
    <w:rsid w:val="FFD57413"/>
    <w:rsid w:val="FFDD1186"/>
    <w:rsid w:val="FFF98E65"/>
    <w:rsid w:val="FFFFF9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1813</Words>
  <Characters>2058</Characters>
  <TotalTime>162</TotalTime>
  <ScaleCrop>false</ScaleCrop>
  <LinksUpToDate>false</LinksUpToDate>
  <CharactersWithSpaces>2398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2025-03-29T03:56:00Z</dcterms:created>
  <dc:creator>86187</dc:creator>
  <cp:keywords>7463b2f45add30c41n182d6-FVpZw425WP6WWOWgnfXWMhZg2A~~</cp:keywords>
  <cp:lastModifiedBy>Naver</cp:lastModifiedBy>
  <dcterms:modified xsi:type="dcterms:W3CDTF">2025-04-15T00:38:31Z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2052-7.2.2.8955</vt:lpwstr>
  </property>
  <property fmtid="{D5CDD505-2E9C-101B-9397-08002B2CF9AE}" pid="5" name="ICV">
    <vt:lpwstr>27E28B9C8D9A5CBDFA53EF67CDDF1812_42</vt:lpwstr>
  </property>
</Properties>
</file>