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发条河镇：全镇每天只活23小时</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修钟匠闻舟因缺齿钟塔卷入发条小镇、时间丢失、机械河神、群像悬疑，必须在“每找回一小时，就会有一户人家忘记昨天”这条规则的代价中赢下60集连续反转。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AI蒸汽奇幻漫剧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男性主角、机械神、时间谜案、蒸汽视觉、群像小镇</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集：第一条规则：缺齿钟塔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集：不该出现的证据：缺齿钟塔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集：假盟友：缺齿钟塔</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AI蒸汽奇幻漫剧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男性主角、机械神、时间谜案、蒸汽视觉、群像小镇</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漫剧热题材信号设计，融合蒸汽奇幻+时间悬疑+机械神。前 3 集快速完成强钩子、规则揭示和第一次反击；中段围绕缺齿钟塔持续扩展证据链、关系误解和代价；后段进入公众审判、背叛和规则反噬；最后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第一条规则：缺齿钟塔</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修钟匠闻舟第一次触碰缺齿钟塔，就看见机械河神洛洛将在二十四小时内成为牺牲品。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开场：用“修钟匠闻舟第一次触碰缺齿钟塔，就看见机械河神洛洛将在二十四小时内成为牺牲品。”作为前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竖屏AI漫剧高级分镜，剧名《发条河镇：全镇每天只活23小时》第1集《第一条规则：缺齿钟塔》第1格，冷开场钩子，缺齿钟塔在画面前景出现异常反应，修钟匠闻舟被迫停在半步之外。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强钩子开局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缺齿钟塔”：人物目标是推进修钟匠闻舟第一次触碰缺齿钟塔，就看见机械河神洛洛将在二十四小时内成为牺牲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竖屏AI漫剧高级分镜，剧名《发条河镇：全镇每天只活23小时》第1集《第一条规则：缺齿钟塔》第8格，关系变化，修钟匠闻舟和机械河神洛洛的关系产生裂缝，沉默比争吵更有压力。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不该出现的证据：缺齿钟塔</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竖屏AI漫剧高级分镜，剧名《发条河镇：全镇每天只活23小时》第2集《不该出现的证据：缺齿钟塔》第1格，冷开场钩子，缺齿钟塔在画面前景出现异常反应，修钟匠闻舟被迫停在半步之外。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规则显影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竖屏AI漫剧高级分镜，剧名《发条河镇：全镇每天只活23小时》第2集《不该出现的证据：缺齿钟塔》第8格，关系变化，修钟匠闻舟和机械河神洛洛的关系产生裂缝，沉默比争吵更有压力。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假盟友：缺齿钟塔</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竖屏AI漫剧高级分镜，剧名《发条河镇：全镇每天只活23小时》第3集《假盟友：缺齿钟塔》第1格，冷开场钩子，缺齿钟塔在画面前景出现异常反应，修钟匠闻舟被迫停在半步之外。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一次反击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竖屏AI漫剧高级分镜，剧名《发条河镇：全镇每天只活23小时》第3集《假盟友：缺齿钟塔》第8格，关系变化，修钟匠闻舟和机械河神洛洛的关系产生裂缝，沉默比争吵更有压力。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发条河镇：全镇每天只活23小时 前三集免费验证包</dc:title>
  <dc:creator>短剧本铺</dc:creator>
  <dc:description>修钟匠闻舟因缺齿钟塔卷入发条小镇、时间丢失、机械河神、群像悬疑，必须在“每找回一小时，就会有一户人家忘记昨天”这条规则的代价中赢下60集连续反转。</dc:description>
  <cp:lastModifiedBy>Un-named</cp:lastModifiedBy>
  <cp:revision>1</cp:revision>
  <dcterms:created xsi:type="dcterms:W3CDTF">2026-06-06T05:09:55.757Z</dcterms:created>
  <dcterms:modified xsi:type="dcterms:W3CDTF">2026-06-06T05:09:55.758Z</dcterms:modified>
</cp:coreProperties>
</file>

<file path=docProps/custom.xml><?xml version="1.0" encoding="utf-8"?>
<Properties xmlns="http://schemas.openxmlformats.org/officeDocument/2006/custom-properties" xmlns:vt="http://schemas.openxmlformats.org/officeDocument/2006/docPropsVTypes"/>
</file>