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F9" w:rsidRPr="001E73DE" w:rsidRDefault="00D271F7" w:rsidP="001E73DE">
      <w:pPr>
        <w:pStyle w:val="a3"/>
        <w:numPr>
          <w:ilvl w:val="0"/>
          <w:numId w:val="1"/>
        </w:numPr>
        <w:spacing w:line="440" w:lineRule="exact"/>
        <w:ind w:left="357" w:firstLineChars="0"/>
        <w:rPr>
          <w:sz w:val="30"/>
          <w:szCs w:val="30"/>
        </w:rPr>
      </w:pPr>
      <w:r w:rsidRPr="001E73DE">
        <w:rPr>
          <w:rFonts w:hint="eastAsia"/>
          <w:sz w:val="30"/>
          <w:szCs w:val="30"/>
        </w:rPr>
        <w:t>确认</w:t>
      </w:r>
      <w:r w:rsidRPr="001E73DE">
        <w:rPr>
          <w:sz w:val="30"/>
          <w:szCs w:val="30"/>
        </w:rPr>
        <w:t>可投资的领域：我们的可投资领域通常为在美国证券交易所交易的中大盘股</w:t>
      </w:r>
    </w:p>
    <w:p w:rsidR="001E73DE" w:rsidRDefault="001E73DE" w:rsidP="001E73DE">
      <w:pPr>
        <w:pStyle w:val="a3"/>
        <w:spacing w:line="440" w:lineRule="exact"/>
        <w:ind w:left="357" w:firstLineChars="0" w:firstLine="0"/>
        <w:rPr>
          <w:sz w:val="30"/>
          <w:szCs w:val="30"/>
        </w:rPr>
      </w:pPr>
      <w:r w:rsidRPr="001E73DE">
        <w:rPr>
          <w:rFonts w:hint="eastAsia"/>
          <w:sz w:val="30"/>
          <w:szCs w:val="30"/>
        </w:rPr>
        <w:t>假定可</w:t>
      </w:r>
      <w:r w:rsidRPr="001E73DE">
        <w:rPr>
          <w:sz w:val="30"/>
          <w:szCs w:val="30"/>
        </w:rPr>
        <w:t>投资领域是</w:t>
      </w:r>
      <w:r w:rsidRPr="001E73DE">
        <w:rPr>
          <w:rFonts w:hint="eastAsia"/>
          <w:sz w:val="30"/>
          <w:szCs w:val="30"/>
        </w:rPr>
        <w:t>1000只</w:t>
      </w:r>
      <w:r w:rsidRPr="001E73DE">
        <w:rPr>
          <w:sz w:val="30"/>
          <w:szCs w:val="30"/>
        </w:rPr>
        <w:t>股票</w:t>
      </w:r>
    </w:p>
    <w:p w:rsidR="00E062E5" w:rsidRPr="001E73DE" w:rsidRDefault="00E062E5" w:rsidP="001E73DE">
      <w:pPr>
        <w:pStyle w:val="a3"/>
        <w:spacing w:line="440" w:lineRule="exact"/>
        <w:ind w:left="357" w:firstLineChars="0" w:firstLine="0"/>
        <w:rPr>
          <w:rFonts w:hint="eastAsia"/>
          <w:sz w:val="30"/>
          <w:szCs w:val="30"/>
        </w:rPr>
      </w:pPr>
    </w:p>
    <w:p w:rsidR="00D271F7" w:rsidRPr="001E73DE" w:rsidRDefault="00D271F7" w:rsidP="001E73DE">
      <w:pPr>
        <w:pStyle w:val="a3"/>
        <w:numPr>
          <w:ilvl w:val="0"/>
          <w:numId w:val="1"/>
        </w:numPr>
        <w:spacing w:line="440" w:lineRule="exact"/>
        <w:ind w:left="357" w:firstLineChars="0"/>
        <w:rPr>
          <w:sz w:val="30"/>
          <w:szCs w:val="30"/>
        </w:rPr>
      </w:pPr>
      <w:r w:rsidRPr="001E73DE">
        <w:rPr>
          <w:rFonts w:hint="eastAsia"/>
          <w:sz w:val="30"/>
          <w:szCs w:val="30"/>
        </w:rPr>
        <w:t>一般</w:t>
      </w:r>
      <w:r w:rsidRPr="001E73DE">
        <w:rPr>
          <w:sz w:val="30"/>
          <w:szCs w:val="30"/>
        </w:rPr>
        <w:t>动量筛查：根据</w:t>
      </w:r>
      <w:r w:rsidRPr="001E73DE">
        <w:rPr>
          <w:rFonts w:hint="eastAsia"/>
          <w:sz w:val="30"/>
          <w:szCs w:val="30"/>
        </w:rPr>
        <w:t>过去12个月</w:t>
      </w:r>
      <w:r w:rsidRPr="001E73DE">
        <w:rPr>
          <w:sz w:val="30"/>
          <w:szCs w:val="30"/>
        </w:rPr>
        <w:t>（</w:t>
      </w:r>
      <w:r w:rsidRPr="001E73DE">
        <w:rPr>
          <w:rFonts w:hint="eastAsia"/>
          <w:sz w:val="30"/>
          <w:szCs w:val="30"/>
        </w:rPr>
        <w:t>忽略</w:t>
      </w:r>
      <w:r w:rsidRPr="001E73DE">
        <w:rPr>
          <w:sz w:val="30"/>
          <w:szCs w:val="30"/>
        </w:rPr>
        <w:t>最后一个月）</w:t>
      </w:r>
      <w:r w:rsidRPr="001E73DE">
        <w:rPr>
          <w:rFonts w:hint="eastAsia"/>
          <w:sz w:val="30"/>
          <w:szCs w:val="30"/>
        </w:rPr>
        <w:t>的</w:t>
      </w:r>
      <w:r w:rsidRPr="001E73DE">
        <w:rPr>
          <w:sz w:val="30"/>
          <w:szCs w:val="30"/>
        </w:rPr>
        <w:t>收益将可投资领域内的股票排序</w:t>
      </w:r>
    </w:p>
    <w:p w:rsidR="001E73DE" w:rsidRDefault="001E73DE" w:rsidP="001E73DE">
      <w:pPr>
        <w:pStyle w:val="a3"/>
        <w:spacing w:line="440" w:lineRule="exact"/>
        <w:ind w:left="357" w:firstLineChars="0" w:firstLine="0"/>
        <w:rPr>
          <w:sz w:val="30"/>
          <w:szCs w:val="30"/>
        </w:rPr>
      </w:pPr>
      <w:r w:rsidRPr="001E73DE">
        <w:rPr>
          <w:rFonts w:hint="eastAsia"/>
          <w:sz w:val="30"/>
          <w:szCs w:val="30"/>
        </w:rPr>
        <w:t>计算出这1000只</w:t>
      </w:r>
      <w:r w:rsidRPr="001E73DE">
        <w:rPr>
          <w:sz w:val="30"/>
          <w:szCs w:val="30"/>
        </w:rPr>
        <w:t>股票的一般动量值，并确定排名前</w:t>
      </w:r>
      <w:r w:rsidRPr="001E73DE">
        <w:rPr>
          <w:rFonts w:hint="eastAsia"/>
          <w:sz w:val="30"/>
          <w:szCs w:val="30"/>
        </w:rPr>
        <w:t>10</w:t>
      </w:r>
      <w:r w:rsidRPr="001E73DE">
        <w:rPr>
          <w:sz w:val="30"/>
          <w:szCs w:val="30"/>
        </w:rPr>
        <w:t>%的股票，也就是一般动量值最高的</w:t>
      </w:r>
      <w:r w:rsidRPr="001E73DE">
        <w:rPr>
          <w:rFonts w:hint="eastAsia"/>
          <w:sz w:val="30"/>
          <w:szCs w:val="30"/>
        </w:rPr>
        <w:t>100只</w:t>
      </w:r>
      <w:r w:rsidRPr="001E73DE">
        <w:rPr>
          <w:sz w:val="30"/>
          <w:szCs w:val="30"/>
        </w:rPr>
        <w:t>股票</w:t>
      </w:r>
    </w:p>
    <w:p w:rsidR="008928D9" w:rsidRDefault="008928D9" w:rsidP="001E73DE">
      <w:pPr>
        <w:pStyle w:val="a3"/>
        <w:spacing w:line="440" w:lineRule="exact"/>
        <w:ind w:left="357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一般动量</w:t>
      </w:r>
      <w:r>
        <w:rPr>
          <w:sz w:val="30"/>
          <w:szCs w:val="30"/>
        </w:rPr>
        <w:t>：计算</w:t>
      </w:r>
      <w:r>
        <w:rPr>
          <w:rFonts w:hint="eastAsia"/>
          <w:sz w:val="30"/>
          <w:szCs w:val="30"/>
        </w:rPr>
        <w:t>某只</w:t>
      </w:r>
      <w:r>
        <w:rPr>
          <w:sz w:val="30"/>
          <w:szCs w:val="30"/>
        </w:rPr>
        <w:t>股票在某个特定回溯期（</w:t>
      </w:r>
      <w:r>
        <w:rPr>
          <w:rFonts w:hint="eastAsia"/>
          <w:sz w:val="30"/>
          <w:szCs w:val="30"/>
        </w:rPr>
        <w:t>如</w:t>
      </w:r>
      <w:r>
        <w:rPr>
          <w:sz w:val="30"/>
          <w:szCs w:val="30"/>
        </w:rPr>
        <w:t>过去</w:t>
      </w:r>
      <w:r>
        <w:rPr>
          <w:rFonts w:hint="eastAsia"/>
          <w:sz w:val="30"/>
          <w:szCs w:val="30"/>
        </w:rPr>
        <w:t>12个月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内</w:t>
      </w:r>
      <w:r>
        <w:rPr>
          <w:sz w:val="30"/>
          <w:szCs w:val="30"/>
        </w:rPr>
        <w:t>的总回报（</w:t>
      </w:r>
      <w:r>
        <w:rPr>
          <w:rFonts w:hint="eastAsia"/>
          <w:sz w:val="30"/>
          <w:szCs w:val="30"/>
        </w:rPr>
        <w:t>包括</w:t>
      </w:r>
      <w:r>
        <w:rPr>
          <w:sz w:val="30"/>
          <w:szCs w:val="30"/>
        </w:rPr>
        <w:t>股息）</w:t>
      </w:r>
    </w:p>
    <w:p w:rsidR="00E062E5" w:rsidRPr="001E73DE" w:rsidRDefault="00E062E5" w:rsidP="001E73DE">
      <w:pPr>
        <w:pStyle w:val="a3"/>
        <w:spacing w:line="440" w:lineRule="exact"/>
        <w:ind w:left="357" w:firstLineChars="0" w:firstLine="0"/>
        <w:rPr>
          <w:rFonts w:hint="eastAsia"/>
          <w:sz w:val="30"/>
          <w:szCs w:val="30"/>
        </w:rPr>
      </w:pPr>
    </w:p>
    <w:p w:rsidR="00D271F7" w:rsidRPr="001E73DE" w:rsidRDefault="00D271F7" w:rsidP="001E73DE">
      <w:pPr>
        <w:pStyle w:val="a3"/>
        <w:numPr>
          <w:ilvl w:val="0"/>
          <w:numId w:val="1"/>
        </w:numPr>
        <w:spacing w:line="440" w:lineRule="exact"/>
        <w:ind w:left="357" w:firstLineChars="0"/>
        <w:rPr>
          <w:sz w:val="30"/>
          <w:szCs w:val="30"/>
        </w:rPr>
      </w:pPr>
      <w:r w:rsidRPr="001E73DE">
        <w:rPr>
          <w:rFonts w:hint="eastAsia"/>
          <w:sz w:val="30"/>
          <w:szCs w:val="30"/>
        </w:rPr>
        <w:t>动量</w:t>
      </w:r>
      <w:r w:rsidRPr="001E73DE">
        <w:rPr>
          <w:sz w:val="30"/>
          <w:szCs w:val="30"/>
        </w:rPr>
        <w:t>质量筛查：运用FIP算法，对高</w:t>
      </w:r>
      <w:r w:rsidRPr="001E73DE">
        <w:rPr>
          <w:rFonts w:hint="eastAsia"/>
          <w:sz w:val="30"/>
          <w:szCs w:val="30"/>
        </w:rPr>
        <w:t>动量</w:t>
      </w:r>
      <w:r w:rsidRPr="001E73DE">
        <w:rPr>
          <w:sz w:val="30"/>
          <w:szCs w:val="30"/>
        </w:rPr>
        <w:t>股的动量质量进行筛查</w:t>
      </w:r>
    </w:p>
    <w:p w:rsidR="001E73DE" w:rsidRDefault="001E73DE" w:rsidP="001E73DE">
      <w:pPr>
        <w:pStyle w:val="a3"/>
        <w:spacing w:line="440" w:lineRule="exact"/>
        <w:ind w:left="357" w:firstLineChars="0" w:firstLine="0"/>
        <w:rPr>
          <w:sz w:val="30"/>
          <w:szCs w:val="30"/>
        </w:rPr>
      </w:pPr>
      <w:r w:rsidRPr="001E73DE">
        <w:rPr>
          <w:rFonts w:hint="eastAsia"/>
          <w:sz w:val="30"/>
          <w:szCs w:val="30"/>
        </w:rPr>
        <w:t>计算出步骤2中</w:t>
      </w:r>
      <w:r w:rsidRPr="001E73DE">
        <w:rPr>
          <w:sz w:val="30"/>
          <w:szCs w:val="30"/>
        </w:rPr>
        <w:t>确认的</w:t>
      </w:r>
      <w:r w:rsidRPr="001E73DE">
        <w:rPr>
          <w:rFonts w:hint="eastAsia"/>
          <w:sz w:val="30"/>
          <w:szCs w:val="30"/>
        </w:rPr>
        <w:t>100只高动量</w:t>
      </w:r>
      <w:r w:rsidRPr="001E73DE">
        <w:rPr>
          <w:sz w:val="30"/>
          <w:szCs w:val="30"/>
        </w:rPr>
        <w:t>股的FIP值，并按FIP值进行排序，值越低的动量质量越高。然后</w:t>
      </w:r>
      <w:r w:rsidRPr="001E73DE">
        <w:rPr>
          <w:rFonts w:hint="eastAsia"/>
          <w:sz w:val="30"/>
          <w:szCs w:val="30"/>
        </w:rPr>
        <w:t>选定</w:t>
      </w:r>
      <w:r w:rsidRPr="001E73DE">
        <w:rPr>
          <w:sz w:val="30"/>
          <w:szCs w:val="30"/>
        </w:rPr>
        <w:t>其中一半或</w:t>
      </w:r>
      <w:r w:rsidRPr="001E73DE">
        <w:rPr>
          <w:rFonts w:hint="eastAsia"/>
          <w:sz w:val="30"/>
          <w:szCs w:val="30"/>
        </w:rPr>
        <w:t>50只</w:t>
      </w:r>
      <w:r w:rsidRPr="001E73DE">
        <w:rPr>
          <w:sz w:val="30"/>
          <w:szCs w:val="30"/>
        </w:rPr>
        <w:t>具有平稳动量路径的股票</w:t>
      </w:r>
    </w:p>
    <w:p w:rsidR="008928D9" w:rsidRDefault="008928D9" w:rsidP="001E73DE">
      <w:pPr>
        <w:pStyle w:val="a3"/>
        <w:spacing w:line="440" w:lineRule="exact"/>
        <w:ind w:left="357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FIP=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过去</w:t>
      </w:r>
      <w:r>
        <w:rPr>
          <w:sz w:val="30"/>
          <w:szCs w:val="30"/>
        </w:rPr>
        <w:t>的收益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>*（</w:t>
      </w:r>
      <w:proofErr w:type="gramStart"/>
      <w:r>
        <w:rPr>
          <w:rFonts w:hint="eastAsia"/>
          <w:sz w:val="30"/>
          <w:szCs w:val="30"/>
        </w:rPr>
        <w:t>负收益</w:t>
      </w:r>
      <w:proofErr w:type="gramEnd"/>
      <w:r>
        <w:rPr>
          <w:sz w:val="30"/>
          <w:szCs w:val="30"/>
        </w:rPr>
        <w:t>天数百分比-正收益天数百分比）</w:t>
      </w:r>
    </w:p>
    <w:p w:rsidR="00E062E5" w:rsidRPr="001E73DE" w:rsidRDefault="00E062E5" w:rsidP="001E73DE">
      <w:pPr>
        <w:pStyle w:val="a3"/>
        <w:spacing w:line="440" w:lineRule="exact"/>
        <w:ind w:left="357" w:firstLineChars="0" w:firstLine="0"/>
        <w:rPr>
          <w:rFonts w:hint="eastAsia"/>
          <w:sz w:val="30"/>
          <w:szCs w:val="30"/>
        </w:rPr>
      </w:pPr>
    </w:p>
    <w:p w:rsidR="00D271F7" w:rsidRPr="001E73DE" w:rsidRDefault="00D271F7" w:rsidP="001E73DE">
      <w:pPr>
        <w:pStyle w:val="a3"/>
        <w:numPr>
          <w:ilvl w:val="0"/>
          <w:numId w:val="1"/>
        </w:numPr>
        <w:spacing w:line="440" w:lineRule="exact"/>
        <w:ind w:left="357" w:firstLineChars="0"/>
        <w:rPr>
          <w:sz w:val="30"/>
          <w:szCs w:val="30"/>
        </w:rPr>
      </w:pPr>
      <w:r w:rsidRPr="001E73DE">
        <w:rPr>
          <w:rFonts w:hint="eastAsia"/>
          <w:sz w:val="30"/>
          <w:szCs w:val="30"/>
        </w:rPr>
        <w:t>动量</w:t>
      </w:r>
      <w:r w:rsidRPr="001E73DE">
        <w:rPr>
          <w:sz w:val="30"/>
          <w:szCs w:val="30"/>
        </w:rPr>
        <w:t>季节性筛查：运用有关</w:t>
      </w:r>
      <w:r w:rsidR="008F39CB" w:rsidRPr="001E73DE">
        <w:rPr>
          <w:rFonts w:hint="eastAsia"/>
          <w:sz w:val="30"/>
          <w:szCs w:val="30"/>
        </w:rPr>
        <w:t>动量</w:t>
      </w:r>
      <w:r w:rsidR="008F39CB" w:rsidRPr="001E73DE">
        <w:rPr>
          <w:sz w:val="30"/>
          <w:szCs w:val="30"/>
        </w:rPr>
        <w:t>投资的季节性知识决定再平衡时机。我们</w:t>
      </w:r>
      <w:r w:rsidR="008F39CB" w:rsidRPr="001E73DE">
        <w:rPr>
          <w:rFonts w:hint="eastAsia"/>
          <w:sz w:val="30"/>
          <w:szCs w:val="30"/>
        </w:rPr>
        <w:t>在</w:t>
      </w:r>
      <w:r w:rsidR="008F39CB" w:rsidRPr="001E73DE">
        <w:rPr>
          <w:sz w:val="30"/>
          <w:szCs w:val="30"/>
        </w:rPr>
        <w:t>每个季度</w:t>
      </w:r>
      <w:proofErr w:type="gramStart"/>
      <w:r w:rsidR="008F39CB" w:rsidRPr="001E73DE">
        <w:rPr>
          <w:sz w:val="30"/>
          <w:szCs w:val="30"/>
        </w:rPr>
        <w:t>的末月前</w:t>
      </w:r>
      <w:proofErr w:type="gramEnd"/>
      <w:r w:rsidR="008F39CB" w:rsidRPr="001E73DE">
        <w:rPr>
          <w:sz w:val="30"/>
          <w:szCs w:val="30"/>
        </w:rPr>
        <w:t>进行再平衡</w:t>
      </w:r>
    </w:p>
    <w:p w:rsidR="001E73DE" w:rsidRDefault="001E73DE" w:rsidP="001E73DE">
      <w:pPr>
        <w:pStyle w:val="a3"/>
        <w:spacing w:line="440" w:lineRule="exact"/>
        <w:ind w:left="357" w:firstLineChars="0" w:firstLine="0"/>
        <w:rPr>
          <w:sz w:val="30"/>
          <w:szCs w:val="30"/>
        </w:rPr>
      </w:pPr>
      <w:r w:rsidRPr="001E73DE">
        <w:rPr>
          <w:rFonts w:hint="eastAsia"/>
          <w:sz w:val="30"/>
          <w:szCs w:val="30"/>
        </w:rPr>
        <w:t>构建典型</w:t>
      </w:r>
      <w:r w:rsidRPr="001E73DE">
        <w:rPr>
          <w:sz w:val="30"/>
          <w:szCs w:val="30"/>
        </w:rPr>
        <w:t>的投资组合，而且为了利用季节性效应，在</w:t>
      </w:r>
      <w:r w:rsidRPr="001E73DE">
        <w:rPr>
          <w:rFonts w:hint="eastAsia"/>
          <w:sz w:val="30"/>
          <w:szCs w:val="30"/>
        </w:rPr>
        <w:t>2月</w:t>
      </w:r>
      <w:r w:rsidRPr="001E73DE">
        <w:rPr>
          <w:sz w:val="30"/>
          <w:szCs w:val="30"/>
        </w:rPr>
        <w:t>、</w:t>
      </w:r>
      <w:r w:rsidRPr="001E73DE">
        <w:rPr>
          <w:rFonts w:hint="eastAsia"/>
          <w:sz w:val="30"/>
          <w:szCs w:val="30"/>
        </w:rPr>
        <w:t>5月</w:t>
      </w:r>
      <w:r w:rsidRPr="001E73DE">
        <w:rPr>
          <w:sz w:val="30"/>
          <w:szCs w:val="30"/>
        </w:rPr>
        <w:t>、</w:t>
      </w:r>
      <w:r w:rsidRPr="001E73DE">
        <w:rPr>
          <w:rFonts w:hint="eastAsia"/>
          <w:sz w:val="30"/>
          <w:szCs w:val="30"/>
        </w:rPr>
        <w:t>8月</w:t>
      </w:r>
      <w:r w:rsidRPr="001E73DE">
        <w:rPr>
          <w:sz w:val="30"/>
          <w:szCs w:val="30"/>
        </w:rPr>
        <w:t>和</w:t>
      </w:r>
      <w:r w:rsidRPr="001E73DE">
        <w:rPr>
          <w:rFonts w:hint="eastAsia"/>
          <w:sz w:val="30"/>
          <w:szCs w:val="30"/>
        </w:rPr>
        <w:t>11月</w:t>
      </w:r>
      <w:r w:rsidRPr="001E73DE">
        <w:rPr>
          <w:sz w:val="30"/>
          <w:szCs w:val="30"/>
        </w:rPr>
        <w:t>末对投资组合进行再平衡</w:t>
      </w:r>
    </w:p>
    <w:p w:rsidR="00E062E5" w:rsidRPr="001E73DE" w:rsidRDefault="00E062E5" w:rsidP="001E73DE">
      <w:pPr>
        <w:pStyle w:val="a3"/>
        <w:spacing w:line="440" w:lineRule="exact"/>
        <w:ind w:left="357" w:firstLineChars="0" w:firstLine="0"/>
        <w:rPr>
          <w:rFonts w:hint="eastAsia"/>
          <w:sz w:val="30"/>
          <w:szCs w:val="30"/>
        </w:rPr>
      </w:pPr>
      <w:bookmarkStart w:id="0" w:name="_GoBack"/>
      <w:bookmarkEnd w:id="0"/>
    </w:p>
    <w:p w:rsidR="008F39CB" w:rsidRPr="001E73DE" w:rsidRDefault="008F39CB" w:rsidP="001E73DE">
      <w:pPr>
        <w:pStyle w:val="a3"/>
        <w:numPr>
          <w:ilvl w:val="0"/>
          <w:numId w:val="1"/>
        </w:numPr>
        <w:spacing w:line="440" w:lineRule="exact"/>
        <w:ind w:left="357" w:firstLineChars="0"/>
        <w:rPr>
          <w:sz w:val="30"/>
          <w:szCs w:val="30"/>
        </w:rPr>
      </w:pPr>
      <w:r w:rsidRPr="001E73DE">
        <w:rPr>
          <w:rFonts w:hint="eastAsia"/>
          <w:sz w:val="30"/>
          <w:szCs w:val="30"/>
        </w:rPr>
        <w:t>坚定地投资</w:t>
      </w:r>
      <w:r w:rsidRPr="001E73DE">
        <w:rPr>
          <w:sz w:val="30"/>
          <w:szCs w:val="30"/>
        </w:rPr>
        <w:t>：投资于由动量质量最高的股票组成的组合，且组合内的股票要集中。这种</w:t>
      </w:r>
      <w:r w:rsidRPr="001E73DE">
        <w:rPr>
          <w:rFonts w:hint="eastAsia"/>
          <w:sz w:val="30"/>
          <w:szCs w:val="30"/>
        </w:rPr>
        <w:t>形式</w:t>
      </w:r>
      <w:r w:rsidRPr="001E73DE">
        <w:rPr>
          <w:sz w:val="30"/>
          <w:szCs w:val="30"/>
        </w:rPr>
        <w:t>的投资需要投资者恪守承诺并具有偏离标准基准的</w:t>
      </w:r>
      <w:r w:rsidRPr="001E73DE">
        <w:rPr>
          <w:rFonts w:hint="eastAsia"/>
          <w:sz w:val="30"/>
          <w:szCs w:val="30"/>
        </w:rPr>
        <w:t>意愿</w:t>
      </w:r>
    </w:p>
    <w:p w:rsidR="001E73DE" w:rsidRPr="001E73DE" w:rsidRDefault="001E73DE" w:rsidP="001E73DE">
      <w:pPr>
        <w:pStyle w:val="a3"/>
        <w:spacing w:line="440" w:lineRule="exact"/>
        <w:ind w:left="357" w:firstLineChars="0" w:firstLine="0"/>
        <w:rPr>
          <w:rFonts w:hint="eastAsia"/>
          <w:sz w:val="30"/>
          <w:szCs w:val="30"/>
        </w:rPr>
      </w:pPr>
      <w:r w:rsidRPr="001E73DE">
        <w:rPr>
          <w:rFonts w:hint="eastAsia"/>
          <w:sz w:val="30"/>
          <w:szCs w:val="30"/>
        </w:rPr>
        <w:t>以</w:t>
      </w:r>
      <w:r w:rsidRPr="001E73DE">
        <w:rPr>
          <w:sz w:val="30"/>
          <w:szCs w:val="30"/>
        </w:rPr>
        <w:t>等权重法（</w:t>
      </w:r>
      <w:r w:rsidRPr="001E73DE">
        <w:rPr>
          <w:rFonts w:hint="eastAsia"/>
          <w:sz w:val="30"/>
          <w:szCs w:val="30"/>
        </w:rPr>
        <w:t>以</w:t>
      </w:r>
      <w:r w:rsidRPr="001E73DE">
        <w:rPr>
          <w:sz w:val="30"/>
          <w:szCs w:val="30"/>
        </w:rPr>
        <w:t>最大限度地降低股票的特定风险）</w:t>
      </w:r>
      <w:r w:rsidRPr="001E73DE">
        <w:rPr>
          <w:rFonts w:hint="eastAsia"/>
          <w:sz w:val="30"/>
          <w:szCs w:val="30"/>
        </w:rPr>
        <w:t>构建</w:t>
      </w:r>
      <w:r w:rsidRPr="001E73DE">
        <w:rPr>
          <w:sz w:val="30"/>
          <w:szCs w:val="30"/>
        </w:rPr>
        <w:t>包含大约</w:t>
      </w:r>
      <w:r w:rsidRPr="001E73DE">
        <w:rPr>
          <w:rFonts w:hint="eastAsia"/>
          <w:sz w:val="30"/>
          <w:szCs w:val="30"/>
        </w:rPr>
        <w:t>50只</w:t>
      </w:r>
      <w:r w:rsidRPr="001E73DE">
        <w:rPr>
          <w:sz w:val="30"/>
          <w:szCs w:val="30"/>
        </w:rPr>
        <w:t>股票的投资组合，并且为应对相对较高的波动</w:t>
      </w:r>
      <w:r w:rsidRPr="001E73DE">
        <w:rPr>
          <w:rFonts w:hint="eastAsia"/>
          <w:sz w:val="30"/>
          <w:szCs w:val="30"/>
        </w:rPr>
        <w:t>率</w:t>
      </w:r>
      <w:r w:rsidRPr="001E73DE">
        <w:rPr>
          <w:sz w:val="30"/>
          <w:szCs w:val="30"/>
        </w:rPr>
        <w:t>和长期的出色表现（</w:t>
      </w:r>
      <w:r w:rsidRPr="001E73DE">
        <w:rPr>
          <w:rFonts w:hint="eastAsia"/>
          <w:sz w:val="30"/>
          <w:szCs w:val="30"/>
        </w:rPr>
        <w:t>和</w:t>
      </w:r>
      <w:r w:rsidRPr="001E73DE">
        <w:rPr>
          <w:sz w:val="30"/>
          <w:szCs w:val="30"/>
        </w:rPr>
        <w:t>糟糕不佳）</w:t>
      </w:r>
      <w:r w:rsidRPr="001E73DE">
        <w:rPr>
          <w:rFonts w:hint="eastAsia"/>
          <w:sz w:val="30"/>
          <w:szCs w:val="30"/>
        </w:rPr>
        <w:t>做好</w:t>
      </w:r>
      <w:r w:rsidRPr="001E73DE">
        <w:rPr>
          <w:sz w:val="30"/>
          <w:szCs w:val="30"/>
        </w:rPr>
        <w:t>准备。</w:t>
      </w:r>
    </w:p>
    <w:sectPr w:rsidR="001E73DE" w:rsidRPr="001E7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84986"/>
    <w:multiLevelType w:val="hybridMultilevel"/>
    <w:tmpl w:val="3D507086"/>
    <w:lvl w:ilvl="0" w:tplc="C4047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AF"/>
    <w:rsid w:val="00096FAF"/>
    <w:rsid w:val="001E73DE"/>
    <w:rsid w:val="008928D9"/>
    <w:rsid w:val="008F39CB"/>
    <w:rsid w:val="0098376D"/>
    <w:rsid w:val="00B83FAF"/>
    <w:rsid w:val="00D271F7"/>
    <w:rsid w:val="00E0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6D06"/>
  <w15:chartTrackingRefBased/>
  <w15:docId w15:val="{43D0DE7A-41EA-43A7-AB4D-8F4872A6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1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7</cp:revision>
  <dcterms:created xsi:type="dcterms:W3CDTF">2021-05-09T06:23:00Z</dcterms:created>
  <dcterms:modified xsi:type="dcterms:W3CDTF">2021-05-09T06:50:00Z</dcterms:modified>
</cp:coreProperties>
</file>