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《网络交换与路由实验报告》</w:t>
      </w:r>
    </w:p>
    <w:p>
      <w:pPr>
        <w:pStyle w:val="2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</w:rPr>
        <w:t>班级：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 xml:space="preserve">网工191 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学号：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2702190113</w:t>
      </w:r>
      <w:r>
        <w:rPr>
          <w:rFonts w:ascii="Times New Roman" w:hAnsi="Times New Roman" w:cs="Times New Roman"/>
        </w:rPr>
        <w:t xml:space="preserve">    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姓名：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潘菊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实验二 EIGRP非等价负载均衡配置</w:t>
      </w:r>
    </w:p>
    <w:p>
      <w:pPr>
        <w:rPr>
          <w:b/>
          <w:sz w:val="24"/>
        </w:rPr>
      </w:pPr>
      <w:r>
        <w:rPr>
          <w:b/>
          <w:sz w:val="24"/>
        </w:rPr>
        <w:t>实验目的:</w:t>
      </w:r>
    </w:p>
    <w:p>
      <w:r>
        <w:t xml:space="preserve">  1.掌握DHCP地址配置；</w:t>
      </w:r>
    </w:p>
    <w:p>
      <w:pPr>
        <w:ind w:firstLine="210" w:firstLineChars="100"/>
      </w:pPr>
      <w:r>
        <w:t>2.在路由器上启动EIGRP路由进程；</w:t>
      </w:r>
    </w:p>
    <w:p>
      <w:pPr>
        <w:ind w:firstLine="210" w:firstLineChars="100"/>
      </w:pPr>
      <w:r>
        <w:t>3.掌握CIDR地址汇总；</w:t>
      </w:r>
    </w:p>
    <w:p>
      <w:r>
        <w:t xml:space="preserve">  4.掌握EIGRP非等价负载均衡配置原理；</w:t>
      </w:r>
    </w:p>
    <w:p>
      <w:r>
        <w:t xml:space="preserve">  5.掌握EIGRP非等价负载均衡算法。</w:t>
      </w:r>
    </w:p>
    <w:p/>
    <w:p>
      <w:pPr>
        <w:rPr>
          <w:b/>
          <w:sz w:val="24"/>
        </w:rPr>
      </w:pPr>
      <w:r>
        <w:rPr>
          <w:b/>
          <w:sz w:val="24"/>
        </w:rPr>
        <w:t>实验环境:</w:t>
      </w:r>
    </w:p>
    <w:p>
      <w:r>
        <w:t xml:space="preserve">   Cisco packet Tracer Student平台</w:t>
      </w:r>
    </w:p>
    <w:p/>
    <w:p>
      <w:pPr>
        <w:rPr>
          <w:b/>
          <w:sz w:val="24"/>
        </w:rPr>
      </w:pPr>
      <w:r>
        <w:rPr>
          <w:b/>
          <w:sz w:val="24"/>
        </w:rPr>
        <w:t>实验内容:</w:t>
      </w:r>
    </w:p>
    <w:p>
      <w:pPr>
        <w:ind w:firstLine="360" w:firstLineChars="150"/>
        <w:rPr>
          <w:sz w:val="24"/>
        </w:rPr>
      </w:pPr>
      <w:r>
        <w:rPr>
          <w:sz w:val="24"/>
        </w:rPr>
        <w:t>要求完成内容如下：</w:t>
      </w:r>
    </w:p>
    <w:p>
      <w:pPr>
        <w:numPr>
          <w:ilvl w:val="0"/>
          <w:numId w:val="1"/>
        </w:numPr>
        <w:ind w:firstLine="360" w:firstLineChars="150"/>
        <w:rPr>
          <w:sz w:val="24"/>
        </w:rPr>
      </w:pPr>
      <w:r>
        <w:rPr>
          <w:sz w:val="24"/>
        </w:rPr>
        <w:t>VLAN10-VLAN40的PC使用DHCP配置IP地址，网段可自行分配；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lang w:val="en-US" w:eastAsia="zh-CN"/>
        </w:rPr>
        <w:t>划分vlan和封trunk：</w:t>
      </w:r>
    </w:p>
    <w:p>
      <w:pPr>
        <w:numPr>
          <w:ilvl w:val="0"/>
          <w:numId w:val="0"/>
        </w:num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</w:t>
      </w: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866765" cy="1652270"/>
            <wp:effectExtent l="0" t="0" r="635" b="8890"/>
            <wp:docPr id="1" name="图片 1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906770" cy="1643380"/>
            <wp:effectExtent l="0" t="0" r="6350" b="2540"/>
            <wp:docPr id="2" name="图片 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6118225" cy="469265"/>
            <wp:effectExtent l="0" t="0" r="8255" b="3175"/>
            <wp:docPr id="3" name="图片 3" descr="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配置单臂路由：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6111240" cy="1463040"/>
            <wp:effectExtent l="0" t="0" r="0" b="0"/>
            <wp:docPr id="4" name="图片 4" descr="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40" w:firstLineChars="1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三层交换机：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6115050" cy="1950720"/>
            <wp:effectExtent l="0" t="0" r="11430" b="0"/>
            <wp:docPr id="5" name="图片 5" descr="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DHCP配置及结果：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6116955" cy="1508760"/>
            <wp:effectExtent l="0" t="0" r="9525" b="0"/>
            <wp:docPr id="8" name="图片 8" descr="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6115050" cy="1235075"/>
            <wp:effectExtent l="0" t="0" r="11430" b="14605"/>
            <wp:docPr id="9" name="图片 9" descr="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40" w:firstLineChars="1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2636520" cy="1531620"/>
            <wp:effectExtent l="0" t="0" r="0" b="7620"/>
            <wp:docPr id="6" name="图片 6" descr="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2735580" cy="1348740"/>
            <wp:effectExtent l="0" t="0" r="7620" b="7620"/>
            <wp:docPr id="7" name="图片 7" descr="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40" w:firstLineChars="10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2385060" cy="1592580"/>
            <wp:effectExtent l="0" t="0" r="7620" b="7620"/>
            <wp:docPr id="10" name="图片 10" descr="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2827020" cy="1584325"/>
            <wp:effectExtent l="0" t="0" r="7620" b="635"/>
            <wp:docPr id="11" name="图片 11" descr="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40" w:firstLineChars="10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360" w:firstLineChars="150"/>
        <w:rPr>
          <w:sz w:val="24"/>
        </w:rPr>
      </w:pPr>
      <w:r>
        <w:rPr>
          <w:sz w:val="24"/>
        </w:rPr>
        <w:t>在路由器R2、R3和三层交换机SW1配置EIGRP协议；</w:t>
      </w:r>
    </w:p>
    <w:p>
      <w:pPr>
        <w:numPr>
          <w:ilvl w:val="0"/>
          <w:numId w:val="0"/>
        </w:numPr>
        <w:ind w:leftChars="15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路由器和三层交换机配ip地址：</w:t>
      </w:r>
    </w:p>
    <w:p>
      <w:pPr>
        <w:numPr>
          <w:ilvl w:val="0"/>
          <w:numId w:val="0"/>
        </w:numPr>
        <w:ind w:leftChars="15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2644775" cy="1866900"/>
            <wp:effectExtent l="0" t="0" r="6985" b="7620"/>
            <wp:docPr id="12" name="图片 12" descr="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2697480" cy="1882140"/>
            <wp:effectExtent l="0" t="0" r="0" b="7620"/>
            <wp:docPr id="13" name="图片 13" descr="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5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ind w:leftChars="15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2729230" cy="1714500"/>
            <wp:effectExtent l="0" t="0" r="13970" b="7620"/>
            <wp:docPr id="14" name="图片 14" descr="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2759075" cy="1760855"/>
            <wp:effectExtent l="0" t="0" r="14605" b="6985"/>
            <wp:docPr id="15" name="图片 15" descr="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5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ind w:leftChars="15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528945" cy="2035175"/>
            <wp:effectExtent l="0" t="0" r="3175" b="6985"/>
            <wp:docPr id="16" name="图片 16" descr="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3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5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路由器和三层交换机配置eigrp协议：</w:t>
      </w:r>
    </w:p>
    <w:p>
      <w:pPr>
        <w:numPr>
          <w:ilvl w:val="0"/>
          <w:numId w:val="0"/>
        </w:numPr>
        <w:ind w:leftChars="15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6115050" cy="993775"/>
            <wp:effectExtent l="0" t="0" r="11430" b="12065"/>
            <wp:docPr id="17" name="图片 17" descr="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3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5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6111240" cy="1212215"/>
            <wp:effectExtent l="0" t="0" r="0" b="6985"/>
            <wp:docPr id="18" name="图片 18" descr="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3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5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6113145" cy="1591310"/>
            <wp:effectExtent l="0" t="0" r="13335" b="8890"/>
            <wp:docPr id="19" name="图片 19" descr="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3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5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各个PC成功通信：</w:t>
      </w:r>
    </w:p>
    <w:p>
      <w:pPr>
        <w:numPr>
          <w:ilvl w:val="0"/>
          <w:numId w:val="0"/>
        </w:numPr>
        <w:ind w:leftChars="15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6115685" cy="641350"/>
            <wp:effectExtent l="0" t="0" r="10795" b="13970"/>
            <wp:docPr id="20" name="图片 20" descr="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4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5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6115685" cy="648335"/>
            <wp:effectExtent l="0" t="0" r="10795" b="6985"/>
            <wp:docPr id="21" name="图片 21" descr="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4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360" w:firstLineChars="150"/>
        <w:rPr>
          <w:sz w:val="24"/>
        </w:rPr>
      </w:pPr>
      <w:r>
        <w:rPr>
          <w:sz w:val="24"/>
        </w:rPr>
        <w:t>完成三层交换机SW1到192.168.10.0/24网段的非等价负载均衡配置，给出实验结果;</w:t>
      </w:r>
    </w:p>
    <w:p>
      <w:pPr>
        <w:numPr>
          <w:ilvl w:val="0"/>
          <w:numId w:val="0"/>
        </w:numPr>
        <w:ind w:leftChars="15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在转出端口s0/0/0下修改带宽和延迟：</w:t>
      </w:r>
    </w:p>
    <w:p>
      <w:pPr>
        <w:numPr>
          <w:ilvl w:val="0"/>
          <w:numId w:val="0"/>
        </w:numPr>
        <w:ind w:leftChars="15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6112510" cy="1584325"/>
            <wp:effectExtent l="0" t="0" r="13970" b="635"/>
            <wp:docPr id="22" name="图片 22" descr="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4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配置平衡因子：</w:t>
      </w:r>
    </w:p>
    <w:p>
      <w:pPr>
        <w:numPr>
          <w:ilvl w:val="0"/>
          <w:numId w:val="0"/>
        </w:num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581015" cy="418465"/>
            <wp:effectExtent l="0" t="0" r="12065" b="8255"/>
            <wp:docPr id="26" name="图片 26" descr="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4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</w:t>
      </w:r>
      <w:r>
        <w:drawing>
          <wp:inline distT="0" distB="0" distL="114300" distR="114300">
            <wp:extent cx="4556760" cy="457200"/>
            <wp:effectExtent l="0" t="0" r="0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5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在三层交换机下查看拓扑表：</w:t>
      </w:r>
    </w:p>
    <w:p>
      <w:pPr>
        <w:numPr>
          <w:ilvl w:val="0"/>
          <w:numId w:val="0"/>
        </w:numPr>
        <w:ind w:leftChars="15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546090" cy="722630"/>
            <wp:effectExtent l="0" t="0" r="1270" b="8890"/>
            <wp:docPr id="23" name="图片 23" descr="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4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5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发数据包查看结果：</w:t>
      </w:r>
    </w:p>
    <w:p>
      <w:pPr>
        <w:numPr>
          <w:ilvl w:val="0"/>
          <w:numId w:val="0"/>
        </w:numPr>
        <w:ind w:leftChars="15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6116955" cy="3395980"/>
            <wp:effectExtent l="0" t="0" r="9525" b="2540"/>
            <wp:docPr id="24" name="图片 24" descr="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4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5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6118225" cy="3462020"/>
            <wp:effectExtent l="0" t="0" r="8255" b="12700"/>
            <wp:docPr id="25" name="图片 25" descr="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4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360" w:firstLineChars="150"/>
        <w:rPr>
          <w:sz w:val="24"/>
        </w:rPr>
      </w:pPr>
      <w:r>
        <w:rPr>
          <w:sz w:val="24"/>
        </w:rPr>
        <w:t>若路由器R2存在Loopback接口：192.168.1.5/30和192.168.1.9/30，请使用手工汇总路由地址方式将Loopback接口网段发布到EIGRP进程，并给出实验结果。</w:t>
      </w:r>
    </w:p>
    <w:p>
      <w:pPr>
        <w:numPr>
          <w:ilvl w:val="0"/>
          <w:numId w:val="0"/>
        </w:numPr>
        <w:ind w:leftChars="150"/>
        <w:rPr>
          <w:rFonts w:hint="eastAsia" w:eastAsia="宋体"/>
          <w:sz w:val="24"/>
          <w:lang w:eastAsia="zh-CN"/>
        </w:rPr>
      </w:pPr>
    </w:p>
    <w:p>
      <w:pPr>
        <w:numPr>
          <w:ilvl w:val="0"/>
          <w:numId w:val="0"/>
        </w:numPr>
        <w:ind w:leftChars="15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配置loopback接口ip地址：</w:t>
      </w:r>
    </w:p>
    <w:p>
      <w:pPr>
        <w:numPr>
          <w:ilvl w:val="0"/>
          <w:numId w:val="0"/>
        </w:numPr>
        <w:ind w:leftChars="15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15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6118225" cy="1450975"/>
            <wp:effectExtent l="0" t="0" r="8255" b="12065"/>
            <wp:docPr id="27" name="图片 27" descr="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4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5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手工汇总过后的地址添加到EIGRP协议中：</w:t>
      </w:r>
    </w:p>
    <w:p>
      <w:pPr>
        <w:numPr>
          <w:ilvl w:val="0"/>
          <w:numId w:val="0"/>
        </w:numPr>
        <w:ind w:leftChars="15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4404360" cy="708660"/>
            <wp:effectExtent l="0" t="0" r="0" b="7620"/>
            <wp:docPr id="28" name="图片 28" descr="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4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5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在路由器里查看其添加成功：</w:t>
      </w:r>
    </w:p>
    <w:p>
      <w:pPr>
        <w:numPr>
          <w:ilvl w:val="0"/>
          <w:numId w:val="0"/>
        </w:numPr>
        <w:ind w:leftChars="15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6118860" cy="2832735"/>
            <wp:effectExtent l="0" t="0" r="7620" b="1905"/>
            <wp:docPr id="29" name="图片 29" descr="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4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5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ind w:leftChars="150"/>
        <w:rPr>
          <w:rFonts w:hint="eastAsia" w:eastAsia="宋体"/>
          <w:sz w:val="24"/>
          <w:lang w:eastAsia="zh-CN"/>
        </w:rPr>
      </w:pPr>
    </w:p>
    <w:p>
      <w:pPr>
        <w:numPr>
          <w:ilvl w:val="0"/>
          <w:numId w:val="0"/>
        </w:numPr>
        <w:ind w:leftChars="150"/>
        <w:rPr>
          <w:rFonts w:hint="eastAsia" w:eastAsia="宋体"/>
          <w:sz w:val="24"/>
          <w:lang w:eastAsia="zh-CN"/>
        </w:rPr>
      </w:pPr>
    </w:p>
    <w:p>
      <w:p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实验拓扑图：</w:t>
      </w:r>
    </w:p>
    <w:p>
      <w:pPr>
        <w:jc w:val="both"/>
        <w:rPr>
          <w:rFonts w:hint="default"/>
          <w:sz w:val="24"/>
          <w:lang w:val="en-US" w:eastAsia="zh-CN"/>
        </w:rPr>
      </w:pPr>
      <w:r>
        <w:drawing>
          <wp:inline distT="0" distB="0" distL="114300" distR="114300">
            <wp:extent cx="6115685" cy="4589780"/>
            <wp:effectExtent l="0" t="0" r="10795" b="1270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7" w:h="16839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6D0231"/>
    <w:multiLevelType w:val="singleLevel"/>
    <w:tmpl w:val="396D02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A8"/>
    <w:rsid w:val="00061021"/>
    <w:rsid w:val="0017311A"/>
    <w:rsid w:val="00262141"/>
    <w:rsid w:val="00276D4D"/>
    <w:rsid w:val="002F0F5D"/>
    <w:rsid w:val="003231AE"/>
    <w:rsid w:val="00360545"/>
    <w:rsid w:val="003860A8"/>
    <w:rsid w:val="004D6D7D"/>
    <w:rsid w:val="00555FD8"/>
    <w:rsid w:val="0057592E"/>
    <w:rsid w:val="005D7F64"/>
    <w:rsid w:val="00600E85"/>
    <w:rsid w:val="00605958"/>
    <w:rsid w:val="008750F2"/>
    <w:rsid w:val="008A7EC1"/>
    <w:rsid w:val="00922B95"/>
    <w:rsid w:val="009B4CF2"/>
    <w:rsid w:val="00A50560"/>
    <w:rsid w:val="00A828AF"/>
    <w:rsid w:val="00AE1E44"/>
    <w:rsid w:val="00B876DF"/>
    <w:rsid w:val="00BD70F2"/>
    <w:rsid w:val="00BE5A2A"/>
    <w:rsid w:val="00C006A1"/>
    <w:rsid w:val="00C00759"/>
    <w:rsid w:val="00CA6389"/>
    <w:rsid w:val="00D32218"/>
    <w:rsid w:val="00D406C0"/>
    <w:rsid w:val="00EC0022"/>
    <w:rsid w:val="00ED1F40"/>
    <w:rsid w:val="00F935B6"/>
    <w:rsid w:val="2BE41913"/>
    <w:rsid w:val="566C02D9"/>
    <w:rsid w:val="6BA2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asciiTheme="minorHAnsi" w:hAnsiTheme="minorHAnsi" w:eastAsiaTheme="minorEastAsia" w:cstheme="minorBidi"/>
      <w:b/>
      <w:bCs/>
      <w:sz w:val="24"/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Emphasis"/>
    <w:basedOn w:val="14"/>
    <w:qFormat/>
    <w:uiPriority w:val="20"/>
    <w:rPr>
      <w:i/>
      <w:iCs/>
    </w:rPr>
  </w:style>
  <w:style w:type="character" w:customStyle="1" w:styleId="17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Char"/>
    <w:basedOn w:val="14"/>
    <w:link w:val="6"/>
    <w:qFormat/>
    <w:uiPriority w:val="9"/>
    <w:rPr>
      <w:b/>
      <w:bCs/>
      <w:sz w:val="28"/>
      <w:szCs w:val="28"/>
    </w:rPr>
  </w:style>
  <w:style w:type="character" w:customStyle="1" w:styleId="22">
    <w:name w:val="标题 6 Char"/>
    <w:basedOn w:val="1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Char"/>
    <w:basedOn w:val="14"/>
    <w:link w:val="8"/>
    <w:qFormat/>
    <w:uiPriority w:val="9"/>
    <w:rPr>
      <w:b/>
      <w:bCs/>
      <w:sz w:val="24"/>
      <w:szCs w:val="24"/>
    </w:rPr>
  </w:style>
  <w:style w:type="character" w:customStyle="1" w:styleId="24">
    <w:name w:val="标题 8 Char"/>
    <w:basedOn w:val="14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2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26">
    <w:name w:val="页眉 Char"/>
    <w:basedOn w:val="14"/>
    <w:link w:val="12"/>
    <w:qFormat/>
    <w:uiPriority w:val="99"/>
    <w:rPr>
      <w:sz w:val="18"/>
      <w:szCs w:val="18"/>
    </w:rPr>
  </w:style>
  <w:style w:type="character" w:customStyle="1" w:styleId="27">
    <w:name w:val="页脚 Char"/>
    <w:basedOn w:val="14"/>
    <w:link w:val="11"/>
    <w:qFormat/>
    <w:uiPriority w:val="99"/>
    <w:rPr>
      <w:sz w:val="18"/>
      <w:szCs w:val="18"/>
    </w:rPr>
  </w:style>
  <w:style w:type="character" w:customStyle="1" w:styleId="28">
    <w:name w:val="批注框文本 Char"/>
    <w:basedOn w:val="14"/>
    <w:link w:val="10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65</Words>
  <Characters>374</Characters>
  <Lines>3</Lines>
  <Paragraphs>1</Paragraphs>
  <TotalTime>15</TotalTime>
  <ScaleCrop>false</ScaleCrop>
  <LinksUpToDate>false</LinksUpToDate>
  <CharactersWithSpaces>438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2018-11-02T00:19:00Z</dcterms:created>
  <dc:creator>sf</dc:creator>
  <cp:lastModifiedBy>晚风吹行舟</cp:lastModifiedBy>
  <dcterms:modified xsi:type="dcterms:W3CDTF">2021-11-03T07:21:46Z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71CE19704BA54313AAC8E340F68ABB48</vt:lpwstr>
  </property>
</Properties>
</file>