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pPr w:leftFromText="180" w:rightFromText="180" w:vertAnchor="page" w:horzAnchor="page" w:tblpX="1914" w:tblpY="2315"/>
        <w:tblOverlap w:val="never"/>
        <w:tblW w:w="0" w:type="auto"/>
        <w:tblLook w:val="04A0" w:firstRow="1" w:lastRow="0" w:firstColumn="1" w:lastColumn="0" w:noHBand="0" w:noVBand="1"/>
      </w:tblPr>
      <w:tblGrid>
        <w:gridCol w:w="1305"/>
        <w:gridCol w:w="1938"/>
        <w:gridCol w:w="1939"/>
        <w:gridCol w:w="1377"/>
        <w:gridCol w:w="1746"/>
      </w:tblGrid>
      <w:tr w:rsidR="00AA31A2" w14:paraId="65095626" w14:textId="77777777">
        <w:tc>
          <w:tcPr>
            <w:tcW w:w="5182" w:type="dxa"/>
            <w:gridSpan w:val="3"/>
            <w:vAlign w:val="center"/>
          </w:tcPr>
          <w:p w14:paraId="2AADF615" w14:textId="77777777" w:rsidR="00AA31A2" w:rsidRDefault="00AA242B">
            <w:pPr>
              <w:jc w:val="center"/>
              <w:rPr>
                <w:rFonts w:eastAsia="宋体"/>
                <w:sz w:val="30"/>
                <w:szCs w:val="30"/>
              </w:rPr>
            </w:pPr>
            <w:r>
              <w:rPr>
                <w:rFonts w:hint="eastAsia"/>
                <w:b/>
                <w:bCs/>
                <w:sz w:val="32"/>
                <w:szCs w:val="32"/>
              </w:rPr>
              <w:t>安徽泽</w:t>
            </w:r>
            <w:proofErr w:type="gramStart"/>
            <w:r>
              <w:rPr>
                <w:rFonts w:hint="eastAsia"/>
                <w:b/>
                <w:bCs/>
                <w:sz w:val="32"/>
                <w:szCs w:val="32"/>
              </w:rPr>
              <w:t>攸</w:t>
            </w:r>
            <w:proofErr w:type="gramEnd"/>
            <w:r>
              <w:rPr>
                <w:rFonts w:hint="eastAsia"/>
                <w:b/>
                <w:bCs/>
                <w:sz w:val="32"/>
                <w:szCs w:val="32"/>
              </w:rPr>
              <w:t>科技研发文档</w:t>
            </w:r>
          </w:p>
        </w:tc>
        <w:tc>
          <w:tcPr>
            <w:tcW w:w="1377" w:type="dxa"/>
          </w:tcPr>
          <w:p w14:paraId="6EC657FF" w14:textId="77777777" w:rsidR="00AA31A2" w:rsidRDefault="00AA242B">
            <w:pPr>
              <w:jc w:val="center"/>
              <w:rPr>
                <w:rFonts w:eastAsia="宋体"/>
                <w:sz w:val="28"/>
                <w:szCs w:val="28"/>
              </w:rPr>
            </w:pPr>
            <w:r>
              <w:rPr>
                <w:rFonts w:hint="eastAsia"/>
                <w:sz w:val="28"/>
                <w:szCs w:val="28"/>
              </w:rPr>
              <w:t>文件编号</w:t>
            </w:r>
          </w:p>
        </w:tc>
        <w:tc>
          <w:tcPr>
            <w:tcW w:w="1746" w:type="dxa"/>
            <w:vAlign w:val="center"/>
          </w:tcPr>
          <w:p w14:paraId="4A2ABFB5" w14:textId="77777777" w:rsidR="00AA31A2" w:rsidRDefault="00AA31A2">
            <w:pPr>
              <w:jc w:val="center"/>
              <w:rPr>
                <w:sz w:val="28"/>
                <w:szCs w:val="28"/>
              </w:rPr>
            </w:pPr>
          </w:p>
        </w:tc>
      </w:tr>
      <w:tr w:rsidR="00AA31A2" w14:paraId="7BFBD3D7" w14:textId="77777777">
        <w:tc>
          <w:tcPr>
            <w:tcW w:w="1305" w:type="dxa"/>
            <w:vMerge w:val="restart"/>
            <w:vAlign w:val="center"/>
          </w:tcPr>
          <w:p w14:paraId="323AD004" w14:textId="77777777" w:rsidR="00AA31A2" w:rsidRDefault="00AA242B">
            <w:pPr>
              <w:jc w:val="center"/>
              <w:rPr>
                <w:rFonts w:eastAsia="宋体"/>
                <w:sz w:val="28"/>
                <w:szCs w:val="28"/>
              </w:rPr>
            </w:pPr>
            <w:r>
              <w:rPr>
                <w:rFonts w:hint="eastAsia"/>
                <w:sz w:val="28"/>
                <w:szCs w:val="28"/>
              </w:rPr>
              <w:t>文件名</w:t>
            </w:r>
          </w:p>
        </w:tc>
        <w:tc>
          <w:tcPr>
            <w:tcW w:w="3877" w:type="dxa"/>
            <w:gridSpan w:val="2"/>
            <w:vMerge w:val="restart"/>
            <w:vAlign w:val="center"/>
          </w:tcPr>
          <w:p w14:paraId="154AE5A0" w14:textId="77777777" w:rsidR="00AA31A2" w:rsidRDefault="00AA242B">
            <w:pPr>
              <w:jc w:val="center"/>
              <w:rPr>
                <w:rFonts w:eastAsia="宋体"/>
                <w:sz w:val="28"/>
                <w:szCs w:val="28"/>
              </w:rPr>
            </w:pPr>
            <w:r>
              <w:rPr>
                <w:rFonts w:eastAsia="宋体" w:hint="eastAsia"/>
                <w:sz w:val="28"/>
                <w:szCs w:val="28"/>
              </w:rPr>
              <w:t>通用报文格式规范</w:t>
            </w:r>
          </w:p>
        </w:tc>
        <w:tc>
          <w:tcPr>
            <w:tcW w:w="1377" w:type="dxa"/>
          </w:tcPr>
          <w:p w14:paraId="7557D921" w14:textId="77777777" w:rsidR="00AA31A2" w:rsidRDefault="00AA242B">
            <w:pPr>
              <w:jc w:val="center"/>
              <w:rPr>
                <w:rFonts w:eastAsia="宋体"/>
                <w:sz w:val="28"/>
                <w:szCs w:val="28"/>
              </w:rPr>
            </w:pPr>
            <w:r>
              <w:rPr>
                <w:rFonts w:hint="eastAsia"/>
                <w:sz w:val="28"/>
                <w:szCs w:val="28"/>
              </w:rPr>
              <w:t>版本</w:t>
            </w:r>
          </w:p>
        </w:tc>
        <w:tc>
          <w:tcPr>
            <w:tcW w:w="1746" w:type="dxa"/>
            <w:vAlign w:val="center"/>
          </w:tcPr>
          <w:p w14:paraId="4631B50F" w14:textId="77777777" w:rsidR="00AA31A2" w:rsidRDefault="00AA242B">
            <w:pPr>
              <w:jc w:val="center"/>
              <w:rPr>
                <w:rFonts w:eastAsia="宋体"/>
                <w:sz w:val="28"/>
                <w:szCs w:val="28"/>
              </w:rPr>
            </w:pPr>
            <w:r>
              <w:rPr>
                <w:rFonts w:hint="eastAsia"/>
                <w:sz w:val="28"/>
                <w:szCs w:val="28"/>
              </w:rPr>
              <w:t>V1.0</w:t>
            </w:r>
          </w:p>
        </w:tc>
      </w:tr>
      <w:tr w:rsidR="00AA31A2" w14:paraId="6FC4E98E" w14:textId="77777777">
        <w:tc>
          <w:tcPr>
            <w:tcW w:w="1305" w:type="dxa"/>
            <w:vMerge/>
          </w:tcPr>
          <w:p w14:paraId="06FAE5AE" w14:textId="77777777" w:rsidR="00AA31A2" w:rsidRDefault="00AA31A2">
            <w:pPr>
              <w:jc w:val="center"/>
              <w:rPr>
                <w:sz w:val="30"/>
                <w:szCs w:val="30"/>
              </w:rPr>
            </w:pPr>
          </w:p>
        </w:tc>
        <w:tc>
          <w:tcPr>
            <w:tcW w:w="3877" w:type="dxa"/>
            <w:gridSpan w:val="2"/>
            <w:vMerge/>
          </w:tcPr>
          <w:p w14:paraId="624A0060" w14:textId="77777777" w:rsidR="00AA31A2" w:rsidRDefault="00AA31A2">
            <w:pPr>
              <w:jc w:val="center"/>
              <w:rPr>
                <w:sz w:val="30"/>
                <w:szCs w:val="30"/>
              </w:rPr>
            </w:pPr>
          </w:p>
        </w:tc>
        <w:tc>
          <w:tcPr>
            <w:tcW w:w="1377" w:type="dxa"/>
          </w:tcPr>
          <w:p w14:paraId="4BFD5D9B" w14:textId="77777777" w:rsidR="00AA31A2" w:rsidRDefault="00AA242B">
            <w:pPr>
              <w:jc w:val="center"/>
              <w:rPr>
                <w:rFonts w:eastAsia="宋体"/>
                <w:sz w:val="28"/>
                <w:szCs w:val="28"/>
              </w:rPr>
            </w:pPr>
            <w:r>
              <w:rPr>
                <w:rFonts w:hint="eastAsia"/>
                <w:sz w:val="28"/>
                <w:szCs w:val="28"/>
              </w:rPr>
              <w:t>页数</w:t>
            </w:r>
          </w:p>
        </w:tc>
        <w:tc>
          <w:tcPr>
            <w:tcW w:w="1746" w:type="dxa"/>
            <w:vAlign w:val="center"/>
          </w:tcPr>
          <w:p w14:paraId="51FCF161" w14:textId="77777777" w:rsidR="00AA31A2" w:rsidRDefault="00AA242B">
            <w:pPr>
              <w:jc w:val="center"/>
              <w:rPr>
                <w:rFonts w:eastAsia="宋体"/>
                <w:sz w:val="28"/>
                <w:szCs w:val="28"/>
              </w:rPr>
            </w:pPr>
            <w:r>
              <w:rPr>
                <w:rFonts w:eastAsia="宋体" w:hint="eastAsia"/>
                <w:sz w:val="28"/>
                <w:szCs w:val="28"/>
              </w:rPr>
              <w:t>4</w:t>
            </w:r>
          </w:p>
        </w:tc>
      </w:tr>
      <w:tr w:rsidR="00AA31A2" w14:paraId="0F66E4C2" w14:textId="77777777">
        <w:tc>
          <w:tcPr>
            <w:tcW w:w="1305" w:type="dxa"/>
          </w:tcPr>
          <w:p w14:paraId="7040EC30" w14:textId="77777777" w:rsidR="00AA31A2" w:rsidRDefault="00AA242B">
            <w:pPr>
              <w:jc w:val="center"/>
              <w:rPr>
                <w:rFonts w:eastAsia="宋体"/>
                <w:sz w:val="30"/>
                <w:szCs w:val="30"/>
              </w:rPr>
            </w:pPr>
            <w:r>
              <w:rPr>
                <w:rFonts w:hint="eastAsia"/>
                <w:sz w:val="30"/>
                <w:szCs w:val="30"/>
              </w:rPr>
              <w:t>编辑</w:t>
            </w:r>
          </w:p>
        </w:tc>
        <w:tc>
          <w:tcPr>
            <w:tcW w:w="1938" w:type="dxa"/>
          </w:tcPr>
          <w:p w14:paraId="05B1D42B" w14:textId="77777777" w:rsidR="00AA31A2" w:rsidRDefault="00AA31A2">
            <w:pPr>
              <w:jc w:val="center"/>
              <w:rPr>
                <w:sz w:val="30"/>
                <w:szCs w:val="30"/>
              </w:rPr>
            </w:pPr>
          </w:p>
        </w:tc>
        <w:tc>
          <w:tcPr>
            <w:tcW w:w="1939" w:type="dxa"/>
          </w:tcPr>
          <w:p w14:paraId="12252A4C" w14:textId="77777777" w:rsidR="00AA31A2" w:rsidRDefault="00AA242B">
            <w:pPr>
              <w:jc w:val="center"/>
              <w:rPr>
                <w:rFonts w:eastAsia="宋体"/>
                <w:sz w:val="30"/>
                <w:szCs w:val="30"/>
              </w:rPr>
            </w:pPr>
            <w:r>
              <w:rPr>
                <w:rFonts w:hint="eastAsia"/>
                <w:sz w:val="30"/>
                <w:szCs w:val="30"/>
              </w:rPr>
              <w:t>审核</w:t>
            </w:r>
          </w:p>
        </w:tc>
        <w:tc>
          <w:tcPr>
            <w:tcW w:w="3123" w:type="dxa"/>
            <w:gridSpan w:val="2"/>
          </w:tcPr>
          <w:p w14:paraId="36D473AF" w14:textId="77777777" w:rsidR="00AA31A2" w:rsidRDefault="00AA31A2">
            <w:pPr>
              <w:jc w:val="center"/>
              <w:rPr>
                <w:sz w:val="28"/>
                <w:szCs w:val="28"/>
              </w:rPr>
            </w:pPr>
          </w:p>
        </w:tc>
      </w:tr>
      <w:tr w:rsidR="00AA31A2" w14:paraId="7B6C7C1D" w14:textId="77777777">
        <w:tc>
          <w:tcPr>
            <w:tcW w:w="1305" w:type="dxa"/>
          </w:tcPr>
          <w:p w14:paraId="79629454" w14:textId="77777777" w:rsidR="00AA31A2" w:rsidRDefault="00AA242B">
            <w:pPr>
              <w:jc w:val="center"/>
              <w:rPr>
                <w:sz w:val="30"/>
                <w:szCs w:val="30"/>
              </w:rPr>
            </w:pPr>
            <w:r>
              <w:rPr>
                <w:rFonts w:hint="eastAsia"/>
                <w:sz w:val="30"/>
                <w:szCs w:val="30"/>
              </w:rPr>
              <w:t>批准</w:t>
            </w:r>
          </w:p>
        </w:tc>
        <w:tc>
          <w:tcPr>
            <w:tcW w:w="1938" w:type="dxa"/>
          </w:tcPr>
          <w:p w14:paraId="55E16103" w14:textId="77777777" w:rsidR="00AA31A2" w:rsidRDefault="00AA31A2">
            <w:pPr>
              <w:jc w:val="center"/>
              <w:rPr>
                <w:sz w:val="30"/>
                <w:szCs w:val="30"/>
              </w:rPr>
            </w:pPr>
          </w:p>
        </w:tc>
        <w:tc>
          <w:tcPr>
            <w:tcW w:w="1939" w:type="dxa"/>
          </w:tcPr>
          <w:p w14:paraId="42538BBA" w14:textId="77777777" w:rsidR="00AA31A2" w:rsidRDefault="00AA242B">
            <w:pPr>
              <w:jc w:val="center"/>
              <w:rPr>
                <w:sz w:val="30"/>
                <w:szCs w:val="30"/>
              </w:rPr>
            </w:pPr>
            <w:r>
              <w:rPr>
                <w:rFonts w:hint="eastAsia"/>
                <w:sz w:val="30"/>
                <w:szCs w:val="30"/>
              </w:rPr>
              <w:t>发布日期</w:t>
            </w:r>
          </w:p>
        </w:tc>
        <w:tc>
          <w:tcPr>
            <w:tcW w:w="3123" w:type="dxa"/>
            <w:gridSpan w:val="2"/>
          </w:tcPr>
          <w:p w14:paraId="1A243E08" w14:textId="77777777" w:rsidR="00AA31A2" w:rsidRDefault="00AA31A2">
            <w:pPr>
              <w:jc w:val="center"/>
              <w:rPr>
                <w:sz w:val="28"/>
                <w:szCs w:val="28"/>
              </w:rPr>
            </w:pPr>
          </w:p>
        </w:tc>
      </w:tr>
      <w:tr w:rsidR="00AA31A2" w14:paraId="06DADCDD" w14:textId="77777777">
        <w:trPr>
          <w:trHeight w:val="624"/>
        </w:trPr>
        <w:tc>
          <w:tcPr>
            <w:tcW w:w="8305" w:type="dxa"/>
            <w:gridSpan w:val="5"/>
            <w:vAlign w:val="center"/>
          </w:tcPr>
          <w:p w14:paraId="0BE2621E" w14:textId="77777777" w:rsidR="00AA31A2" w:rsidRDefault="00AA242B">
            <w:pPr>
              <w:rPr>
                <w:b/>
                <w:bCs/>
                <w:sz w:val="24"/>
              </w:rPr>
            </w:pPr>
            <w:r>
              <w:rPr>
                <w:rFonts w:hint="eastAsia"/>
                <w:b/>
                <w:bCs/>
                <w:sz w:val="24"/>
              </w:rPr>
              <w:t>密级：</w:t>
            </w:r>
            <w:r>
              <w:rPr>
                <w:rFonts w:hint="eastAsia"/>
                <w:b/>
                <w:bCs/>
                <w:sz w:val="24"/>
              </w:rPr>
              <w:t xml:space="preserve"> </w:t>
            </w:r>
            <w:r>
              <w:rPr>
                <w:rFonts w:hint="eastAsia"/>
                <w:b/>
                <w:bCs/>
                <w:sz w:val="24"/>
              </w:rPr>
              <w:t>绝密</w:t>
            </w:r>
            <w:r>
              <w:rPr>
                <w:rFonts w:hint="eastAsia"/>
                <w:b/>
                <w:bCs/>
                <w:sz w:val="24"/>
              </w:rPr>
              <w:t xml:space="preserve"> </w:t>
            </w:r>
            <w:r>
              <w:rPr>
                <w:rFonts w:hint="eastAsia"/>
                <w:b/>
                <w:bCs/>
                <w:sz w:val="24"/>
              </w:rPr>
              <w:fldChar w:fldCharType="begin">
                <w:ffData>
                  <w:name w:val="CheckBox1"/>
                  <w:enabled/>
                  <w:calcOnExit w:val="0"/>
                  <w:checkBox>
                    <w:sizeAuto/>
                    <w:default w:val="0"/>
                    <w:checked w:val="0"/>
                  </w:checkBox>
                </w:ffData>
              </w:fldChar>
            </w:r>
            <w:r>
              <w:rPr>
                <w:rFonts w:hint="eastAsia"/>
                <w:b/>
                <w:bCs/>
                <w:sz w:val="24"/>
              </w:rPr>
              <w:instrText>FORMCHECKBOX</w:instrText>
            </w:r>
            <w:r>
              <w:rPr>
                <w:b/>
                <w:bCs/>
                <w:sz w:val="24"/>
              </w:rPr>
            </w:r>
            <w:r>
              <w:rPr>
                <w:b/>
                <w:bCs/>
                <w:sz w:val="24"/>
              </w:rPr>
              <w:fldChar w:fldCharType="separate"/>
            </w:r>
            <w:r>
              <w:rPr>
                <w:rFonts w:hint="eastAsia"/>
                <w:b/>
                <w:bCs/>
                <w:sz w:val="24"/>
              </w:rPr>
              <w:fldChar w:fldCharType="end"/>
            </w:r>
            <w:r>
              <w:rPr>
                <w:rFonts w:hint="eastAsia"/>
                <w:b/>
                <w:bCs/>
                <w:sz w:val="24"/>
              </w:rPr>
              <w:t xml:space="preserve">   </w:t>
            </w:r>
            <w:r>
              <w:rPr>
                <w:rFonts w:hint="eastAsia"/>
                <w:b/>
                <w:bCs/>
                <w:sz w:val="24"/>
              </w:rPr>
              <w:t>机密</w:t>
            </w:r>
            <w:r>
              <w:rPr>
                <w:rFonts w:hint="eastAsia"/>
                <w:b/>
                <w:bCs/>
                <w:sz w:val="24"/>
              </w:rPr>
              <w:t xml:space="preserve"> </w:t>
            </w:r>
            <w:r>
              <w:rPr>
                <w:rFonts w:hint="eastAsia"/>
                <w:b/>
                <w:bCs/>
                <w:sz w:val="24"/>
              </w:rPr>
              <w:fldChar w:fldCharType="begin">
                <w:ffData>
                  <w:name w:val="CheckBox1"/>
                  <w:enabled/>
                  <w:calcOnExit w:val="0"/>
                  <w:checkBox>
                    <w:sizeAuto/>
                    <w:default w:val="0"/>
                    <w:checked w:val="0"/>
                  </w:checkBox>
                </w:ffData>
              </w:fldChar>
            </w:r>
            <w:r>
              <w:rPr>
                <w:rFonts w:hint="eastAsia"/>
                <w:b/>
                <w:bCs/>
                <w:sz w:val="24"/>
              </w:rPr>
              <w:instrText>FORMCHECKBOX</w:instrText>
            </w:r>
            <w:r>
              <w:rPr>
                <w:b/>
                <w:bCs/>
                <w:sz w:val="24"/>
              </w:rPr>
            </w:r>
            <w:r>
              <w:rPr>
                <w:b/>
                <w:bCs/>
                <w:sz w:val="24"/>
              </w:rPr>
              <w:fldChar w:fldCharType="separate"/>
            </w:r>
            <w:r>
              <w:rPr>
                <w:rFonts w:hint="eastAsia"/>
                <w:b/>
                <w:bCs/>
                <w:sz w:val="24"/>
              </w:rPr>
              <w:fldChar w:fldCharType="end"/>
            </w:r>
            <w:r>
              <w:rPr>
                <w:rFonts w:hint="eastAsia"/>
                <w:b/>
                <w:bCs/>
                <w:sz w:val="24"/>
              </w:rPr>
              <w:t xml:space="preserve">   </w:t>
            </w:r>
            <w:r>
              <w:rPr>
                <w:rFonts w:hint="eastAsia"/>
                <w:b/>
                <w:bCs/>
                <w:sz w:val="24"/>
              </w:rPr>
              <w:t>内部公开</w:t>
            </w:r>
            <w:r>
              <w:rPr>
                <w:rFonts w:hint="eastAsia"/>
                <w:b/>
                <w:bCs/>
                <w:sz w:val="24"/>
              </w:rPr>
              <w:t xml:space="preserve"> </w:t>
            </w:r>
            <w:r>
              <w:rPr>
                <w:rFonts w:hint="eastAsia"/>
                <w:b/>
                <w:bCs/>
                <w:sz w:val="24"/>
              </w:rPr>
              <w:fldChar w:fldCharType="begin">
                <w:ffData>
                  <w:name w:val="CheckBox1"/>
                  <w:enabled/>
                  <w:calcOnExit w:val="0"/>
                  <w:checkBox>
                    <w:sizeAuto/>
                    <w:default w:val="1"/>
                    <w:checked/>
                  </w:checkBox>
                </w:ffData>
              </w:fldChar>
            </w:r>
            <w:r>
              <w:rPr>
                <w:rFonts w:hint="eastAsia"/>
                <w:b/>
                <w:bCs/>
                <w:sz w:val="24"/>
              </w:rPr>
              <w:instrText>FORMCHECKBOX</w:instrText>
            </w:r>
            <w:r>
              <w:rPr>
                <w:b/>
                <w:bCs/>
                <w:sz w:val="24"/>
              </w:rPr>
            </w:r>
            <w:r>
              <w:rPr>
                <w:b/>
                <w:bCs/>
                <w:sz w:val="24"/>
              </w:rPr>
              <w:fldChar w:fldCharType="separate"/>
            </w:r>
            <w:r>
              <w:rPr>
                <w:rFonts w:hint="eastAsia"/>
                <w:b/>
                <w:bCs/>
                <w:sz w:val="24"/>
              </w:rPr>
              <w:fldChar w:fldCharType="end"/>
            </w:r>
            <w:r>
              <w:rPr>
                <w:rFonts w:hint="eastAsia"/>
                <w:b/>
                <w:bCs/>
                <w:sz w:val="24"/>
              </w:rPr>
              <w:t xml:space="preserve">   </w:t>
            </w:r>
            <w:r>
              <w:rPr>
                <w:rFonts w:hint="eastAsia"/>
                <w:b/>
                <w:bCs/>
                <w:sz w:val="24"/>
              </w:rPr>
              <w:t>公开</w:t>
            </w:r>
            <w:r>
              <w:rPr>
                <w:rFonts w:hint="eastAsia"/>
                <w:b/>
                <w:bCs/>
                <w:sz w:val="24"/>
              </w:rPr>
              <w:t xml:space="preserve"> </w:t>
            </w:r>
            <w:bookmarkStart w:id="0" w:name="CheckBox1"/>
            <w:r>
              <w:rPr>
                <w:rFonts w:hint="eastAsia"/>
                <w:b/>
                <w:bCs/>
                <w:sz w:val="24"/>
              </w:rPr>
              <w:fldChar w:fldCharType="begin">
                <w:ffData>
                  <w:name w:val="CheckBox1"/>
                  <w:enabled/>
                  <w:calcOnExit w:val="0"/>
                  <w:checkBox>
                    <w:sizeAuto/>
                    <w:default w:val="0"/>
                    <w:checked w:val="0"/>
                  </w:checkBox>
                </w:ffData>
              </w:fldChar>
            </w:r>
            <w:r>
              <w:rPr>
                <w:rFonts w:hint="eastAsia"/>
                <w:b/>
                <w:bCs/>
                <w:sz w:val="24"/>
              </w:rPr>
              <w:instrText>FORMCHECKBOX</w:instrText>
            </w:r>
            <w:r>
              <w:rPr>
                <w:b/>
                <w:bCs/>
                <w:sz w:val="24"/>
              </w:rPr>
            </w:r>
            <w:r>
              <w:rPr>
                <w:b/>
                <w:bCs/>
                <w:sz w:val="24"/>
              </w:rPr>
              <w:fldChar w:fldCharType="separate"/>
            </w:r>
            <w:r>
              <w:rPr>
                <w:rFonts w:hint="eastAsia"/>
                <w:b/>
                <w:bCs/>
                <w:sz w:val="24"/>
              </w:rPr>
              <w:fldChar w:fldCharType="end"/>
            </w:r>
            <w:bookmarkEnd w:id="0"/>
            <w:r>
              <w:rPr>
                <w:rFonts w:hint="eastAsia"/>
                <w:b/>
                <w:bCs/>
                <w:sz w:val="24"/>
              </w:rPr>
              <w:t xml:space="preserve">   </w:t>
            </w:r>
          </w:p>
        </w:tc>
      </w:tr>
    </w:tbl>
    <w:p w14:paraId="1557B419" w14:textId="77777777" w:rsidR="00AA31A2" w:rsidRDefault="00AA31A2">
      <w:pPr>
        <w:jc w:val="center"/>
        <w:rPr>
          <w:sz w:val="44"/>
        </w:rPr>
      </w:pPr>
    </w:p>
    <w:p w14:paraId="60A4E431" w14:textId="77777777" w:rsidR="00AA31A2" w:rsidRDefault="00AA31A2">
      <w:pPr>
        <w:jc w:val="center"/>
        <w:rPr>
          <w:sz w:val="44"/>
        </w:rPr>
      </w:pPr>
    </w:p>
    <w:p w14:paraId="30D32616" w14:textId="77777777" w:rsidR="00AA31A2" w:rsidRDefault="00AA242B">
      <w:pPr>
        <w:jc w:val="center"/>
        <w:rPr>
          <w:sz w:val="44"/>
        </w:rPr>
      </w:pPr>
      <w:r>
        <w:rPr>
          <w:rFonts w:hint="eastAsia"/>
          <w:sz w:val="44"/>
        </w:rPr>
        <w:t>修订记录</w:t>
      </w:r>
    </w:p>
    <w:p w14:paraId="2F68DE41" w14:textId="77777777" w:rsidR="00AA31A2" w:rsidRDefault="00AA31A2">
      <w:pPr>
        <w:jc w:val="center"/>
        <w:rPr>
          <w:sz w:val="4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3"/>
        <w:gridCol w:w="1095"/>
        <w:gridCol w:w="5100"/>
        <w:gridCol w:w="1234"/>
      </w:tblGrid>
      <w:tr w:rsidR="00AA31A2" w14:paraId="3150D825" w14:textId="77777777">
        <w:tc>
          <w:tcPr>
            <w:tcW w:w="1093" w:type="dxa"/>
          </w:tcPr>
          <w:p w14:paraId="6523294B" w14:textId="77777777" w:rsidR="00AA31A2" w:rsidRDefault="00AA242B">
            <w:pPr>
              <w:jc w:val="center"/>
            </w:pPr>
            <w:r>
              <w:rPr>
                <w:rFonts w:hint="eastAsia"/>
              </w:rPr>
              <w:t>日期</w:t>
            </w:r>
          </w:p>
        </w:tc>
        <w:tc>
          <w:tcPr>
            <w:tcW w:w="1095" w:type="dxa"/>
          </w:tcPr>
          <w:p w14:paraId="10F41F9B" w14:textId="77777777" w:rsidR="00AA31A2" w:rsidRDefault="00AA242B">
            <w:pPr>
              <w:jc w:val="center"/>
            </w:pPr>
            <w:r>
              <w:rPr>
                <w:rFonts w:hint="eastAsia"/>
              </w:rPr>
              <w:t>版本</w:t>
            </w:r>
          </w:p>
        </w:tc>
        <w:tc>
          <w:tcPr>
            <w:tcW w:w="5100" w:type="dxa"/>
          </w:tcPr>
          <w:p w14:paraId="006D2C5E" w14:textId="77777777" w:rsidR="00AA31A2" w:rsidRDefault="00AA242B">
            <w:pPr>
              <w:jc w:val="center"/>
            </w:pPr>
            <w:r>
              <w:rPr>
                <w:rFonts w:hint="eastAsia"/>
              </w:rPr>
              <w:t>描述</w:t>
            </w:r>
          </w:p>
        </w:tc>
        <w:tc>
          <w:tcPr>
            <w:tcW w:w="1234" w:type="dxa"/>
          </w:tcPr>
          <w:p w14:paraId="774BC852" w14:textId="77777777" w:rsidR="00AA31A2" w:rsidRDefault="00AA242B">
            <w:pPr>
              <w:jc w:val="center"/>
              <w:rPr>
                <w:rFonts w:eastAsia="宋体"/>
              </w:rPr>
            </w:pPr>
            <w:r>
              <w:rPr>
                <w:rFonts w:hint="eastAsia"/>
              </w:rPr>
              <w:t>编辑</w:t>
            </w:r>
          </w:p>
        </w:tc>
      </w:tr>
      <w:tr w:rsidR="00AA31A2" w14:paraId="5A97E941" w14:textId="77777777">
        <w:tc>
          <w:tcPr>
            <w:tcW w:w="1093" w:type="dxa"/>
          </w:tcPr>
          <w:p w14:paraId="0580C71B" w14:textId="77777777" w:rsidR="00AA31A2" w:rsidRDefault="00AA242B">
            <w:pPr>
              <w:jc w:val="center"/>
              <w:rPr>
                <w:rFonts w:eastAsia="宋体"/>
              </w:rPr>
            </w:pPr>
            <w:r>
              <w:rPr>
                <w:rFonts w:eastAsia="宋体" w:hint="eastAsia"/>
              </w:rPr>
              <w:t>20231025</w:t>
            </w:r>
          </w:p>
        </w:tc>
        <w:tc>
          <w:tcPr>
            <w:tcW w:w="1095" w:type="dxa"/>
          </w:tcPr>
          <w:p w14:paraId="38630B1C" w14:textId="77777777" w:rsidR="00AA31A2" w:rsidRDefault="00AA242B">
            <w:pPr>
              <w:jc w:val="center"/>
              <w:rPr>
                <w:rFonts w:eastAsia="宋体"/>
              </w:rPr>
            </w:pPr>
            <w:r>
              <w:rPr>
                <w:rFonts w:eastAsia="宋体" w:hint="eastAsia"/>
              </w:rPr>
              <w:t>V1.0</w:t>
            </w:r>
          </w:p>
        </w:tc>
        <w:tc>
          <w:tcPr>
            <w:tcW w:w="5100" w:type="dxa"/>
          </w:tcPr>
          <w:p w14:paraId="4AAE02C5" w14:textId="77777777" w:rsidR="00AA31A2" w:rsidRDefault="00AA242B">
            <w:pPr>
              <w:jc w:val="center"/>
            </w:pPr>
            <w:r>
              <w:rPr>
                <w:rFonts w:hint="eastAsia"/>
              </w:rPr>
              <w:t>初稿</w:t>
            </w:r>
          </w:p>
        </w:tc>
        <w:tc>
          <w:tcPr>
            <w:tcW w:w="1234" w:type="dxa"/>
          </w:tcPr>
          <w:p w14:paraId="10AD11FE" w14:textId="77777777" w:rsidR="00AA31A2" w:rsidRDefault="00AA242B">
            <w:pPr>
              <w:jc w:val="center"/>
            </w:pPr>
            <w:r>
              <w:rPr>
                <w:rFonts w:hint="eastAsia"/>
              </w:rPr>
              <w:t>刘治国</w:t>
            </w:r>
          </w:p>
        </w:tc>
      </w:tr>
      <w:tr w:rsidR="00AA31A2" w14:paraId="6B60B42F" w14:textId="77777777">
        <w:tc>
          <w:tcPr>
            <w:tcW w:w="1093" w:type="dxa"/>
          </w:tcPr>
          <w:p w14:paraId="10DC545C" w14:textId="77777777" w:rsidR="00AA31A2" w:rsidRDefault="00AA31A2">
            <w:pPr>
              <w:jc w:val="center"/>
              <w:rPr>
                <w:rFonts w:eastAsia="宋体"/>
              </w:rPr>
            </w:pPr>
          </w:p>
        </w:tc>
        <w:tc>
          <w:tcPr>
            <w:tcW w:w="1095" w:type="dxa"/>
          </w:tcPr>
          <w:p w14:paraId="6F9CF68E" w14:textId="77777777" w:rsidR="00AA31A2" w:rsidRDefault="00AA31A2">
            <w:pPr>
              <w:jc w:val="center"/>
              <w:rPr>
                <w:rFonts w:eastAsia="宋体"/>
              </w:rPr>
            </w:pPr>
          </w:p>
        </w:tc>
        <w:tc>
          <w:tcPr>
            <w:tcW w:w="5100" w:type="dxa"/>
          </w:tcPr>
          <w:p w14:paraId="73AB9B12" w14:textId="77777777" w:rsidR="00AA31A2" w:rsidRDefault="00AA31A2">
            <w:pPr>
              <w:jc w:val="center"/>
              <w:rPr>
                <w:rFonts w:eastAsia="宋体"/>
              </w:rPr>
            </w:pPr>
          </w:p>
        </w:tc>
        <w:tc>
          <w:tcPr>
            <w:tcW w:w="1234" w:type="dxa"/>
          </w:tcPr>
          <w:p w14:paraId="1968FA8D" w14:textId="77777777" w:rsidR="00AA31A2" w:rsidRDefault="00AA31A2">
            <w:pPr>
              <w:jc w:val="center"/>
              <w:rPr>
                <w:rFonts w:eastAsia="宋体"/>
              </w:rPr>
            </w:pPr>
          </w:p>
        </w:tc>
      </w:tr>
      <w:tr w:rsidR="00AA31A2" w14:paraId="5DB1D22C" w14:textId="77777777">
        <w:tc>
          <w:tcPr>
            <w:tcW w:w="1093" w:type="dxa"/>
          </w:tcPr>
          <w:p w14:paraId="77ED5B6B" w14:textId="77777777" w:rsidR="00AA31A2" w:rsidRDefault="00AA31A2">
            <w:pPr>
              <w:jc w:val="center"/>
            </w:pPr>
          </w:p>
        </w:tc>
        <w:tc>
          <w:tcPr>
            <w:tcW w:w="1095" w:type="dxa"/>
          </w:tcPr>
          <w:p w14:paraId="67D90AE2" w14:textId="77777777" w:rsidR="00AA31A2" w:rsidRDefault="00AA31A2">
            <w:pPr>
              <w:jc w:val="center"/>
            </w:pPr>
          </w:p>
        </w:tc>
        <w:tc>
          <w:tcPr>
            <w:tcW w:w="5100" w:type="dxa"/>
          </w:tcPr>
          <w:p w14:paraId="0C83796A" w14:textId="77777777" w:rsidR="00AA31A2" w:rsidRDefault="00AA31A2">
            <w:pPr>
              <w:jc w:val="center"/>
            </w:pPr>
          </w:p>
        </w:tc>
        <w:tc>
          <w:tcPr>
            <w:tcW w:w="1234" w:type="dxa"/>
          </w:tcPr>
          <w:p w14:paraId="2AD58DE8" w14:textId="77777777" w:rsidR="00AA31A2" w:rsidRDefault="00AA31A2">
            <w:pPr>
              <w:jc w:val="center"/>
            </w:pPr>
          </w:p>
        </w:tc>
      </w:tr>
      <w:tr w:rsidR="00AA31A2" w14:paraId="20AFA0E2" w14:textId="77777777">
        <w:tc>
          <w:tcPr>
            <w:tcW w:w="1093" w:type="dxa"/>
          </w:tcPr>
          <w:p w14:paraId="09D8DA79" w14:textId="77777777" w:rsidR="00AA31A2" w:rsidRDefault="00AA31A2">
            <w:pPr>
              <w:jc w:val="center"/>
            </w:pPr>
          </w:p>
        </w:tc>
        <w:tc>
          <w:tcPr>
            <w:tcW w:w="1095" w:type="dxa"/>
          </w:tcPr>
          <w:p w14:paraId="5F420A6E" w14:textId="77777777" w:rsidR="00AA31A2" w:rsidRDefault="00AA31A2">
            <w:pPr>
              <w:jc w:val="center"/>
            </w:pPr>
          </w:p>
        </w:tc>
        <w:tc>
          <w:tcPr>
            <w:tcW w:w="5100" w:type="dxa"/>
          </w:tcPr>
          <w:p w14:paraId="0396F9D4" w14:textId="77777777" w:rsidR="00AA31A2" w:rsidRDefault="00AA31A2">
            <w:pPr>
              <w:jc w:val="center"/>
            </w:pPr>
          </w:p>
        </w:tc>
        <w:tc>
          <w:tcPr>
            <w:tcW w:w="1234" w:type="dxa"/>
          </w:tcPr>
          <w:p w14:paraId="51FAE1A7" w14:textId="77777777" w:rsidR="00AA31A2" w:rsidRDefault="00AA31A2">
            <w:pPr>
              <w:jc w:val="center"/>
            </w:pPr>
          </w:p>
        </w:tc>
      </w:tr>
      <w:tr w:rsidR="00AA31A2" w14:paraId="61F20125" w14:textId="77777777">
        <w:tc>
          <w:tcPr>
            <w:tcW w:w="1093" w:type="dxa"/>
          </w:tcPr>
          <w:p w14:paraId="0CBBB015" w14:textId="77777777" w:rsidR="00AA31A2" w:rsidRDefault="00AA31A2">
            <w:pPr>
              <w:jc w:val="center"/>
            </w:pPr>
          </w:p>
        </w:tc>
        <w:tc>
          <w:tcPr>
            <w:tcW w:w="1095" w:type="dxa"/>
          </w:tcPr>
          <w:p w14:paraId="175ECF07" w14:textId="77777777" w:rsidR="00AA31A2" w:rsidRDefault="00AA31A2">
            <w:pPr>
              <w:jc w:val="center"/>
            </w:pPr>
          </w:p>
        </w:tc>
        <w:tc>
          <w:tcPr>
            <w:tcW w:w="5100" w:type="dxa"/>
          </w:tcPr>
          <w:p w14:paraId="2B38F844" w14:textId="77777777" w:rsidR="00AA31A2" w:rsidRDefault="00AA31A2">
            <w:pPr>
              <w:jc w:val="center"/>
            </w:pPr>
          </w:p>
        </w:tc>
        <w:tc>
          <w:tcPr>
            <w:tcW w:w="1234" w:type="dxa"/>
          </w:tcPr>
          <w:p w14:paraId="43990F6F" w14:textId="77777777" w:rsidR="00AA31A2" w:rsidRDefault="00AA31A2">
            <w:pPr>
              <w:jc w:val="center"/>
            </w:pPr>
          </w:p>
        </w:tc>
      </w:tr>
      <w:tr w:rsidR="00AA31A2" w14:paraId="4E63F082" w14:textId="77777777">
        <w:tc>
          <w:tcPr>
            <w:tcW w:w="1093" w:type="dxa"/>
          </w:tcPr>
          <w:p w14:paraId="1C22D0E5" w14:textId="77777777" w:rsidR="00AA31A2" w:rsidRDefault="00AA31A2">
            <w:pPr>
              <w:jc w:val="center"/>
            </w:pPr>
          </w:p>
        </w:tc>
        <w:tc>
          <w:tcPr>
            <w:tcW w:w="1095" w:type="dxa"/>
          </w:tcPr>
          <w:p w14:paraId="7EB49C9B" w14:textId="77777777" w:rsidR="00AA31A2" w:rsidRDefault="00AA31A2">
            <w:pPr>
              <w:jc w:val="center"/>
            </w:pPr>
          </w:p>
        </w:tc>
        <w:tc>
          <w:tcPr>
            <w:tcW w:w="5100" w:type="dxa"/>
          </w:tcPr>
          <w:p w14:paraId="71E8E815" w14:textId="77777777" w:rsidR="00AA31A2" w:rsidRDefault="00AA31A2">
            <w:pPr>
              <w:jc w:val="center"/>
            </w:pPr>
          </w:p>
        </w:tc>
        <w:tc>
          <w:tcPr>
            <w:tcW w:w="1234" w:type="dxa"/>
          </w:tcPr>
          <w:p w14:paraId="0F1C5E8D" w14:textId="77777777" w:rsidR="00AA31A2" w:rsidRDefault="00AA31A2">
            <w:pPr>
              <w:jc w:val="center"/>
            </w:pPr>
          </w:p>
        </w:tc>
      </w:tr>
      <w:tr w:rsidR="00AA31A2" w14:paraId="2CA35F56" w14:textId="77777777">
        <w:tc>
          <w:tcPr>
            <w:tcW w:w="1093" w:type="dxa"/>
          </w:tcPr>
          <w:p w14:paraId="6B0E8849" w14:textId="77777777" w:rsidR="00AA31A2" w:rsidRDefault="00AA31A2">
            <w:pPr>
              <w:jc w:val="center"/>
            </w:pPr>
          </w:p>
        </w:tc>
        <w:tc>
          <w:tcPr>
            <w:tcW w:w="1095" w:type="dxa"/>
          </w:tcPr>
          <w:p w14:paraId="278F494A" w14:textId="77777777" w:rsidR="00AA31A2" w:rsidRDefault="00AA31A2">
            <w:pPr>
              <w:jc w:val="center"/>
            </w:pPr>
          </w:p>
        </w:tc>
        <w:tc>
          <w:tcPr>
            <w:tcW w:w="5100" w:type="dxa"/>
          </w:tcPr>
          <w:p w14:paraId="3EFB5D98" w14:textId="77777777" w:rsidR="00AA31A2" w:rsidRDefault="00AA31A2">
            <w:pPr>
              <w:jc w:val="center"/>
            </w:pPr>
          </w:p>
        </w:tc>
        <w:tc>
          <w:tcPr>
            <w:tcW w:w="1234" w:type="dxa"/>
          </w:tcPr>
          <w:p w14:paraId="4C427585" w14:textId="77777777" w:rsidR="00AA31A2" w:rsidRDefault="00AA31A2">
            <w:pPr>
              <w:jc w:val="center"/>
            </w:pPr>
          </w:p>
        </w:tc>
      </w:tr>
      <w:tr w:rsidR="00AA31A2" w14:paraId="31AD6B58" w14:textId="77777777">
        <w:tc>
          <w:tcPr>
            <w:tcW w:w="1093" w:type="dxa"/>
          </w:tcPr>
          <w:p w14:paraId="128D2EED" w14:textId="77777777" w:rsidR="00AA31A2" w:rsidRDefault="00AA31A2">
            <w:pPr>
              <w:jc w:val="center"/>
            </w:pPr>
          </w:p>
        </w:tc>
        <w:tc>
          <w:tcPr>
            <w:tcW w:w="1095" w:type="dxa"/>
          </w:tcPr>
          <w:p w14:paraId="4D4DF4EA" w14:textId="77777777" w:rsidR="00AA31A2" w:rsidRDefault="00AA31A2">
            <w:pPr>
              <w:jc w:val="center"/>
            </w:pPr>
          </w:p>
        </w:tc>
        <w:tc>
          <w:tcPr>
            <w:tcW w:w="5100" w:type="dxa"/>
          </w:tcPr>
          <w:p w14:paraId="42B9A567" w14:textId="77777777" w:rsidR="00AA31A2" w:rsidRDefault="00AA31A2">
            <w:pPr>
              <w:jc w:val="center"/>
            </w:pPr>
          </w:p>
        </w:tc>
        <w:tc>
          <w:tcPr>
            <w:tcW w:w="1234" w:type="dxa"/>
          </w:tcPr>
          <w:p w14:paraId="670B2593" w14:textId="77777777" w:rsidR="00AA31A2" w:rsidRDefault="00AA31A2">
            <w:pPr>
              <w:jc w:val="center"/>
            </w:pPr>
          </w:p>
        </w:tc>
      </w:tr>
      <w:tr w:rsidR="00AA31A2" w14:paraId="052C2E11" w14:textId="77777777">
        <w:tc>
          <w:tcPr>
            <w:tcW w:w="1093" w:type="dxa"/>
          </w:tcPr>
          <w:p w14:paraId="64FBDADF" w14:textId="77777777" w:rsidR="00AA31A2" w:rsidRDefault="00AA31A2">
            <w:pPr>
              <w:jc w:val="center"/>
            </w:pPr>
          </w:p>
        </w:tc>
        <w:tc>
          <w:tcPr>
            <w:tcW w:w="1095" w:type="dxa"/>
          </w:tcPr>
          <w:p w14:paraId="2D0876ED" w14:textId="77777777" w:rsidR="00AA31A2" w:rsidRDefault="00AA31A2">
            <w:pPr>
              <w:jc w:val="center"/>
            </w:pPr>
          </w:p>
        </w:tc>
        <w:tc>
          <w:tcPr>
            <w:tcW w:w="5100" w:type="dxa"/>
          </w:tcPr>
          <w:p w14:paraId="38C73ABD" w14:textId="77777777" w:rsidR="00AA31A2" w:rsidRDefault="00AA31A2">
            <w:pPr>
              <w:jc w:val="center"/>
            </w:pPr>
          </w:p>
        </w:tc>
        <w:tc>
          <w:tcPr>
            <w:tcW w:w="1234" w:type="dxa"/>
          </w:tcPr>
          <w:p w14:paraId="4E2539EE" w14:textId="77777777" w:rsidR="00AA31A2" w:rsidRDefault="00AA31A2">
            <w:pPr>
              <w:jc w:val="center"/>
            </w:pPr>
          </w:p>
        </w:tc>
      </w:tr>
      <w:tr w:rsidR="00AA31A2" w14:paraId="34CC5953" w14:textId="77777777">
        <w:tc>
          <w:tcPr>
            <w:tcW w:w="1093" w:type="dxa"/>
          </w:tcPr>
          <w:p w14:paraId="0AEFE40C" w14:textId="77777777" w:rsidR="00AA31A2" w:rsidRDefault="00AA31A2">
            <w:pPr>
              <w:jc w:val="center"/>
            </w:pPr>
          </w:p>
        </w:tc>
        <w:tc>
          <w:tcPr>
            <w:tcW w:w="1095" w:type="dxa"/>
          </w:tcPr>
          <w:p w14:paraId="300C57BC" w14:textId="77777777" w:rsidR="00AA31A2" w:rsidRDefault="00AA31A2">
            <w:pPr>
              <w:jc w:val="center"/>
            </w:pPr>
          </w:p>
        </w:tc>
        <w:tc>
          <w:tcPr>
            <w:tcW w:w="5100" w:type="dxa"/>
          </w:tcPr>
          <w:p w14:paraId="648E83B0" w14:textId="77777777" w:rsidR="00AA31A2" w:rsidRDefault="00AA31A2">
            <w:pPr>
              <w:jc w:val="center"/>
            </w:pPr>
          </w:p>
        </w:tc>
        <w:tc>
          <w:tcPr>
            <w:tcW w:w="1234" w:type="dxa"/>
          </w:tcPr>
          <w:p w14:paraId="4A5EE036" w14:textId="77777777" w:rsidR="00AA31A2" w:rsidRDefault="00AA31A2">
            <w:pPr>
              <w:jc w:val="center"/>
            </w:pPr>
          </w:p>
        </w:tc>
      </w:tr>
      <w:tr w:rsidR="00AA31A2" w14:paraId="0ECF9B72" w14:textId="77777777">
        <w:tc>
          <w:tcPr>
            <w:tcW w:w="1093" w:type="dxa"/>
          </w:tcPr>
          <w:p w14:paraId="1E8B9999" w14:textId="77777777" w:rsidR="00AA31A2" w:rsidRDefault="00AA31A2">
            <w:pPr>
              <w:jc w:val="center"/>
            </w:pPr>
          </w:p>
        </w:tc>
        <w:tc>
          <w:tcPr>
            <w:tcW w:w="1095" w:type="dxa"/>
          </w:tcPr>
          <w:p w14:paraId="6C905141" w14:textId="77777777" w:rsidR="00AA31A2" w:rsidRDefault="00AA31A2">
            <w:pPr>
              <w:jc w:val="center"/>
            </w:pPr>
          </w:p>
        </w:tc>
        <w:tc>
          <w:tcPr>
            <w:tcW w:w="5100" w:type="dxa"/>
          </w:tcPr>
          <w:p w14:paraId="778A202C" w14:textId="77777777" w:rsidR="00AA31A2" w:rsidRDefault="00AA31A2">
            <w:pPr>
              <w:jc w:val="center"/>
            </w:pPr>
          </w:p>
        </w:tc>
        <w:tc>
          <w:tcPr>
            <w:tcW w:w="1234" w:type="dxa"/>
          </w:tcPr>
          <w:p w14:paraId="0901380A" w14:textId="77777777" w:rsidR="00AA31A2" w:rsidRDefault="00AA31A2">
            <w:pPr>
              <w:jc w:val="center"/>
            </w:pPr>
          </w:p>
        </w:tc>
      </w:tr>
    </w:tbl>
    <w:p w14:paraId="4D8B26A6" w14:textId="77777777" w:rsidR="00AA31A2" w:rsidRDefault="00AA31A2">
      <w:pPr>
        <w:jc w:val="center"/>
      </w:pPr>
    </w:p>
    <w:p w14:paraId="6E569E05" w14:textId="77777777" w:rsidR="00AA31A2" w:rsidRDefault="00AA31A2">
      <w:pPr>
        <w:jc w:val="center"/>
        <w:rPr>
          <w:sz w:val="44"/>
        </w:rPr>
      </w:pPr>
    </w:p>
    <w:p w14:paraId="0BF91F5B" w14:textId="77777777" w:rsidR="00AA31A2" w:rsidRDefault="00AA31A2">
      <w:pPr>
        <w:jc w:val="center"/>
        <w:rPr>
          <w:sz w:val="44"/>
        </w:rPr>
      </w:pPr>
    </w:p>
    <w:p w14:paraId="6F348B25" w14:textId="77777777" w:rsidR="00AA31A2" w:rsidRDefault="00AA31A2">
      <w:pPr>
        <w:jc w:val="center"/>
      </w:pPr>
    </w:p>
    <w:p w14:paraId="4DCB0745" w14:textId="77777777" w:rsidR="00AA31A2" w:rsidRDefault="00AA242B">
      <w:pPr>
        <w:numPr>
          <w:ilvl w:val="0"/>
          <w:numId w:val="1"/>
        </w:numPr>
        <w:rPr>
          <w:b/>
          <w:bCs/>
          <w:sz w:val="28"/>
          <w:szCs w:val="36"/>
        </w:rPr>
      </w:pPr>
      <w:r>
        <w:br w:type="page"/>
      </w:r>
      <w:r>
        <w:rPr>
          <w:rFonts w:hint="eastAsia"/>
          <w:b/>
          <w:bCs/>
          <w:sz w:val="28"/>
          <w:szCs w:val="36"/>
        </w:rPr>
        <w:lastRenderedPageBreak/>
        <w:t>约束范围</w:t>
      </w:r>
    </w:p>
    <w:p w14:paraId="00E2D396" w14:textId="77777777" w:rsidR="00AA31A2" w:rsidRDefault="00AA242B">
      <w:pPr>
        <w:spacing w:line="360" w:lineRule="auto"/>
        <w:ind w:firstLine="420"/>
      </w:pPr>
      <w:r>
        <w:rPr>
          <w:rFonts w:hint="eastAsia"/>
        </w:rPr>
        <w:t>本协议用于规范公司自主设计带有通信功能的设备及模块间通信报文数据帧格式，公司内部设计或委托外协设计均遵守本协议对通信数据帧格式进行约束。</w:t>
      </w:r>
    </w:p>
    <w:p w14:paraId="18DBDC17" w14:textId="77777777" w:rsidR="00AA31A2" w:rsidRDefault="00AA242B">
      <w:pPr>
        <w:numPr>
          <w:ilvl w:val="0"/>
          <w:numId w:val="1"/>
        </w:numPr>
        <w:rPr>
          <w:b/>
          <w:bCs/>
          <w:sz w:val="28"/>
          <w:szCs w:val="36"/>
        </w:rPr>
      </w:pPr>
      <w:r>
        <w:rPr>
          <w:rFonts w:hint="eastAsia"/>
          <w:b/>
          <w:bCs/>
          <w:sz w:val="28"/>
          <w:szCs w:val="36"/>
        </w:rPr>
        <w:t>协议简介</w:t>
      </w:r>
    </w:p>
    <w:p w14:paraId="4597137B" w14:textId="77777777" w:rsidR="00AA31A2" w:rsidRDefault="00AA242B">
      <w:pPr>
        <w:spacing w:line="360" w:lineRule="auto"/>
        <w:ind w:firstLine="420"/>
      </w:pPr>
      <w:r>
        <w:rPr>
          <w:rFonts w:hint="eastAsia"/>
        </w:rPr>
        <w:t>该套指令采用通用协议方案，为应用层协议，主要针对数据帧格式进行统一规范约束。对数据链路层及物理层协议无特殊要求，支持总线组网或点对点通信。除以太网组网外，其他现场总线组网通信只考虑主从组网策略，暂不考虑多主或无主策略。底层通信协议支持</w:t>
      </w:r>
      <w:r>
        <w:rPr>
          <w:rFonts w:hint="eastAsia"/>
        </w:rPr>
        <w:t>UART</w:t>
      </w:r>
      <w:r>
        <w:rPr>
          <w:rFonts w:hint="eastAsia"/>
        </w:rPr>
        <w:t>、以太网、</w:t>
      </w:r>
      <w:r>
        <w:rPr>
          <w:rFonts w:hint="eastAsia"/>
        </w:rPr>
        <w:t>CAN</w:t>
      </w:r>
      <w:r>
        <w:rPr>
          <w:rFonts w:hint="eastAsia"/>
        </w:rPr>
        <w:t>、</w:t>
      </w:r>
      <w:proofErr w:type="gramStart"/>
      <w:r>
        <w:rPr>
          <w:rFonts w:hint="eastAsia"/>
        </w:rPr>
        <w:t>蓝牙</w:t>
      </w:r>
      <w:proofErr w:type="gramEnd"/>
      <w:r>
        <w:rPr>
          <w:rFonts w:hint="eastAsia"/>
        </w:rPr>
        <w:t>NRF2.4G</w:t>
      </w:r>
      <w:r>
        <w:rPr>
          <w:rFonts w:hint="eastAsia"/>
        </w:rPr>
        <w:t>等。采用固定指令长度和固定格式规范化通信双方的协议解析和协议打包，有利于的系统的外拓和</w:t>
      </w:r>
      <w:r>
        <w:rPr>
          <w:rFonts w:hint="eastAsia"/>
        </w:rPr>
        <w:t>接口统一。</w:t>
      </w:r>
    </w:p>
    <w:p w14:paraId="4FD332B5" w14:textId="77777777" w:rsidR="00AA31A2" w:rsidRDefault="00AA242B">
      <w:pPr>
        <w:numPr>
          <w:ilvl w:val="0"/>
          <w:numId w:val="1"/>
        </w:numPr>
        <w:rPr>
          <w:b/>
          <w:bCs/>
          <w:sz w:val="28"/>
          <w:szCs w:val="36"/>
        </w:rPr>
      </w:pPr>
      <w:r>
        <w:rPr>
          <w:rFonts w:hint="eastAsia"/>
          <w:b/>
          <w:bCs/>
          <w:sz w:val="28"/>
          <w:szCs w:val="36"/>
        </w:rPr>
        <w:t>数据帧格式</w:t>
      </w:r>
    </w:p>
    <w:tbl>
      <w:tblPr>
        <w:tblStyle w:val="a5"/>
        <w:tblpPr w:leftFromText="180" w:rightFromText="180" w:vertAnchor="text" w:horzAnchor="page" w:tblpX="1792" w:tblpY="1055"/>
        <w:tblOverlap w:val="never"/>
        <w:tblW w:w="0" w:type="auto"/>
        <w:tblLook w:val="04A0" w:firstRow="1" w:lastRow="0" w:firstColumn="1" w:lastColumn="0" w:noHBand="0" w:noVBand="1"/>
      </w:tblPr>
      <w:tblGrid>
        <w:gridCol w:w="851"/>
        <w:gridCol w:w="851"/>
        <w:gridCol w:w="851"/>
        <w:gridCol w:w="851"/>
        <w:gridCol w:w="851"/>
        <w:gridCol w:w="851"/>
        <w:gridCol w:w="852"/>
        <w:gridCol w:w="852"/>
        <w:gridCol w:w="853"/>
        <w:gridCol w:w="853"/>
      </w:tblGrid>
      <w:tr w:rsidR="00AA31A2" w14:paraId="4E63EF81" w14:textId="77777777">
        <w:tc>
          <w:tcPr>
            <w:tcW w:w="8516" w:type="dxa"/>
            <w:gridSpan w:val="10"/>
            <w:vAlign w:val="center"/>
          </w:tcPr>
          <w:p w14:paraId="744D23D1" w14:textId="77777777" w:rsidR="00AA31A2" w:rsidRDefault="00AA242B">
            <w:pPr>
              <w:spacing w:line="360" w:lineRule="auto"/>
              <w:jc w:val="center"/>
            </w:pPr>
            <w:r>
              <w:rPr>
                <w:rFonts w:hint="eastAsia"/>
              </w:rPr>
              <w:t>共</w:t>
            </w:r>
            <w:r>
              <w:rPr>
                <w:rFonts w:hint="eastAsia"/>
              </w:rPr>
              <w:t>64Byte</w:t>
            </w:r>
          </w:p>
        </w:tc>
      </w:tr>
      <w:tr w:rsidR="00AA31A2" w14:paraId="197D0ED3" w14:textId="77777777">
        <w:tc>
          <w:tcPr>
            <w:tcW w:w="851" w:type="dxa"/>
            <w:vAlign w:val="center"/>
          </w:tcPr>
          <w:p w14:paraId="6AE7F4F6" w14:textId="77777777" w:rsidR="00AA31A2" w:rsidRDefault="00AA242B">
            <w:pPr>
              <w:spacing w:line="360" w:lineRule="auto"/>
              <w:jc w:val="center"/>
            </w:pPr>
            <w:r>
              <w:rPr>
                <w:rFonts w:hint="eastAsia"/>
              </w:rPr>
              <w:t>报头</w:t>
            </w:r>
          </w:p>
        </w:tc>
        <w:tc>
          <w:tcPr>
            <w:tcW w:w="851" w:type="dxa"/>
            <w:vAlign w:val="center"/>
          </w:tcPr>
          <w:p w14:paraId="5FAD7E0C" w14:textId="77777777" w:rsidR="00AA31A2" w:rsidRDefault="00AA242B">
            <w:pPr>
              <w:spacing w:line="360" w:lineRule="auto"/>
              <w:jc w:val="center"/>
            </w:pPr>
            <w:r>
              <w:rPr>
                <w:rFonts w:hint="eastAsia"/>
              </w:rPr>
              <w:t>长度</w:t>
            </w:r>
          </w:p>
        </w:tc>
        <w:tc>
          <w:tcPr>
            <w:tcW w:w="851" w:type="dxa"/>
            <w:vAlign w:val="center"/>
          </w:tcPr>
          <w:p w14:paraId="1DC975CB" w14:textId="77777777" w:rsidR="00AA31A2" w:rsidRDefault="00AA242B">
            <w:pPr>
              <w:spacing w:line="360" w:lineRule="auto"/>
              <w:jc w:val="center"/>
            </w:pPr>
            <w:r>
              <w:rPr>
                <w:rFonts w:hint="eastAsia"/>
              </w:rPr>
              <w:t>地址</w:t>
            </w:r>
          </w:p>
        </w:tc>
        <w:tc>
          <w:tcPr>
            <w:tcW w:w="851" w:type="dxa"/>
            <w:vAlign w:val="center"/>
          </w:tcPr>
          <w:p w14:paraId="54B8A1A5" w14:textId="77777777" w:rsidR="00AA31A2" w:rsidRDefault="00AA242B">
            <w:pPr>
              <w:spacing w:line="360" w:lineRule="auto"/>
              <w:jc w:val="center"/>
            </w:pPr>
            <w:r>
              <w:rPr>
                <w:rFonts w:hint="eastAsia"/>
              </w:rPr>
              <w:t>设备</w:t>
            </w:r>
            <w:r>
              <w:rPr>
                <w:rFonts w:hint="eastAsia"/>
              </w:rPr>
              <w:t>ID</w:t>
            </w:r>
          </w:p>
        </w:tc>
        <w:tc>
          <w:tcPr>
            <w:tcW w:w="851" w:type="dxa"/>
            <w:vAlign w:val="center"/>
          </w:tcPr>
          <w:p w14:paraId="4A1E19EC" w14:textId="77777777" w:rsidR="00AA31A2" w:rsidRDefault="00AA242B">
            <w:pPr>
              <w:spacing w:line="360" w:lineRule="auto"/>
              <w:jc w:val="center"/>
            </w:pPr>
            <w:r>
              <w:rPr>
                <w:rFonts w:hint="eastAsia"/>
              </w:rPr>
              <w:t>指令码</w:t>
            </w:r>
          </w:p>
        </w:tc>
        <w:tc>
          <w:tcPr>
            <w:tcW w:w="851" w:type="dxa"/>
            <w:vAlign w:val="center"/>
          </w:tcPr>
          <w:p w14:paraId="7FD54A8C" w14:textId="77777777" w:rsidR="00AA31A2" w:rsidRDefault="00AA242B">
            <w:pPr>
              <w:spacing w:line="360" w:lineRule="auto"/>
              <w:jc w:val="center"/>
            </w:pPr>
            <w:r>
              <w:rPr>
                <w:rFonts w:hint="eastAsia"/>
              </w:rPr>
              <w:t>数据</w:t>
            </w:r>
          </w:p>
        </w:tc>
        <w:tc>
          <w:tcPr>
            <w:tcW w:w="852" w:type="dxa"/>
            <w:vAlign w:val="center"/>
          </w:tcPr>
          <w:p w14:paraId="3499D891" w14:textId="77777777" w:rsidR="00AA31A2" w:rsidRDefault="00AA242B">
            <w:pPr>
              <w:spacing w:line="360" w:lineRule="auto"/>
              <w:jc w:val="center"/>
            </w:pPr>
            <w:r>
              <w:rPr>
                <w:rFonts w:hint="eastAsia"/>
              </w:rPr>
              <w:t>错误码</w:t>
            </w:r>
          </w:p>
        </w:tc>
        <w:tc>
          <w:tcPr>
            <w:tcW w:w="852" w:type="dxa"/>
            <w:vAlign w:val="center"/>
          </w:tcPr>
          <w:p w14:paraId="0D160852" w14:textId="77777777" w:rsidR="00AA31A2" w:rsidRDefault="00AA242B">
            <w:pPr>
              <w:spacing w:line="360" w:lineRule="auto"/>
              <w:jc w:val="center"/>
            </w:pPr>
            <w:r>
              <w:rPr>
                <w:rFonts w:hint="eastAsia"/>
              </w:rPr>
              <w:t>时间戳</w:t>
            </w:r>
          </w:p>
        </w:tc>
        <w:tc>
          <w:tcPr>
            <w:tcW w:w="853" w:type="dxa"/>
            <w:vAlign w:val="center"/>
          </w:tcPr>
          <w:p w14:paraId="2149FCDF" w14:textId="77777777" w:rsidR="00AA31A2" w:rsidRDefault="00AA242B">
            <w:pPr>
              <w:spacing w:line="360" w:lineRule="auto"/>
              <w:jc w:val="center"/>
            </w:pPr>
            <w:r>
              <w:rPr>
                <w:rFonts w:hint="eastAsia"/>
              </w:rPr>
              <w:t>校验码</w:t>
            </w:r>
          </w:p>
        </w:tc>
        <w:tc>
          <w:tcPr>
            <w:tcW w:w="853" w:type="dxa"/>
            <w:vAlign w:val="center"/>
          </w:tcPr>
          <w:p w14:paraId="2E76AAA4" w14:textId="77777777" w:rsidR="00AA31A2" w:rsidRDefault="00AA242B">
            <w:pPr>
              <w:spacing w:line="360" w:lineRule="auto"/>
              <w:jc w:val="center"/>
            </w:pPr>
            <w:r>
              <w:rPr>
                <w:rFonts w:hint="eastAsia"/>
              </w:rPr>
              <w:t>停止符</w:t>
            </w:r>
          </w:p>
        </w:tc>
      </w:tr>
      <w:tr w:rsidR="00AA31A2" w14:paraId="014FA12F" w14:textId="77777777">
        <w:tc>
          <w:tcPr>
            <w:tcW w:w="851" w:type="dxa"/>
            <w:vAlign w:val="center"/>
          </w:tcPr>
          <w:p w14:paraId="6DAE85CC" w14:textId="77777777" w:rsidR="00AA31A2" w:rsidRDefault="00AA242B">
            <w:pPr>
              <w:spacing w:line="360" w:lineRule="auto"/>
              <w:jc w:val="center"/>
            </w:pPr>
            <w:r>
              <w:rPr>
                <w:rFonts w:hint="eastAsia"/>
              </w:rPr>
              <w:t>$Zep:</w:t>
            </w:r>
          </w:p>
        </w:tc>
        <w:tc>
          <w:tcPr>
            <w:tcW w:w="851" w:type="dxa"/>
            <w:vAlign w:val="center"/>
          </w:tcPr>
          <w:p w14:paraId="5B4FD872" w14:textId="77777777" w:rsidR="00AA31A2" w:rsidRDefault="00AA242B">
            <w:pPr>
              <w:spacing w:line="360" w:lineRule="auto"/>
              <w:jc w:val="center"/>
            </w:pPr>
            <w:r>
              <w:rPr>
                <w:rFonts w:hint="eastAsia"/>
              </w:rPr>
              <w:t>2Byte</w:t>
            </w:r>
          </w:p>
        </w:tc>
        <w:tc>
          <w:tcPr>
            <w:tcW w:w="851" w:type="dxa"/>
            <w:vAlign w:val="center"/>
          </w:tcPr>
          <w:p w14:paraId="212F78A3" w14:textId="77777777" w:rsidR="00AA31A2" w:rsidRDefault="00AA242B">
            <w:pPr>
              <w:spacing w:line="360" w:lineRule="auto"/>
              <w:jc w:val="center"/>
            </w:pPr>
            <w:r>
              <w:rPr>
                <w:rFonts w:hint="eastAsia"/>
              </w:rPr>
              <w:t>6Byte</w:t>
            </w:r>
          </w:p>
        </w:tc>
        <w:tc>
          <w:tcPr>
            <w:tcW w:w="851" w:type="dxa"/>
            <w:vAlign w:val="center"/>
          </w:tcPr>
          <w:p w14:paraId="3533DC48" w14:textId="77777777" w:rsidR="00AA31A2" w:rsidRDefault="00AA242B">
            <w:pPr>
              <w:spacing w:line="360" w:lineRule="auto"/>
              <w:jc w:val="center"/>
            </w:pPr>
            <w:r>
              <w:rPr>
                <w:rFonts w:hint="eastAsia"/>
              </w:rPr>
              <w:t>2Byte</w:t>
            </w:r>
          </w:p>
        </w:tc>
        <w:tc>
          <w:tcPr>
            <w:tcW w:w="851" w:type="dxa"/>
            <w:vAlign w:val="center"/>
          </w:tcPr>
          <w:p w14:paraId="2196928C" w14:textId="77777777" w:rsidR="00AA31A2" w:rsidRDefault="00AA242B">
            <w:pPr>
              <w:spacing w:line="360" w:lineRule="auto"/>
              <w:jc w:val="center"/>
            </w:pPr>
            <w:r>
              <w:rPr>
                <w:rFonts w:hint="eastAsia"/>
              </w:rPr>
              <w:t>2Byte</w:t>
            </w:r>
          </w:p>
        </w:tc>
        <w:tc>
          <w:tcPr>
            <w:tcW w:w="851" w:type="dxa"/>
            <w:vAlign w:val="center"/>
          </w:tcPr>
          <w:p w14:paraId="2880B6EA" w14:textId="77777777" w:rsidR="00AA31A2" w:rsidRDefault="00AA242B">
            <w:pPr>
              <w:spacing w:line="360" w:lineRule="auto"/>
              <w:jc w:val="center"/>
            </w:pPr>
            <w:r>
              <w:rPr>
                <w:rFonts w:hint="eastAsia"/>
              </w:rPr>
              <w:t>36Byte</w:t>
            </w:r>
          </w:p>
        </w:tc>
        <w:tc>
          <w:tcPr>
            <w:tcW w:w="852" w:type="dxa"/>
            <w:vAlign w:val="center"/>
          </w:tcPr>
          <w:p w14:paraId="6CF5EF5E" w14:textId="77777777" w:rsidR="00AA31A2" w:rsidRDefault="00AA242B">
            <w:pPr>
              <w:spacing w:line="360" w:lineRule="auto"/>
              <w:jc w:val="center"/>
            </w:pPr>
            <w:r>
              <w:rPr>
                <w:rFonts w:hint="eastAsia"/>
              </w:rPr>
              <w:t>4Byte</w:t>
            </w:r>
          </w:p>
        </w:tc>
        <w:tc>
          <w:tcPr>
            <w:tcW w:w="852" w:type="dxa"/>
            <w:vAlign w:val="center"/>
          </w:tcPr>
          <w:p w14:paraId="31ECEA7A" w14:textId="77777777" w:rsidR="00AA31A2" w:rsidRDefault="00AA242B">
            <w:pPr>
              <w:spacing w:line="360" w:lineRule="auto"/>
              <w:jc w:val="center"/>
            </w:pPr>
            <w:r>
              <w:rPr>
                <w:rFonts w:hint="eastAsia"/>
              </w:rPr>
              <w:t>4Byte</w:t>
            </w:r>
          </w:p>
        </w:tc>
        <w:tc>
          <w:tcPr>
            <w:tcW w:w="853" w:type="dxa"/>
            <w:vAlign w:val="center"/>
          </w:tcPr>
          <w:p w14:paraId="68EC1193" w14:textId="77777777" w:rsidR="00AA31A2" w:rsidRDefault="00AA242B">
            <w:pPr>
              <w:spacing w:line="360" w:lineRule="auto"/>
              <w:jc w:val="center"/>
            </w:pPr>
            <w:r>
              <w:rPr>
                <w:rFonts w:hint="eastAsia"/>
              </w:rPr>
              <w:t>2Byte</w:t>
            </w:r>
          </w:p>
        </w:tc>
        <w:tc>
          <w:tcPr>
            <w:tcW w:w="853" w:type="dxa"/>
            <w:vAlign w:val="center"/>
          </w:tcPr>
          <w:p w14:paraId="436B2AA4" w14:textId="77777777" w:rsidR="00AA31A2" w:rsidRDefault="00AA242B">
            <w:pPr>
              <w:spacing w:line="360" w:lineRule="auto"/>
              <w:jc w:val="center"/>
            </w:pPr>
            <w:r>
              <w:rPr>
                <w:rFonts w:hint="eastAsia"/>
              </w:rPr>
              <w:t>%</w:t>
            </w:r>
          </w:p>
        </w:tc>
      </w:tr>
    </w:tbl>
    <w:p w14:paraId="66E7461D" w14:textId="77777777" w:rsidR="00AA31A2" w:rsidRDefault="00AA242B">
      <w:pPr>
        <w:spacing w:line="360" w:lineRule="auto"/>
        <w:ind w:firstLine="420"/>
      </w:pPr>
      <w:r>
        <w:rPr>
          <w:rFonts w:hint="eastAsia"/>
        </w:rPr>
        <w:t>完整报文共计</w:t>
      </w:r>
      <w:r>
        <w:rPr>
          <w:rFonts w:hint="eastAsia"/>
        </w:rPr>
        <w:t>64</w:t>
      </w:r>
      <w:r>
        <w:rPr>
          <w:rFonts w:hint="eastAsia"/>
        </w:rPr>
        <w:t>字节，采用固定长度，以</w:t>
      </w:r>
      <w:r>
        <w:rPr>
          <w:rFonts w:hint="eastAsia"/>
        </w:rPr>
        <w:t>ASCII</w:t>
      </w:r>
      <w:r>
        <w:rPr>
          <w:rFonts w:hint="eastAsia"/>
        </w:rPr>
        <w:t>字符“</w:t>
      </w:r>
      <w:r>
        <w:rPr>
          <w:rFonts w:hint="eastAsia"/>
        </w:rPr>
        <w:t>$</w:t>
      </w:r>
      <w:r>
        <w:rPr>
          <w:rFonts w:hint="eastAsia"/>
        </w:rPr>
        <w:t>”起始，以</w:t>
      </w:r>
      <w:r>
        <w:rPr>
          <w:rFonts w:hint="eastAsia"/>
        </w:rPr>
        <w:t>ASCII</w:t>
      </w:r>
      <w:r>
        <w:rPr>
          <w:rFonts w:hint="eastAsia"/>
        </w:rPr>
        <w:t>字符“</w:t>
      </w:r>
      <w:r>
        <w:rPr>
          <w:rFonts w:hint="eastAsia"/>
        </w:rPr>
        <w:t>%</w:t>
      </w:r>
      <w:r>
        <w:rPr>
          <w:rFonts w:hint="eastAsia"/>
        </w:rPr>
        <w:t>”停止。字段组成及长度如下表所示。除报头及停止符外，其余所有字段均以</w:t>
      </w:r>
      <w:r>
        <w:rPr>
          <w:rFonts w:hint="eastAsia"/>
        </w:rPr>
        <w:t>HEX</w:t>
      </w:r>
      <w:r>
        <w:rPr>
          <w:rFonts w:hint="eastAsia"/>
        </w:rPr>
        <w:t>数值传递。</w:t>
      </w:r>
    </w:p>
    <w:p w14:paraId="5179AFA9" w14:textId="77777777" w:rsidR="00AA31A2" w:rsidRDefault="00AA242B">
      <w:pPr>
        <w:spacing w:line="360" w:lineRule="auto"/>
        <w:ind w:firstLine="420"/>
      </w:pPr>
      <w:r>
        <w:rPr>
          <w:rFonts w:hint="eastAsia"/>
        </w:rPr>
        <w:t>在</w:t>
      </w:r>
      <w:r>
        <w:rPr>
          <w:rFonts w:hint="eastAsia"/>
        </w:rPr>
        <w:t>8</w:t>
      </w:r>
      <w:r>
        <w:rPr>
          <w:rFonts w:hint="eastAsia"/>
        </w:rPr>
        <w:t>位</w:t>
      </w:r>
      <w:r>
        <w:rPr>
          <w:rFonts w:hint="eastAsia"/>
        </w:rPr>
        <w:t>UART</w:t>
      </w:r>
      <w:r>
        <w:rPr>
          <w:rFonts w:hint="eastAsia"/>
        </w:rPr>
        <w:t>通信中，单纯依靠起始符判断数据帧起点存在一定误判风险，报文中其余</w:t>
      </w:r>
      <w:r>
        <w:rPr>
          <w:rFonts w:hint="eastAsia"/>
        </w:rPr>
        <w:t>62</w:t>
      </w:r>
      <w:r>
        <w:rPr>
          <w:rFonts w:hint="eastAsia"/>
        </w:rPr>
        <w:t>个字节均有</w:t>
      </w:r>
      <w:r>
        <w:rPr>
          <w:rFonts w:hint="eastAsia"/>
        </w:rPr>
        <w:t>1/256</w:t>
      </w:r>
      <w:r>
        <w:rPr>
          <w:rFonts w:hint="eastAsia"/>
        </w:rPr>
        <w:t>的概率与起始符重合，为防止误判，起始符“</w:t>
      </w:r>
      <w:r>
        <w:rPr>
          <w:rFonts w:hint="eastAsia"/>
        </w:rPr>
        <w:t>$</w:t>
      </w:r>
      <w:r>
        <w:rPr>
          <w:rFonts w:hint="eastAsia"/>
        </w:rPr>
        <w:t>”与后面字符共同组成报文头部“</w:t>
      </w:r>
      <w:r>
        <w:rPr>
          <w:rFonts w:hint="eastAsia"/>
        </w:rPr>
        <w:t>$Zep:</w:t>
      </w:r>
      <w:r>
        <w:rPr>
          <w:rFonts w:hint="eastAsia"/>
        </w:rPr>
        <w:t>”，共计</w:t>
      </w:r>
      <w:r>
        <w:rPr>
          <w:rFonts w:hint="eastAsia"/>
        </w:rPr>
        <w:t>5</w:t>
      </w:r>
      <w:r>
        <w:rPr>
          <w:rFonts w:hint="eastAsia"/>
        </w:rPr>
        <w:t>个字节。在报文起始判断时，可以单独使用起始符加定长缓存策略判定，也可以使用二级缓存或循环填充方式使用完整报头判断。在具体设计中，尤其是接收方为</w:t>
      </w:r>
      <w:r>
        <w:rPr>
          <w:rFonts w:hint="eastAsia"/>
        </w:rPr>
        <w:t>MCU</w:t>
      </w:r>
      <w:r>
        <w:rPr>
          <w:rFonts w:hint="eastAsia"/>
        </w:rPr>
        <w:t>时，可自行选择判断策略。</w:t>
      </w:r>
    </w:p>
    <w:p w14:paraId="4454C5A1" w14:textId="77777777" w:rsidR="00AA31A2" w:rsidRDefault="00AA242B">
      <w:pPr>
        <w:spacing w:line="360" w:lineRule="auto"/>
        <w:ind w:firstLine="420"/>
      </w:pPr>
      <w:r>
        <w:rPr>
          <w:rFonts w:hint="eastAsia"/>
        </w:rPr>
        <w:t>各字段定义如下：</w:t>
      </w:r>
    </w:p>
    <w:p w14:paraId="032E8629" w14:textId="77777777" w:rsidR="00AA31A2" w:rsidRDefault="00AA242B">
      <w:pPr>
        <w:spacing w:line="360" w:lineRule="auto"/>
        <w:ind w:firstLine="420"/>
      </w:pPr>
      <w:r>
        <w:rPr>
          <w:rFonts w:hint="eastAsia"/>
        </w:rPr>
        <w:t>长度：完整报文数据长度，单位为</w:t>
      </w:r>
      <w:r>
        <w:rPr>
          <w:rFonts w:hint="eastAsia"/>
        </w:rPr>
        <w:t>Byte</w:t>
      </w:r>
      <w:r>
        <w:rPr>
          <w:rFonts w:hint="eastAsia"/>
        </w:rPr>
        <w:t>，本协议采用固定长度</w:t>
      </w:r>
      <w:r>
        <w:rPr>
          <w:rFonts w:hint="eastAsia"/>
        </w:rPr>
        <w:t>64</w:t>
      </w:r>
      <w:r>
        <w:rPr>
          <w:rFonts w:hint="eastAsia"/>
        </w:rPr>
        <w:t>字节，预留该字段用于未来扩展变长数据，无变长报文需求时，可忽略本字段，或给固定数值</w:t>
      </w:r>
      <w:r>
        <w:rPr>
          <w:rFonts w:hint="eastAsia"/>
        </w:rPr>
        <w:t>0x40.</w:t>
      </w:r>
    </w:p>
    <w:p w14:paraId="2ADD901D" w14:textId="77777777" w:rsidR="00AA31A2" w:rsidRDefault="00AA242B">
      <w:pPr>
        <w:spacing w:line="360" w:lineRule="auto"/>
        <w:ind w:firstLine="420"/>
      </w:pPr>
      <w:r>
        <w:rPr>
          <w:rFonts w:hint="eastAsia"/>
        </w:rPr>
        <w:t>地址：在总线或网络通信中，用于标记节点地址，以太网</w:t>
      </w:r>
      <w:proofErr w:type="gramStart"/>
      <w:r>
        <w:rPr>
          <w:rFonts w:hint="eastAsia"/>
        </w:rPr>
        <w:t>通信通信</w:t>
      </w:r>
      <w:proofErr w:type="gramEnd"/>
      <w:r>
        <w:rPr>
          <w:rFonts w:hint="eastAsia"/>
        </w:rPr>
        <w:t>时以</w:t>
      </w:r>
      <w:r>
        <w:rPr>
          <w:rFonts w:hint="eastAsia"/>
        </w:rPr>
        <w:t>[IP][Port]</w:t>
      </w:r>
      <w:r>
        <w:rPr>
          <w:rFonts w:hint="eastAsia"/>
        </w:rPr>
        <w:t>格式填充，</w:t>
      </w:r>
      <w:r>
        <w:rPr>
          <w:rFonts w:hint="eastAsia"/>
        </w:rPr>
        <w:t>IP</w:t>
      </w:r>
      <w:r>
        <w:rPr>
          <w:rFonts w:hint="eastAsia"/>
        </w:rPr>
        <w:t>为本机</w:t>
      </w:r>
      <w:r>
        <w:rPr>
          <w:rFonts w:hint="eastAsia"/>
        </w:rPr>
        <w:t>4</w:t>
      </w:r>
      <w:r>
        <w:rPr>
          <w:rFonts w:hint="eastAsia"/>
        </w:rPr>
        <w:t>字节</w:t>
      </w:r>
      <w:r>
        <w:rPr>
          <w:rFonts w:hint="eastAsia"/>
        </w:rPr>
        <w:t>IPv4</w:t>
      </w:r>
      <w:r>
        <w:rPr>
          <w:rFonts w:hint="eastAsia"/>
        </w:rPr>
        <w:t>地址，</w:t>
      </w:r>
      <w:r>
        <w:rPr>
          <w:rFonts w:hint="eastAsia"/>
        </w:rPr>
        <w:t>Port</w:t>
      </w:r>
      <w:r>
        <w:rPr>
          <w:rFonts w:hint="eastAsia"/>
        </w:rPr>
        <w:t>为</w:t>
      </w:r>
      <w:r>
        <w:rPr>
          <w:rFonts w:hint="eastAsia"/>
        </w:rPr>
        <w:t>2</w:t>
      </w:r>
      <w:proofErr w:type="gramStart"/>
      <w:r>
        <w:rPr>
          <w:rFonts w:hint="eastAsia"/>
        </w:rPr>
        <w:t>字节本地</w:t>
      </w:r>
      <w:proofErr w:type="gramEnd"/>
      <w:r>
        <w:rPr>
          <w:rFonts w:hint="eastAsia"/>
        </w:rPr>
        <w:t>接收端口。通常，接收方可通过</w:t>
      </w:r>
      <w:r>
        <w:rPr>
          <w:rFonts w:hint="eastAsia"/>
        </w:rPr>
        <w:t>TCP/IP</w:t>
      </w:r>
      <w:r>
        <w:rPr>
          <w:rFonts w:hint="eastAsia"/>
        </w:rPr>
        <w:t>协议控制器获取接收到的报文发送地址及端口。但当发送方收发端口不一致，或接收方采取异步通信模式时，可根据报文内容直接获取应答目标地址</w:t>
      </w:r>
      <w:r>
        <w:rPr>
          <w:rFonts w:hint="eastAsia"/>
        </w:rPr>
        <w:t>，无需进行额外查询或记录。</w:t>
      </w:r>
    </w:p>
    <w:p w14:paraId="10EE6B60" w14:textId="77777777" w:rsidR="00AA31A2" w:rsidRDefault="00AA242B">
      <w:pPr>
        <w:spacing w:line="360" w:lineRule="auto"/>
        <w:ind w:firstLine="420"/>
      </w:pPr>
      <w:r>
        <w:rPr>
          <w:rFonts w:hint="eastAsia"/>
        </w:rPr>
        <w:t>其他现场总线组网通信时，主从模式下，本字段为接收方节点地址。</w:t>
      </w:r>
    </w:p>
    <w:p w14:paraId="259A0D41" w14:textId="77777777" w:rsidR="00AA31A2" w:rsidRDefault="00AA242B">
      <w:pPr>
        <w:spacing w:line="360" w:lineRule="auto"/>
        <w:ind w:firstLine="420"/>
      </w:pPr>
      <w:r>
        <w:rPr>
          <w:rFonts w:hint="eastAsia"/>
        </w:rPr>
        <w:lastRenderedPageBreak/>
        <w:t>设备</w:t>
      </w:r>
      <w:r>
        <w:rPr>
          <w:rFonts w:hint="eastAsia"/>
        </w:rPr>
        <w:t>ID</w:t>
      </w:r>
      <w:r>
        <w:rPr>
          <w:rFonts w:hint="eastAsia"/>
        </w:rPr>
        <w:t>：</w:t>
      </w:r>
      <w:proofErr w:type="gramStart"/>
      <w:r>
        <w:rPr>
          <w:rFonts w:hint="eastAsia"/>
        </w:rPr>
        <w:t>标记本地</w:t>
      </w:r>
      <w:proofErr w:type="gramEnd"/>
      <w:r>
        <w:rPr>
          <w:rFonts w:hint="eastAsia"/>
        </w:rPr>
        <w:t>节点设备类型及设备识别信息，用于映射设备特征信息。设备</w:t>
      </w:r>
      <w:r>
        <w:rPr>
          <w:rFonts w:hint="eastAsia"/>
        </w:rPr>
        <w:t>ID</w:t>
      </w:r>
      <w:r>
        <w:rPr>
          <w:rFonts w:hint="eastAsia"/>
        </w:rPr>
        <w:t>统一分配并登记，同一设备原则上</w:t>
      </w:r>
      <w:proofErr w:type="gramStart"/>
      <w:r>
        <w:rPr>
          <w:rFonts w:hint="eastAsia"/>
        </w:rPr>
        <w:t>只分配</w:t>
      </w:r>
      <w:proofErr w:type="gramEnd"/>
      <w:r>
        <w:rPr>
          <w:rFonts w:hint="eastAsia"/>
        </w:rPr>
        <w:t>单个设备</w:t>
      </w:r>
      <w:r>
        <w:rPr>
          <w:rFonts w:hint="eastAsia"/>
        </w:rPr>
        <w:t>ID</w:t>
      </w:r>
      <w:r>
        <w:rPr>
          <w:rFonts w:hint="eastAsia"/>
        </w:rPr>
        <w:t>，同类设备多个成员可各自分配设备</w:t>
      </w:r>
      <w:r>
        <w:rPr>
          <w:rFonts w:hint="eastAsia"/>
        </w:rPr>
        <w:t>ID</w:t>
      </w:r>
      <w:r>
        <w:rPr>
          <w:rFonts w:hint="eastAsia"/>
        </w:rPr>
        <w:t>。</w:t>
      </w:r>
    </w:p>
    <w:p w14:paraId="21FB461D" w14:textId="36458F4E" w:rsidR="00AA31A2" w:rsidRDefault="00AA242B">
      <w:pPr>
        <w:spacing w:line="360" w:lineRule="auto"/>
        <w:ind w:firstLine="420"/>
      </w:pPr>
      <w:r>
        <w:rPr>
          <w:rFonts w:hint="eastAsia"/>
        </w:rPr>
        <w:t>指令码：该报文指令代码，具体设计中，可根据设备属性及具体方案自行设计指令代码，在具体通信协议中说明即可。原则上指令代码不能重复，但</w:t>
      </w:r>
      <w:proofErr w:type="gramStart"/>
      <w:r>
        <w:rPr>
          <w:rFonts w:hint="eastAsia"/>
        </w:rPr>
        <w:t>考虑分</w:t>
      </w:r>
      <w:proofErr w:type="gramEnd"/>
      <w:r>
        <w:rPr>
          <w:rFonts w:hint="eastAsia"/>
        </w:rPr>
        <w:t>团队设计或者外协设计等场景下，多方协调指令</w:t>
      </w:r>
      <w:r w:rsidR="00045D36">
        <w:rPr>
          <w:rFonts w:hint="eastAsia"/>
        </w:rPr>
        <w:t>代码</w:t>
      </w:r>
      <w:r>
        <w:rPr>
          <w:rFonts w:hint="eastAsia"/>
        </w:rPr>
        <w:t>不重复难度较大，且灵活性不佳，因此可以将设备</w:t>
      </w:r>
      <w:r>
        <w:rPr>
          <w:rFonts w:hint="eastAsia"/>
        </w:rPr>
        <w:t>ID</w:t>
      </w:r>
      <w:r>
        <w:rPr>
          <w:rFonts w:hint="eastAsia"/>
        </w:rPr>
        <w:t>与指令代码联合使用，不同设备</w:t>
      </w:r>
      <w:r>
        <w:rPr>
          <w:rFonts w:hint="eastAsia"/>
        </w:rPr>
        <w:t>可使用相同指令代码，统筹管理时</w:t>
      </w:r>
      <w:proofErr w:type="gramStart"/>
      <w:r>
        <w:rPr>
          <w:rFonts w:hint="eastAsia"/>
        </w:rPr>
        <w:t>只分配</w:t>
      </w:r>
      <w:proofErr w:type="gramEnd"/>
      <w:r>
        <w:rPr>
          <w:rFonts w:hint="eastAsia"/>
        </w:rPr>
        <w:t>相应的设备</w:t>
      </w:r>
      <w:r>
        <w:rPr>
          <w:rFonts w:hint="eastAsia"/>
        </w:rPr>
        <w:t>ID</w:t>
      </w:r>
      <w:r>
        <w:rPr>
          <w:rFonts w:hint="eastAsia"/>
        </w:rPr>
        <w:t>，指令代码在具体设计协议中规定即可。</w:t>
      </w:r>
    </w:p>
    <w:p w14:paraId="3FBD95A9" w14:textId="77777777" w:rsidR="00AA31A2" w:rsidRDefault="00AA242B">
      <w:pPr>
        <w:spacing w:line="360" w:lineRule="auto"/>
        <w:ind w:firstLine="420"/>
      </w:pPr>
      <w:r>
        <w:rPr>
          <w:rFonts w:hint="eastAsia"/>
        </w:rPr>
        <w:t>数据：指令所携带的数据或应答信息，共</w:t>
      </w:r>
      <w:r>
        <w:rPr>
          <w:rFonts w:hint="eastAsia"/>
        </w:rPr>
        <w:t>36</w:t>
      </w:r>
      <w:r>
        <w:rPr>
          <w:rFonts w:hint="eastAsia"/>
        </w:rPr>
        <w:t>字节，字节分配规则在具体设计中规定，未分配字节一律置零。</w:t>
      </w:r>
    </w:p>
    <w:p w14:paraId="6723470A" w14:textId="77777777" w:rsidR="00AA31A2" w:rsidRDefault="00AA242B">
      <w:pPr>
        <w:spacing w:line="360" w:lineRule="auto"/>
        <w:ind w:firstLine="420"/>
      </w:pPr>
      <w:r>
        <w:rPr>
          <w:rFonts w:hint="eastAsia"/>
        </w:rPr>
        <w:t>错误码：本次通信产生的错误代码，在具体设计中定义，本协议仅规定部分保留范围定义。</w:t>
      </w:r>
    </w:p>
    <w:p w14:paraId="4F6931E2" w14:textId="77777777" w:rsidR="00AA31A2" w:rsidRDefault="00AA242B">
      <w:pPr>
        <w:spacing w:line="360" w:lineRule="auto"/>
        <w:ind w:firstLine="420"/>
      </w:pPr>
      <w:r>
        <w:rPr>
          <w:rFonts w:hint="eastAsia"/>
        </w:rPr>
        <w:t>时间戳：一般为该</w:t>
      </w:r>
      <w:proofErr w:type="gramStart"/>
      <w:r>
        <w:rPr>
          <w:rFonts w:hint="eastAsia"/>
        </w:rPr>
        <w:t>报文组</w:t>
      </w:r>
      <w:proofErr w:type="gramEnd"/>
      <w:r>
        <w:rPr>
          <w:rFonts w:hint="eastAsia"/>
        </w:rPr>
        <w:t>包时的系统时间，该字段用于区分具有相同指令和数据的相邻报文，通过每个报文加入时间戳，保证相同报文内容可以产生不同数据帧及验证码。接收方根据具体设计策略决定相同内容报文的处理机制。</w:t>
      </w:r>
    </w:p>
    <w:p w14:paraId="11AB907C" w14:textId="77777777" w:rsidR="00AA31A2" w:rsidRDefault="00AA242B">
      <w:pPr>
        <w:spacing w:line="360" w:lineRule="auto"/>
        <w:ind w:firstLine="420"/>
      </w:pPr>
      <w:r>
        <w:rPr>
          <w:rFonts w:hint="eastAsia"/>
        </w:rPr>
        <w:t>验证码：循环冗余校验码，从起始位开始至时间戳结束，完整报文内，除校验位</w:t>
      </w:r>
      <w:r>
        <w:rPr>
          <w:rFonts w:hint="eastAsia"/>
        </w:rPr>
        <w:t>2</w:t>
      </w:r>
      <w:r>
        <w:rPr>
          <w:rFonts w:hint="eastAsia"/>
        </w:rPr>
        <w:t>个字节和结束符</w:t>
      </w:r>
      <w:r>
        <w:rPr>
          <w:rFonts w:hint="eastAsia"/>
        </w:rPr>
        <w:t>1</w:t>
      </w:r>
      <w:r>
        <w:rPr>
          <w:rFonts w:hint="eastAsia"/>
        </w:rPr>
        <w:t>个字节外，所有字节均参与校验运算，生成校验码后填充至校验位。</w:t>
      </w:r>
    </w:p>
    <w:p w14:paraId="7DD28F4E" w14:textId="77777777" w:rsidR="00AA31A2" w:rsidRDefault="00AA242B">
      <w:pPr>
        <w:numPr>
          <w:ilvl w:val="0"/>
          <w:numId w:val="1"/>
        </w:numPr>
        <w:rPr>
          <w:b/>
          <w:bCs/>
          <w:sz w:val="28"/>
          <w:szCs w:val="36"/>
        </w:rPr>
      </w:pPr>
      <w:r>
        <w:rPr>
          <w:rFonts w:hint="eastAsia"/>
          <w:b/>
          <w:bCs/>
          <w:sz w:val="28"/>
          <w:szCs w:val="36"/>
        </w:rPr>
        <w:t>报文使用</w:t>
      </w:r>
    </w:p>
    <w:p w14:paraId="11D08E43" w14:textId="77777777" w:rsidR="00AA31A2" w:rsidRDefault="00AA242B">
      <w:pPr>
        <w:spacing w:line="360" w:lineRule="auto"/>
        <w:ind w:firstLine="420"/>
      </w:pPr>
      <w:r>
        <w:rPr>
          <w:rFonts w:hint="eastAsia"/>
        </w:rPr>
        <w:t>一般情况，报文长度、设备</w:t>
      </w:r>
      <w:r>
        <w:rPr>
          <w:rFonts w:hint="eastAsia"/>
        </w:rPr>
        <w:t>ID</w:t>
      </w:r>
      <w:r>
        <w:rPr>
          <w:rFonts w:hint="eastAsia"/>
        </w:rPr>
        <w:t>、地址、错误代码采用宏定义、全局变量或全局属性定义，便于修改。具体设计中可自行设计通过修改源码、通信或硬件连接等方式修改上述字段。</w:t>
      </w:r>
    </w:p>
    <w:p w14:paraId="08EE5B9D" w14:textId="77777777" w:rsidR="00AA31A2" w:rsidRDefault="00AA242B">
      <w:pPr>
        <w:spacing w:line="360" w:lineRule="auto"/>
        <w:ind w:firstLine="420"/>
      </w:pPr>
      <w:r>
        <w:rPr>
          <w:rFonts w:hint="eastAsia"/>
        </w:rPr>
        <w:t>具体设计中指令码以单独文件通过助记符或宏定义映射，在协议层中留有单独文件表达本设计内所有指令列表，并予以注释说明。文件必须可通过文本浏览器直接打开编辑并生效，不依赖任何编程环境。以方便内部文件传递或现场变更指令映射。</w:t>
      </w:r>
    </w:p>
    <w:p w14:paraId="3B3D3D26" w14:textId="77777777" w:rsidR="00AA31A2" w:rsidRDefault="00AA242B">
      <w:pPr>
        <w:spacing w:line="360" w:lineRule="auto"/>
        <w:ind w:firstLine="420"/>
      </w:pPr>
      <w:r>
        <w:rPr>
          <w:rFonts w:hint="eastAsia"/>
        </w:rPr>
        <w:t>预留一部分设备</w:t>
      </w:r>
      <w:r>
        <w:rPr>
          <w:rFonts w:hint="eastAsia"/>
        </w:rPr>
        <w:t>ID</w:t>
      </w:r>
      <w:r>
        <w:rPr>
          <w:rFonts w:hint="eastAsia"/>
        </w:rPr>
        <w:t>、地址、指令码、错误代码用于全局广播或局部点对多通信，以便于通过广播对全局设备或分类型设备执行相应操作。具体设计中不</w:t>
      </w:r>
      <w:r>
        <w:rPr>
          <w:rFonts w:hint="eastAsia"/>
        </w:rPr>
        <w:t>得使用字段保留范围。接收方除执行符合本地地址的报文外，对全局广播指令需</w:t>
      </w:r>
      <w:proofErr w:type="gramStart"/>
      <w:r>
        <w:rPr>
          <w:rFonts w:hint="eastAsia"/>
        </w:rPr>
        <w:t>作出</w:t>
      </w:r>
      <w:proofErr w:type="gramEnd"/>
      <w:r>
        <w:rPr>
          <w:rFonts w:hint="eastAsia"/>
        </w:rPr>
        <w:t>响应，以执行全局复位、自检、报点等相关指令。</w:t>
      </w:r>
    </w:p>
    <w:p w14:paraId="375FAD9A" w14:textId="77777777" w:rsidR="00AA31A2" w:rsidRDefault="00AA242B">
      <w:pPr>
        <w:spacing w:line="360" w:lineRule="auto"/>
        <w:ind w:firstLine="420"/>
      </w:pPr>
      <w:r>
        <w:rPr>
          <w:rFonts w:hint="eastAsia"/>
        </w:rPr>
        <w:t>上述字段保留范围</w:t>
      </w:r>
    </w:p>
    <w:tbl>
      <w:tblPr>
        <w:tblStyle w:val="a5"/>
        <w:tblW w:w="0" w:type="auto"/>
        <w:tblLook w:val="04A0" w:firstRow="1" w:lastRow="0" w:firstColumn="1" w:lastColumn="0" w:noHBand="0" w:noVBand="1"/>
      </w:tblPr>
      <w:tblGrid>
        <w:gridCol w:w="4261"/>
        <w:gridCol w:w="4261"/>
      </w:tblGrid>
      <w:tr w:rsidR="00AA31A2" w14:paraId="1A2637D7" w14:textId="77777777">
        <w:tc>
          <w:tcPr>
            <w:tcW w:w="4261" w:type="dxa"/>
          </w:tcPr>
          <w:p w14:paraId="6C93BBC4" w14:textId="77777777" w:rsidR="00AA31A2" w:rsidRDefault="00AA242B">
            <w:pPr>
              <w:spacing w:line="360" w:lineRule="auto"/>
              <w:jc w:val="center"/>
            </w:pPr>
            <w:r>
              <w:rPr>
                <w:rFonts w:hint="eastAsia"/>
              </w:rPr>
              <w:t>字段</w:t>
            </w:r>
          </w:p>
        </w:tc>
        <w:tc>
          <w:tcPr>
            <w:tcW w:w="4261" w:type="dxa"/>
          </w:tcPr>
          <w:p w14:paraId="7A9751B3" w14:textId="77777777" w:rsidR="00AA31A2" w:rsidRDefault="00AA242B">
            <w:pPr>
              <w:spacing w:line="360" w:lineRule="auto"/>
              <w:jc w:val="center"/>
            </w:pPr>
            <w:r>
              <w:rPr>
                <w:rFonts w:hint="eastAsia"/>
              </w:rPr>
              <w:t>范围</w:t>
            </w:r>
          </w:p>
        </w:tc>
      </w:tr>
      <w:tr w:rsidR="00AA31A2" w14:paraId="6C9EE7EE" w14:textId="77777777">
        <w:tc>
          <w:tcPr>
            <w:tcW w:w="4261" w:type="dxa"/>
          </w:tcPr>
          <w:p w14:paraId="4738F7AA" w14:textId="77777777" w:rsidR="00AA31A2" w:rsidRDefault="00AA242B">
            <w:pPr>
              <w:spacing w:line="360" w:lineRule="auto"/>
            </w:pPr>
            <w:r>
              <w:rPr>
                <w:rFonts w:hint="eastAsia"/>
              </w:rPr>
              <w:t>地址</w:t>
            </w:r>
          </w:p>
        </w:tc>
        <w:tc>
          <w:tcPr>
            <w:tcW w:w="4261" w:type="dxa"/>
          </w:tcPr>
          <w:p w14:paraId="6F821650" w14:textId="77777777" w:rsidR="00AA31A2" w:rsidRDefault="00AA242B">
            <w:pPr>
              <w:spacing w:line="360" w:lineRule="auto"/>
            </w:pPr>
            <w:r>
              <w:rPr>
                <w:rFonts w:hint="eastAsia"/>
              </w:rPr>
              <w:t>Hex</w:t>
            </w:r>
            <w:r>
              <w:rPr>
                <w:rFonts w:hint="eastAsia"/>
              </w:rPr>
              <w:t>：</w:t>
            </w:r>
            <w:r>
              <w:rPr>
                <w:rFonts w:hint="eastAsia"/>
              </w:rPr>
              <w:t>0000-0055</w:t>
            </w:r>
            <w:r>
              <w:rPr>
                <w:rFonts w:hint="eastAsia"/>
              </w:rPr>
              <w:t>，</w:t>
            </w:r>
            <w:r>
              <w:rPr>
                <w:rFonts w:hint="eastAsia"/>
              </w:rPr>
              <w:t>IP</w:t>
            </w:r>
            <w:r>
              <w:rPr>
                <w:rFonts w:hint="eastAsia"/>
              </w:rPr>
              <w:t>：</w:t>
            </w:r>
            <w:r>
              <w:rPr>
                <w:rFonts w:hint="eastAsia"/>
              </w:rPr>
              <w:t>0.0.0.0-1.0.0.0</w:t>
            </w:r>
          </w:p>
        </w:tc>
      </w:tr>
      <w:tr w:rsidR="00AA31A2" w14:paraId="0E01B961" w14:textId="77777777">
        <w:tc>
          <w:tcPr>
            <w:tcW w:w="4261" w:type="dxa"/>
          </w:tcPr>
          <w:p w14:paraId="273492D1" w14:textId="77777777" w:rsidR="00AA31A2" w:rsidRDefault="00AA242B">
            <w:pPr>
              <w:spacing w:line="360" w:lineRule="auto"/>
            </w:pPr>
            <w:r>
              <w:rPr>
                <w:rFonts w:hint="eastAsia"/>
              </w:rPr>
              <w:lastRenderedPageBreak/>
              <w:t>设备</w:t>
            </w:r>
            <w:r>
              <w:rPr>
                <w:rFonts w:hint="eastAsia"/>
              </w:rPr>
              <w:t>ID</w:t>
            </w:r>
          </w:p>
        </w:tc>
        <w:tc>
          <w:tcPr>
            <w:tcW w:w="4261" w:type="dxa"/>
          </w:tcPr>
          <w:p w14:paraId="26F1316C" w14:textId="77777777" w:rsidR="00AA31A2" w:rsidRDefault="00AA242B">
            <w:pPr>
              <w:spacing w:line="360" w:lineRule="auto"/>
            </w:pPr>
            <w:r>
              <w:rPr>
                <w:rFonts w:hint="eastAsia"/>
              </w:rPr>
              <w:t>Hex</w:t>
            </w:r>
            <w:r>
              <w:rPr>
                <w:rFonts w:hint="eastAsia"/>
              </w:rPr>
              <w:t>：</w:t>
            </w:r>
            <w:r>
              <w:rPr>
                <w:rFonts w:hint="eastAsia"/>
              </w:rPr>
              <w:t>0000-00FF</w:t>
            </w:r>
          </w:p>
        </w:tc>
      </w:tr>
      <w:tr w:rsidR="00AA31A2" w14:paraId="71F24475" w14:textId="77777777">
        <w:tc>
          <w:tcPr>
            <w:tcW w:w="4261" w:type="dxa"/>
          </w:tcPr>
          <w:p w14:paraId="73317A1A" w14:textId="77777777" w:rsidR="00AA31A2" w:rsidRDefault="00AA242B">
            <w:pPr>
              <w:spacing w:line="360" w:lineRule="auto"/>
            </w:pPr>
            <w:r>
              <w:rPr>
                <w:rFonts w:hint="eastAsia"/>
              </w:rPr>
              <w:t>指令码</w:t>
            </w:r>
          </w:p>
        </w:tc>
        <w:tc>
          <w:tcPr>
            <w:tcW w:w="4261" w:type="dxa"/>
          </w:tcPr>
          <w:p w14:paraId="4C263CAB" w14:textId="77777777" w:rsidR="00AA31A2" w:rsidRDefault="00AA242B">
            <w:pPr>
              <w:spacing w:line="360" w:lineRule="auto"/>
            </w:pPr>
            <w:r>
              <w:rPr>
                <w:rFonts w:hint="eastAsia"/>
              </w:rPr>
              <w:t>Hex</w:t>
            </w:r>
            <w:r>
              <w:rPr>
                <w:rFonts w:hint="eastAsia"/>
              </w:rPr>
              <w:t>：</w:t>
            </w:r>
            <w:r>
              <w:rPr>
                <w:rFonts w:hint="eastAsia"/>
              </w:rPr>
              <w:t>0100-01FF</w:t>
            </w:r>
          </w:p>
        </w:tc>
      </w:tr>
      <w:tr w:rsidR="00AA31A2" w14:paraId="4662452A" w14:textId="77777777">
        <w:tc>
          <w:tcPr>
            <w:tcW w:w="4261" w:type="dxa"/>
          </w:tcPr>
          <w:p w14:paraId="7639429F" w14:textId="77777777" w:rsidR="00AA31A2" w:rsidRDefault="00AA242B">
            <w:pPr>
              <w:spacing w:line="360" w:lineRule="auto"/>
            </w:pPr>
            <w:r>
              <w:rPr>
                <w:rFonts w:hint="eastAsia"/>
              </w:rPr>
              <w:t>错误代码</w:t>
            </w:r>
          </w:p>
        </w:tc>
        <w:tc>
          <w:tcPr>
            <w:tcW w:w="4261" w:type="dxa"/>
          </w:tcPr>
          <w:p w14:paraId="0DBDD35D" w14:textId="77777777" w:rsidR="00AA31A2" w:rsidRDefault="00AA242B">
            <w:pPr>
              <w:spacing w:line="360" w:lineRule="auto"/>
            </w:pPr>
            <w:r>
              <w:rPr>
                <w:rFonts w:hint="eastAsia"/>
              </w:rPr>
              <w:t>Hex</w:t>
            </w:r>
            <w:r>
              <w:rPr>
                <w:rFonts w:hint="eastAsia"/>
              </w:rPr>
              <w:t>：</w:t>
            </w:r>
            <w:r>
              <w:rPr>
                <w:rFonts w:hint="eastAsia"/>
              </w:rPr>
              <w:t>0100-01FF</w:t>
            </w:r>
          </w:p>
        </w:tc>
      </w:tr>
    </w:tbl>
    <w:p w14:paraId="430446CE" w14:textId="77777777" w:rsidR="00AA31A2" w:rsidRDefault="00AA31A2"/>
    <w:p w14:paraId="161D31EB" w14:textId="77777777" w:rsidR="00AA31A2" w:rsidRDefault="00AA242B">
      <w:pPr>
        <w:numPr>
          <w:ilvl w:val="0"/>
          <w:numId w:val="1"/>
        </w:numPr>
        <w:rPr>
          <w:b/>
          <w:bCs/>
          <w:sz w:val="28"/>
          <w:szCs w:val="36"/>
        </w:rPr>
      </w:pPr>
      <w:r>
        <w:rPr>
          <w:rFonts w:hint="eastAsia"/>
          <w:b/>
          <w:bCs/>
          <w:sz w:val="28"/>
          <w:szCs w:val="36"/>
        </w:rPr>
        <w:t>保留字段定义</w:t>
      </w:r>
    </w:p>
    <w:p w14:paraId="7910B91E" w14:textId="77777777" w:rsidR="00AA31A2" w:rsidRDefault="00AA242B">
      <w:pPr>
        <w:spacing w:line="360" w:lineRule="auto"/>
        <w:ind w:firstLine="420"/>
        <w:rPr>
          <w:b/>
          <w:bCs/>
          <w:sz w:val="28"/>
          <w:szCs w:val="36"/>
        </w:rPr>
      </w:pPr>
      <w:r>
        <w:rPr>
          <w:rFonts w:hint="eastAsia"/>
        </w:rPr>
        <w:t>规定具体地址、设备</w:t>
      </w:r>
      <w:r>
        <w:rPr>
          <w:rFonts w:hint="eastAsia"/>
        </w:rPr>
        <w:t>ID</w:t>
      </w:r>
      <w:r>
        <w:rPr>
          <w:rFonts w:hint="eastAsia"/>
        </w:rPr>
        <w:t>及指令码含义，待定。</w:t>
      </w:r>
    </w:p>
    <w:p w14:paraId="119AAF4F" w14:textId="77777777" w:rsidR="00AA31A2" w:rsidRDefault="00AA242B">
      <w:pPr>
        <w:numPr>
          <w:ilvl w:val="0"/>
          <w:numId w:val="1"/>
        </w:numPr>
        <w:rPr>
          <w:b/>
          <w:bCs/>
          <w:sz w:val="28"/>
          <w:szCs w:val="36"/>
        </w:rPr>
      </w:pPr>
      <w:r>
        <w:rPr>
          <w:rFonts w:hint="eastAsia"/>
          <w:b/>
          <w:bCs/>
          <w:sz w:val="28"/>
          <w:szCs w:val="36"/>
        </w:rPr>
        <w:t>错误代码</w:t>
      </w:r>
    </w:p>
    <w:p w14:paraId="76442377" w14:textId="77777777" w:rsidR="00AA31A2" w:rsidRDefault="00AA242B">
      <w:pPr>
        <w:spacing w:line="360" w:lineRule="auto"/>
        <w:ind w:firstLine="420"/>
      </w:pPr>
      <w:r>
        <w:rPr>
          <w:rFonts w:hint="eastAsia"/>
        </w:rPr>
        <w:t>待定</w:t>
      </w:r>
    </w:p>
    <w:sectPr w:rsidR="00AA31A2">
      <w:headerReference w:type="default" r:id="rId8"/>
      <w:headerReference w:type="first" r:id="rId9"/>
      <w:footerReference w:type="first" r:id="rId10"/>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094AE" w14:textId="77777777" w:rsidR="00AA242B" w:rsidRDefault="00AA242B">
      <w:r>
        <w:separator/>
      </w:r>
    </w:p>
  </w:endnote>
  <w:endnote w:type="continuationSeparator" w:id="0">
    <w:p w14:paraId="13E8F671" w14:textId="77777777" w:rsidR="00AA242B" w:rsidRDefault="00AA2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B3C7F" w14:textId="77777777" w:rsidR="00AA31A2" w:rsidRDefault="00AA242B">
    <w:pPr>
      <w:jc w:val="center"/>
      <w:rPr>
        <w:rStyle w:val="fontstyle11"/>
        <w:rFonts w:eastAsia="宋体"/>
        <w:sz w:val="18"/>
        <w:szCs w:val="18"/>
      </w:rPr>
    </w:pPr>
    <w:r>
      <w:rPr>
        <w:rStyle w:val="fontstyle01"/>
        <w:sz w:val="18"/>
        <w:szCs w:val="18"/>
      </w:rPr>
      <w:t>安徽泽攸科技有限公司</w:t>
    </w:r>
    <w:r>
      <w:rPr>
        <w:rStyle w:val="fontstyle01"/>
        <w:sz w:val="18"/>
        <w:szCs w:val="18"/>
      </w:rPr>
      <w:br/>
    </w:r>
    <w:proofErr w:type="spellStart"/>
    <w:r>
      <w:rPr>
        <w:rStyle w:val="fontstyle11"/>
        <w:rFonts w:eastAsia="宋体"/>
        <w:sz w:val="18"/>
        <w:szCs w:val="18"/>
      </w:rPr>
      <w:t>Zeptools</w:t>
    </w:r>
    <w:proofErr w:type="spellEnd"/>
    <w:r>
      <w:rPr>
        <w:rStyle w:val="fontstyle11"/>
        <w:rFonts w:eastAsia="宋体"/>
        <w:sz w:val="18"/>
        <w:szCs w:val="18"/>
      </w:rPr>
      <w:t xml:space="preserve"> </w:t>
    </w:r>
    <w:r>
      <w:rPr>
        <w:rStyle w:val="fontstyle11"/>
        <w:rFonts w:eastAsia="宋体"/>
        <w:sz w:val="18"/>
        <w:szCs w:val="18"/>
      </w:rPr>
      <w:t>Technology Co., Ltd.</w:t>
    </w:r>
    <w:r>
      <w:rPr>
        <w:rStyle w:val="fontstyle11"/>
        <w:rFonts w:eastAsia="宋体"/>
        <w:sz w:val="18"/>
        <w:szCs w:val="18"/>
      </w:rPr>
      <w:br/>
    </w:r>
    <w:r>
      <w:rPr>
        <w:rStyle w:val="fontstyle01"/>
        <w:sz w:val="18"/>
        <w:szCs w:val="18"/>
      </w:rPr>
      <w:t>地址：</w:t>
    </w:r>
    <w:r>
      <w:rPr>
        <w:rStyle w:val="fontstyle01"/>
        <w:sz w:val="18"/>
        <w:szCs w:val="18"/>
      </w:rPr>
      <w:t xml:space="preserve"> </w:t>
    </w:r>
    <w:r>
      <w:rPr>
        <w:rStyle w:val="fontstyle01"/>
        <w:sz w:val="18"/>
        <w:szCs w:val="18"/>
      </w:rPr>
      <w:t>安徽省铜陵市经济技术开发区高新技术创业服务中心</w:t>
    </w:r>
    <w:r>
      <w:rPr>
        <w:rStyle w:val="fontstyle01"/>
        <w:sz w:val="18"/>
        <w:szCs w:val="18"/>
      </w:rPr>
      <w:t xml:space="preserve"> </w:t>
    </w:r>
    <w:r>
      <w:rPr>
        <w:rStyle w:val="fontstyle11"/>
        <w:rFonts w:eastAsia="宋体"/>
        <w:sz w:val="18"/>
        <w:szCs w:val="18"/>
      </w:rPr>
      <w:t xml:space="preserve">D </w:t>
    </w:r>
    <w:r>
      <w:rPr>
        <w:rStyle w:val="fontstyle01"/>
        <w:sz w:val="18"/>
        <w:szCs w:val="18"/>
      </w:rPr>
      <w:t>号楼</w:t>
    </w:r>
    <w:r>
      <w:rPr>
        <w:rStyle w:val="fontstyle01"/>
        <w:sz w:val="18"/>
        <w:szCs w:val="18"/>
      </w:rPr>
      <w:t xml:space="preserve"> </w:t>
    </w:r>
    <w:r>
      <w:rPr>
        <w:rStyle w:val="fontstyle11"/>
        <w:rFonts w:eastAsia="宋体"/>
        <w:sz w:val="18"/>
        <w:szCs w:val="18"/>
      </w:rPr>
      <w:t xml:space="preserve">101 </w:t>
    </w:r>
    <w:r>
      <w:rPr>
        <w:rStyle w:val="fontstyle01"/>
        <w:sz w:val="18"/>
        <w:szCs w:val="18"/>
      </w:rPr>
      <w:t>号</w:t>
    </w:r>
    <w:r>
      <w:rPr>
        <w:rStyle w:val="fontstyle01"/>
        <w:sz w:val="18"/>
        <w:szCs w:val="18"/>
      </w:rPr>
      <w:br/>
    </w:r>
    <w:r>
      <w:rPr>
        <w:rStyle w:val="fontstyle11"/>
        <w:rFonts w:eastAsia="宋体"/>
        <w:sz w:val="18"/>
        <w:szCs w:val="18"/>
      </w:rPr>
      <w:t xml:space="preserve">Address: Room 101, Building D, High and New Tech Ventures Service Center, </w:t>
    </w:r>
    <w:proofErr w:type="spellStart"/>
    <w:r>
      <w:rPr>
        <w:rStyle w:val="fontstyle11"/>
        <w:rFonts w:eastAsia="宋体"/>
        <w:sz w:val="18"/>
        <w:szCs w:val="18"/>
      </w:rPr>
      <w:t>Tongling</w:t>
    </w:r>
    <w:proofErr w:type="spellEnd"/>
    <w:r>
      <w:rPr>
        <w:rStyle w:val="fontstyle11"/>
        <w:rFonts w:eastAsia="宋体"/>
        <w:sz w:val="18"/>
        <w:szCs w:val="18"/>
      </w:rPr>
      <w:t xml:space="preserve"> Economic and Technological Development Zone, Anhui Province</w:t>
    </w:r>
  </w:p>
  <w:p w14:paraId="3E5C9387" w14:textId="77777777" w:rsidR="00AA31A2" w:rsidRDefault="00AA31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8C232" w14:textId="77777777" w:rsidR="00AA242B" w:rsidRDefault="00AA242B">
      <w:r>
        <w:separator/>
      </w:r>
    </w:p>
  </w:footnote>
  <w:footnote w:type="continuationSeparator" w:id="0">
    <w:p w14:paraId="5749B1F1" w14:textId="77777777" w:rsidR="00AA242B" w:rsidRDefault="00AA2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0BD6D" w14:textId="77777777" w:rsidR="00AA31A2" w:rsidRDefault="00AA242B">
    <w:pPr>
      <w:pStyle w:val="a4"/>
      <w:pBdr>
        <w:bottom w:val="single" w:sz="4" w:space="1" w:color="auto"/>
      </w:pBdr>
      <w:jc w:val="right"/>
      <w:rPr>
        <w:szCs w:val="18"/>
      </w:rPr>
    </w:pPr>
    <w:r>
      <w:rPr>
        <w:b/>
        <w:bCs/>
        <w:noProof/>
        <w:szCs w:val="18"/>
      </w:rPr>
      <w:drawing>
        <wp:anchor distT="0" distB="0" distL="114300" distR="114300" simplePos="0" relativeHeight="251660288" behindDoc="0" locked="0" layoutInCell="1" allowOverlap="1" wp14:anchorId="08732620" wp14:editId="448A4948">
          <wp:simplePos x="0" y="0"/>
          <wp:positionH relativeFrom="column">
            <wp:posOffset>12700</wp:posOffset>
          </wp:positionH>
          <wp:positionV relativeFrom="paragraph">
            <wp:posOffset>-255905</wp:posOffset>
          </wp:positionV>
          <wp:extent cx="1687195" cy="391795"/>
          <wp:effectExtent l="0" t="0" r="8255" b="8255"/>
          <wp:wrapNone/>
          <wp:docPr id="2" name="图片 1026" descr="泽攸logo  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26" descr="泽攸logo  透明"/>
                  <pic:cNvPicPr>
                    <a:picLocks noChangeAspect="1"/>
                  </pic:cNvPicPr>
                </pic:nvPicPr>
                <pic:blipFill>
                  <a:blip r:embed="rId1"/>
                  <a:stretch>
                    <a:fillRect/>
                  </a:stretch>
                </pic:blipFill>
                <pic:spPr>
                  <a:xfrm>
                    <a:off x="0" y="0"/>
                    <a:ext cx="1687195" cy="391795"/>
                  </a:xfrm>
                  <a:prstGeom prst="rect">
                    <a:avLst/>
                  </a:prstGeom>
                  <a:noFill/>
                  <a:ln>
                    <a:noFill/>
                  </a:ln>
                </pic:spPr>
              </pic:pic>
            </a:graphicData>
          </a:graphic>
        </wp:anchor>
      </w:drawing>
    </w:r>
    <w:r>
      <w:rPr>
        <w:rFonts w:eastAsia="宋体" w:hint="eastAsia"/>
        <w:szCs w:val="18"/>
      </w:rPr>
      <w:t>通用通信协议规范</w:t>
    </w:r>
    <w:r>
      <w:rPr>
        <w:szCs w:val="18"/>
      </w:rPr>
      <w:pict w14:anchorId="082A16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27" o:spid="_x0000_s3073" type="#_x0000_t136" style="position:absolute;left:0;text-align:left;margin-left:0;margin-top:0;width:442.75pt;height:144.5pt;rotation:-45;z-index:-251657216;mso-position-horizontal:center;mso-position-horizontal-relative:margin;mso-position-vertical:center;mso-position-vertical-relative:margin;mso-width-relative:page;mso-height-relative:page" fillcolor="silver" stroked="f">
          <v:fill opacity=".5"/>
          <v:textpath style="font-family:&quot;微软雅黑&quot;" trim="t" fitpath="t" string="内部资料"/>
          <o:lock v:ext="edit" aspectratio="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FD974" w14:textId="77777777" w:rsidR="00AA31A2" w:rsidRDefault="00AA242B">
    <w:pPr>
      <w:pStyle w:val="a4"/>
      <w:jc w:val="right"/>
      <w:rPr>
        <w:szCs w:val="18"/>
      </w:rPr>
    </w:pPr>
    <w:r>
      <w:rPr>
        <w:b/>
        <w:bCs/>
        <w:noProof/>
        <w:szCs w:val="18"/>
      </w:rPr>
      <w:drawing>
        <wp:anchor distT="0" distB="0" distL="114300" distR="114300" simplePos="0" relativeHeight="251662336" behindDoc="0" locked="0" layoutInCell="1" allowOverlap="1" wp14:anchorId="51B62FDD" wp14:editId="555712C4">
          <wp:simplePos x="0" y="0"/>
          <wp:positionH relativeFrom="column">
            <wp:posOffset>12700</wp:posOffset>
          </wp:positionH>
          <wp:positionV relativeFrom="paragraph">
            <wp:posOffset>-255905</wp:posOffset>
          </wp:positionV>
          <wp:extent cx="1687195" cy="391795"/>
          <wp:effectExtent l="0" t="0" r="8255" b="8255"/>
          <wp:wrapNone/>
          <wp:docPr id="4" name="图片 1026" descr="泽攸logo  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6" descr="泽攸logo  透明"/>
                  <pic:cNvPicPr>
                    <a:picLocks noChangeAspect="1"/>
                  </pic:cNvPicPr>
                </pic:nvPicPr>
                <pic:blipFill>
                  <a:blip r:embed="rId1"/>
                  <a:stretch>
                    <a:fillRect/>
                  </a:stretch>
                </pic:blipFill>
                <pic:spPr>
                  <a:xfrm>
                    <a:off x="0" y="0"/>
                    <a:ext cx="1687195" cy="391795"/>
                  </a:xfrm>
                  <a:prstGeom prst="rect">
                    <a:avLst/>
                  </a:prstGeom>
                  <a:noFill/>
                  <a:ln>
                    <a:noFill/>
                  </a:ln>
                </pic:spPr>
              </pic:pic>
            </a:graphicData>
          </a:graphic>
        </wp:anchor>
      </w:drawing>
    </w:r>
    <w:r>
      <w:rPr>
        <w:rFonts w:eastAsia="宋体" w:hint="eastAsia"/>
        <w:szCs w:val="18"/>
      </w:rPr>
      <w:t>通用通信协议规范</w:t>
    </w:r>
    <w:r>
      <w:rPr>
        <w:szCs w:val="18"/>
      </w:rPr>
      <w:pict w14:anchorId="0877CF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6" type="#_x0000_t136" style="position:absolute;left:0;text-align:left;margin-left:-13.7pt;margin-top:251.7pt;width:442.75pt;height:144.5pt;rotation:-45;z-index:-251655168;mso-position-horizontal-relative:margin;mso-position-vertical-relative:margin;mso-width-relative:page;mso-height-relative:page" fillcolor="silver" stroked="f">
          <v:fill opacity=".5"/>
          <v:textpath style="font-family:&quot;微软雅黑&quot;" trim="t" fitpath="t" string="内部资料"/>
          <o:lock v:ext="edit" aspectratio="t"/>
          <w10:wrap anchorx="margin" anchory="margin"/>
        </v:shape>
      </w:pict>
    </w:r>
  </w:p>
  <w:p w14:paraId="07262CB5" w14:textId="77777777" w:rsidR="00AA31A2" w:rsidRDefault="00AA31A2">
    <w:pPr>
      <w:pStyle w:val="a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24EA56"/>
    <w:multiLevelType w:val="singleLevel"/>
    <w:tmpl w:val="D724EA56"/>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defaultTabStop w:val="420"/>
  <w:drawingGridVerticalSpacing w:val="156"/>
  <w:noPunctuationKerning/>
  <w:characterSpacingControl w:val="compressPunctuation"/>
  <w:hdrShapeDefaults>
    <o:shapedefaults v:ext="edit" spidmax="3077"/>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lmNzlmZjEwNGUyMTAyZjAzOWQyYjk5OWVmMDlmNTkifQ=="/>
  </w:docVars>
  <w:rsids>
    <w:rsidRoot w:val="663727CE"/>
    <w:rsid w:val="00045D36"/>
    <w:rsid w:val="00AA242B"/>
    <w:rsid w:val="00AA31A2"/>
    <w:rsid w:val="00CE3F98"/>
    <w:rsid w:val="01CD12AD"/>
    <w:rsid w:val="02FF58F8"/>
    <w:rsid w:val="03754858"/>
    <w:rsid w:val="050E6970"/>
    <w:rsid w:val="05C02CCE"/>
    <w:rsid w:val="05E44294"/>
    <w:rsid w:val="05ED01D7"/>
    <w:rsid w:val="063C5F0F"/>
    <w:rsid w:val="06505614"/>
    <w:rsid w:val="06A50AB1"/>
    <w:rsid w:val="07856F62"/>
    <w:rsid w:val="07FD7EA7"/>
    <w:rsid w:val="087D7504"/>
    <w:rsid w:val="08AC0AEF"/>
    <w:rsid w:val="0A0165E3"/>
    <w:rsid w:val="0BF8096F"/>
    <w:rsid w:val="0C720CD7"/>
    <w:rsid w:val="0D1A3F66"/>
    <w:rsid w:val="0D252FB8"/>
    <w:rsid w:val="0DAA3825"/>
    <w:rsid w:val="0DB27FB7"/>
    <w:rsid w:val="0DB859E5"/>
    <w:rsid w:val="0E813D9C"/>
    <w:rsid w:val="0EB877DC"/>
    <w:rsid w:val="0F5A0F0B"/>
    <w:rsid w:val="0F756DD7"/>
    <w:rsid w:val="108152C4"/>
    <w:rsid w:val="10CF1B6A"/>
    <w:rsid w:val="113B5216"/>
    <w:rsid w:val="11723B67"/>
    <w:rsid w:val="12F8359C"/>
    <w:rsid w:val="1390755C"/>
    <w:rsid w:val="14A1089C"/>
    <w:rsid w:val="14B20AD4"/>
    <w:rsid w:val="15251B41"/>
    <w:rsid w:val="155250F6"/>
    <w:rsid w:val="1586366C"/>
    <w:rsid w:val="15DA21BB"/>
    <w:rsid w:val="16C95FDD"/>
    <w:rsid w:val="16DB5D92"/>
    <w:rsid w:val="17822F46"/>
    <w:rsid w:val="17CA72C8"/>
    <w:rsid w:val="19B717C5"/>
    <w:rsid w:val="1AAC4759"/>
    <w:rsid w:val="1AD24719"/>
    <w:rsid w:val="1AF409ED"/>
    <w:rsid w:val="1C566D90"/>
    <w:rsid w:val="1D8B05A9"/>
    <w:rsid w:val="1EBC62BF"/>
    <w:rsid w:val="20FD531A"/>
    <w:rsid w:val="2180315D"/>
    <w:rsid w:val="223B3341"/>
    <w:rsid w:val="22C12ADA"/>
    <w:rsid w:val="22DF220B"/>
    <w:rsid w:val="238B50C3"/>
    <w:rsid w:val="23AE7D76"/>
    <w:rsid w:val="23FE378D"/>
    <w:rsid w:val="24CA2315"/>
    <w:rsid w:val="266F7E36"/>
    <w:rsid w:val="275A3D53"/>
    <w:rsid w:val="278B2A8D"/>
    <w:rsid w:val="2988017E"/>
    <w:rsid w:val="29E72BA4"/>
    <w:rsid w:val="2C7F01E4"/>
    <w:rsid w:val="2CAB131E"/>
    <w:rsid w:val="2D0E05F5"/>
    <w:rsid w:val="2D642567"/>
    <w:rsid w:val="2E1E2345"/>
    <w:rsid w:val="2E2F32A3"/>
    <w:rsid w:val="2F7213BA"/>
    <w:rsid w:val="300F560B"/>
    <w:rsid w:val="30147E71"/>
    <w:rsid w:val="30AA05AB"/>
    <w:rsid w:val="31633EB3"/>
    <w:rsid w:val="31C75B96"/>
    <w:rsid w:val="31D873BF"/>
    <w:rsid w:val="36340F90"/>
    <w:rsid w:val="3659133F"/>
    <w:rsid w:val="37C24A78"/>
    <w:rsid w:val="3AEA2164"/>
    <w:rsid w:val="3C1F510D"/>
    <w:rsid w:val="3CA76865"/>
    <w:rsid w:val="3CB63AF6"/>
    <w:rsid w:val="3D4C157E"/>
    <w:rsid w:val="3DBB05DB"/>
    <w:rsid w:val="3E3E0B53"/>
    <w:rsid w:val="3E6322E9"/>
    <w:rsid w:val="3F3F0B72"/>
    <w:rsid w:val="3F8C4F61"/>
    <w:rsid w:val="405B5F73"/>
    <w:rsid w:val="40BD29F9"/>
    <w:rsid w:val="40E63206"/>
    <w:rsid w:val="425D1112"/>
    <w:rsid w:val="431E57BF"/>
    <w:rsid w:val="43EF2FFB"/>
    <w:rsid w:val="44083898"/>
    <w:rsid w:val="44D4163D"/>
    <w:rsid w:val="450148F6"/>
    <w:rsid w:val="45A07259"/>
    <w:rsid w:val="45EA167F"/>
    <w:rsid w:val="461A5408"/>
    <w:rsid w:val="46952732"/>
    <w:rsid w:val="46A71CA4"/>
    <w:rsid w:val="46BD2CD2"/>
    <w:rsid w:val="480972B3"/>
    <w:rsid w:val="49961E1D"/>
    <w:rsid w:val="4996329D"/>
    <w:rsid w:val="4A89023C"/>
    <w:rsid w:val="4AFF55C2"/>
    <w:rsid w:val="4B1D6CE6"/>
    <w:rsid w:val="4BC5158B"/>
    <w:rsid w:val="4CAD5011"/>
    <w:rsid w:val="4E2A30ED"/>
    <w:rsid w:val="50475300"/>
    <w:rsid w:val="51D81616"/>
    <w:rsid w:val="51E743E6"/>
    <w:rsid w:val="51FC58FE"/>
    <w:rsid w:val="52836CB4"/>
    <w:rsid w:val="536A2646"/>
    <w:rsid w:val="53A17A19"/>
    <w:rsid w:val="53D5477C"/>
    <w:rsid w:val="542738F5"/>
    <w:rsid w:val="54654F4A"/>
    <w:rsid w:val="552C17D8"/>
    <w:rsid w:val="554552E8"/>
    <w:rsid w:val="55916C45"/>
    <w:rsid w:val="55C32B15"/>
    <w:rsid w:val="56D912EE"/>
    <w:rsid w:val="56FE0939"/>
    <w:rsid w:val="575B4D8A"/>
    <w:rsid w:val="587130A7"/>
    <w:rsid w:val="5994429F"/>
    <w:rsid w:val="599C3374"/>
    <w:rsid w:val="5B566F61"/>
    <w:rsid w:val="5B8B798E"/>
    <w:rsid w:val="5B9F1E74"/>
    <w:rsid w:val="5BA04553"/>
    <w:rsid w:val="5D521A6C"/>
    <w:rsid w:val="5E5D4B1B"/>
    <w:rsid w:val="5E8574E6"/>
    <w:rsid w:val="5EE72B8A"/>
    <w:rsid w:val="60442945"/>
    <w:rsid w:val="608B7F2C"/>
    <w:rsid w:val="62270C79"/>
    <w:rsid w:val="62800FC2"/>
    <w:rsid w:val="62953E2A"/>
    <w:rsid w:val="63115245"/>
    <w:rsid w:val="63526588"/>
    <w:rsid w:val="635E53C1"/>
    <w:rsid w:val="6531281C"/>
    <w:rsid w:val="663727CE"/>
    <w:rsid w:val="66712575"/>
    <w:rsid w:val="66C67ADB"/>
    <w:rsid w:val="66C742ED"/>
    <w:rsid w:val="671A620D"/>
    <w:rsid w:val="673B1C09"/>
    <w:rsid w:val="6769017D"/>
    <w:rsid w:val="67891A81"/>
    <w:rsid w:val="67DC426F"/>
    <w:rsid w:val="6A3257E1"/>
    <w:rsid w:val="6BF77A62"/>
    <w:rsid w:val="6DBA7674"/>
    <w:rsid w:val="6E430BB4"/>
    <w:rsid w:val="6E440E82"/>
    <w:rsid w:val="6EDA2F14"/>
    <w:rsid w:val="70537002"/>
    <w:rsid w:val="70551392"/>
    <w:rsid w:val="70647C17"/>
    <w:rsid w:val="70B8130E"/>
    <w:rsid w:val="70F44319"/>
    <w:rsid w:val="719E2999"/>
    <w:rsid w:val="72B02DD1"/>
    <w:rsid w:val="74E9710A"/>
    <w:rsid w:val="753A2477"/>
    <w:rsid w:val="762E172B"/>
    <w:rsid w:val="77CF3982"/>
    <w:rsid w:val="783228CF"/>
    <w:rsid w:val="79B17220"/>
    <w:rsid w:val="79B92208"/>
    <w:rsid w:val="7BB24262"/>
    <w:rsid w:val="7C09207F"/>
    <w:rsid w:val="7C0A7ACD"/>
    <w:rsid w:val="7DD259E3"/>
    <w:rsid w:val="7EA47CF8"/>
    <w:rsid w:val="7FA831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1"/>
    </o:shapelayout>
  </w:shapeDefaults>
  <w:decimalSymbol w:val="."/>
  <w:listSeparator w:val=","/>
  <w14:docId w14:val="7D5967E7"/>
  <w15:docId w15:val="{56134DEF-36E2-4DEF-89F8-0306D6722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Pr>
      <w:rFonts w:ascii="宋体" w:eastAsia="宋体" w:hAnsi="宋体" w:cs="宋体"/>
      <w:color w:val="000000"/>
      <w:sz w:val="22"/>
      <w:szCs w:val="22"/>
    </w:rPr>
  </w:style>
  <w:style w:type="character" w:customStyle="1" w:styleId="fontstyle11">
    <w:name w:val="fontstyle11"/>
    <w:basedOn w:val="a0"/>
    <w:qFormat/>
    <w:rPr>
      <w:rFonts w:ascii="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LZG</dc:creator>
  <cp:lastModifiedBy>jiangcan xie</cp:lastModifiedBy>
  <cp:revision>2</cp:revision>
  <dcterms:created xsi:type="dcterms:W3CDTF">2020-12-22T01:48:00Z</dcterms:created>
  <dcterms:modified xsi:type="dcterms:W3CDTF">2023-10-25T06:49:00Z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2E51761E6B60456684C30DBED3E2898D_13</vt:lpwstr>
  </property>
</Properties>
</file>