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A1E3B">
      <w:pPr>
        <w:pStyle w:val="33"/>
      </w:pPr>
      <w:r>
        <w:t>Responses to the Review Comments</w:t>
      </w:r>
    </w:p>
    <w:p w14:paraId="70D3FE2E">
      <w:pPr>
        <w:pStyle w:val="25"/>
      </w:pPr>
      <w:r>
        <w:t>Comment 1: The study uses only three synthetic radial networks of one topology family with manufactured load/PV shapes; no real feeder, tap changer, capacitor switching, battery, unbalanced laterals, or RTU/PMU noise is tested, so the title's implication for large-scale distribution networks is broader than the evidence supports. The manuscript should state that the results apply to synthetic radial Volt-VAR benchmarking, not large-scale field networks.</w:t>
      </w:r>
    </w:p>
    <w:p w14:paraId="0946A0D1">
      <w:pPr>
        <w:pStyle w:val="25"/>
      </w:pPr>
      <w:r>
        <w:t>Response 1: We agree and have revised accordingly. The title no longer refers to large-scale networks and now reads "Dynamic Optimal Control of Synthetic Radial Distribution Networks Using Multi-Head Attention Graph Neural Networks". The Abstract, the closing paragraph of the Introduction, and the Conclusions now state explicitly that all findings are limited to synthetic radial Volt-VAR benchmarking and do not extend to field networks; the untested field elements (tap changers, capacitor switching, storage, unbalanced laterals, measurement noise) are listed by name.</w:t>
      </w:r>
    </w:p>
    <w:p w14:paraId="1316E219">
      <w:pPr>
        <w:pStyle w:val="25"/>
      </w:pPr>
      <w:r>
        <w:t>Comment 2: The four-head daily loss is only 0.000374155 MWh above the teacher over 24 hours while its P95 latency is 45% higher; the paper resolves micro-watt differences below utility relevance yet pays extra inference time. The manuscript should discuss whether a 0.02 percent loss change justifies 45 percent higher latency versus the teacher, instead of presenting head-count scaling as a finding.</w:t>
      </w:r>
    </w:p>
    <w:p w14:paraId="271C1F97">
      <w:pPr>
        <w:pStyle w:val="25"/>
      </w:pPr>
      <w:r>
        <w:t>Response 2: We added an explicit relevance check at the end of Section 4.3. The loss gap to the teacher is 0.023% of the teacher's daily loss and the advantage over graph convolution is 0.053%, both below any utility relevance, while the four-head policy pays 45% higher P95 latency than the teacher (and 5.4 times graph convolution's). The revised text states that head-count scaling is not presented as a finding, that the remaining differences are operationally negligible, and that whether they justify the extra inference time is a deployment question rather than a measured one. The Abstract and Conclusions carry the same statement.</w:t>
      </w:r>
    </w:p>
    <w:p w14:paraId="00795558">
      <w:pPr>
        <w:pStyle w:val="25"/>
      </w:pPr>
      <w:r>
        <w:t>Comment 3: Ramp limits are explicitly inactive for the original policy in the main 127-bus test, so the ramp term in the objective and the ramp projection in Equation 7 are never stressed, while the no-previous-action ablation exercises a constraint the main model never meets. The paper should add at least one scenario with steeper PV ramp, tighter R_i, or larger forecast error so the ramp constraint is active for the proposed policy too.</w:t>
      </w:r>
    </w:p>
    <w:p w14:paraId="6DDD0082">
      <w:pPr>
        <w:pStyle w:val="25"/>
      </w:pPr>
      <w:r>
        <w:t>Response 3: We added Section 4.5 with a ramp-stress scenario on the same twelve 127-bus test days: R_i is tightened fourfold (0.045 to 0.01125 Mvar/h) with all injections, forecasts, and trained models unchanged; the ramp rate is not a node feature, so no retraining is involved. The ramp boundary becomes active for the proposed policy (1666 device-hours out of 12096; teacher 1860). Under stress, the four-head policy keeps zero voltage/current violations and zero screening failures, its daily loss stays 0.000429334 MWh above the teacher, and its objective gap (0.000646770) remains the smallest among the learned methods; the method ordering is unchanged. Two implementation adaptations are disclosed in Section 4.5: at sunrise/sunset the teacher's two-step quadratic program can become infeasible under the tightened ramp, so capability protection takes precedence over the inter-step coupling (mirroring the execution rule), and the QP solver is switched to an active-set method because the interior-point solver stalls on these instances. The scenario script (ramp_scenario.m), its outputs, and an independent verification script (qa_ramp.m, all checks passed) are added to the simulation package.</w:t>
      </w:r>
    </w:p>
    <w:p w14:paraId="6C4F889E">
      <w:r>
        <w:br w:type="page"/>
      </w:r>
    </w:p>
    <w:p w14:paraId="509B7053">
      <w:pPr>
        <w:pStyle w:val="34"/>
        <w:spacing w:after="240"/>
        <w:ind w:left="0"/>
        <w:rPr>
          <w:rFonts w:hint="eastAsia" w:ascii="Times New Roman" w:hAnsi="Times New Roman"/>
          <w:sz w:val="36"/>
          <w:szCs w:val="34"/>
          <w:lang w:val="en-US" w:eastAsia="zh-CN"/>
        </w:rPr>
      </w:pPr>
      <w:r>
        <w:rPr>
          <w:rFonts w:hint="eastAsia" w:ascii="Times New Roman" w:hAnsi="Times New Roman"/>
          <w:sz w:val="36"/>
          <w:szCs w:val="34"/>
          <w:lang w:val="en-US" w:eastAsia="zh-CN"/>
        </w:rPr>
        <w:t xml:space="preserve">Dynamic Optimal Control of </w:t>
      </w:r>
      <w:r>
        <w:rPr>
          <w:rFonts w:hint="eastAsia" w:ascii="Times New Roman" w:hAnsi="Times New Roman"/>
          <w:color w:val="FF0000"/>
          <w:sz w:val="36"/>
          <w:szCs w:val="34"/>
          <w:lang w:val="en-US" w:eastAsia="zh-CN"/>
        </w:rPr>
        <w:t>Synthetic Radial</w:t>
      </w:r>
      <w:r>
        <w:rPr>
          <w:rFonts w:hint="eastAsia" w:ascii="Times New Roman" w:hAnsi="Times New Roman"/>
          <w:sz w:val="36"/>
          <w:szCs w:val="34"/>
          <w:lang w:val="en-US" w:eastAsia="zh-CN"/>
        </w:rPr>
        <w:t xml:space="preserve"> Distribution Networks Using Multi-Head Attention Graph Neural Networks</w:t>
      </w:r>
    </w:p>
    <w:p w14:paraId="3D6AB684">
      <w:pPr>
        <w:pStyle w:val="34"/>
        <w:spacing w:after="120"/>
        <w:ind w:left="1417"/>
        <w:rPr>
          <w:rFonts w:hint="eastAsia" w:ascii="Times New Roman" w:hAnsi="Times New Roman"/>
          <w:vertAlign w:val="baseline"/>
          <w:lang w:val="en-US" w:eastAsia="zh-CN"/>
        </w:rPr>
      </w:pPr>
      <w:r>
        <w:rPr>
          <w:rFonts w:hint="eastAsia" w:ascii="Times New Roman" w:hAnsi="Times New Roman"/>
          <w:vertAlign w:val="baseline"/>
          <w:lang w:val="en-US" w:eastAsia="zh-CN"/>
        </w:rPr>
        <w:t>Chen Li</w:t>
      </w:r>
      <w:r>
        <w:rPr>
          <w:rFonts w:hint="eastAsia" w:ascii="Times New Roman" w:hAnsi="Times New Roman"/>
          <w:vertAlign w:val="superscript"/>
          <w:lang w:val="en-US" w:eastAsia="zh-CN"/>
        </w:rPr>
        <w:t>1*</w:t>
      </w:r>
      <w:r>
        <w:rPr>
          <w:rFonts w:hint="eastAsia" w:ascii="Times New Roman" w:hAnsi="Times New Roman"/>
          <w:vertAlign w:val="baseline"/>
          <w:lang w:val="en-US" w:eastAsia="zh-CN"/>
        </w:rPr>
        <w:t>, Aihua Zhou</w:t>
      </w:r>
      <w:r>
        <w:rPr>
          <w:rFonts w:hint="eastAsia" w:ascii="Times New Roman" w:hAnsi="Times New Roman"/>
          <w:vertAlign w:val="superscript"/>
          <w:lang w:val="en-US" w:eastAsia="zh-CN"/>
        </w:rPr>
        <w:t>2</w:t>
      </w:r>
      <w:r>
        <w:rPr>
          <w:rFonts w:hint="eastAsia" w:ascii="Times New Roman" w:hAnsi="Times New Roman"/>
          <w:vertAlign w:val="baseline"/>
          <w:lang w:val="en-US" w:eastAsia="zh-CN"/>
        </w:rPr>
        <w:t>, Lin Peng</w:t>
      </w:r>
      <w:r>
        <w:rPr>
          <w:rFonts w:hint="eastAsia" w:ascii="Times New Roman" w:hAnsi="Times New Roman"/>
          <w:vertAlign w:val="superscript"/>
          <w:lang w:val="en-US" w:eastAsia="zh-CN"/>
        </w:rPr>
        <w:t>2</w:t>
      </w:r>
      <w:r>
        <w:rPr>
          <w:rFonts w:hint="eastAsia" w:ascii="Times New Roman" w:hAnsi="Times New Roman"/>
          <w:vertAlign w:val="baseline"/>
          <w:lang w:val="en-US" w:eastAsia="zh-CN"/>
        </w:rPr>
        <w:t>, Qinghe Sun</w:t>
      </w:r>
      <w:r>
        <w:rPr>
          <w:rFonts w:hint="eastAsia" w:ascii="Times New Roman" w:hAnsi="Times New Roman"/>
          <w:vertAlign w:val="superscript"/>
          <w:lang w:val="en-US" w:eastAsia="zh-CN"/>
        </w:rPr>
        <w:t>2</w:t>
      </w:r>
      <w:r>
        <w:rPr>
          <w:rFonts w:hint="eastAsia" w:ascii="Times New Roman" w:hAnsi="Times New Roman"/>
          <w:vertAlign w:val="baseline"/>
          <w:lang w:val="en-US" w:eastAsia="zh-CN"/>
        </w:rPr>
        <w:t>, Zhonghao Qian</w:t>
      </w:r>
      <w:r>
        <w:rPr>
          <w:rFonts w:hint="eastAsia" w:ascii="Times New Roman" w:hAnsi="Times New Roman"/>
          <w:vertAlign w:val="superscript"/>
          <w:lang w:val="en-US" w:eastAsia="zh-CN"/>
        </w:rPr>
        <w:t>3</w:t>
      </w:r>
    </w:p>
    <w:p w14:paraId="4285850B">
      <w:pPr>
        <w:pStyle w:val="35"/>
        <w:spacing w:after="0"/>
        <w:ind w:left="1417"/>
        <w:rPr>
          <w:rFonts w:hint="default" w:ascii="Times New Roman" w:hAnsi="Times New Roman"/>
          <w:sz w:val="20"/>
          <w:lang w:val="en-US" w:eastAsia="zh-CN"/>
        </w:rPr>
      </w:pPr>
      <w:r>
        <w:rPr>
          <w:rFonts w:ascii="Times New Roman" w:hAnsi="Times New Roman"/>
          <w:sz w:val="20"/>
          <w:vertAlign w:val="superscript"/>
          <w:lang w:eastAsia="zh-CN"/>
        </w:rPr>
        <w:t>1</w:t>
      </w:r>
      <w:r>
        <w:rPr>
          <w:rFonts w:hint="eastAsia" w:ascii="Times New Roman" w:hAnsi="Times New Roman"/>
          <w:sz w:val="20"/>
          <w:lang w:val="en-US" w:eastAsia="zh-CN"/>
        </w:rPr>
        <w:t>School of Electrical Engineering, Southeast University, Nanjing 210096, China</w:t>
      </w:r>
    </w:p>
    <w:p w14:paraId="20C162DD">
      <w:pPr>
        <w:pStyle w:val="31"/>
        <w:spacing w:after="0"/>
        <w:ind w:left="1417"/>
        <w:rPr>
          <w:rFonts w:hint="default" w:ascii="Times New Roman" w:hAnsi="Times New Roman" w:eastAsiaTheme="minorEastAsia"/>
          <w:sz w:val="20"/>
          <w:lang w:val="en-US" w:eastAsia="zh-CN"/>
        </w:rPr>
      </w:pPr>
      <w:r>
        <w:rPr>
          <w:rFonts w:ascii="Times New Roman" w:hAnsi="Times New Roman"/>
          <w:sz w:val="20"/>
          <w:vertAlign w:val="superscript"/>
        </w:rPr>
        <w:t>2</w:t>
      </w:r>
      <w:r>
        <w:rPr>
          <w:rFonts w:hint="eastAsia" w:ascii="Times New Roman" w:hAnsi="Times New Roman"/>
          <w:sz w:val="20"/>
          <w:lang w:val="en-US" w:eastAsia="zh-CN"/>
        </w:rPr>
        <w:t>China Electric Power Research Institute Co., Ltd, Nanjing, 210003, China</w:t>
      </w:r>
    </w:p>
    <w:p w14:paraId="166BF1B5">
      <w:pPr>
        <w:pStyle w:val="32"/>
        <w:spacing w:after="0"/>
        <w:ind w:left="1417"/>
        <w:jc w:val="left"/>
        <w:rPr>
          <w:rFonts w:hint="default" w:ascii="Times New Roman" w:hAnsi="Times New Roman" w:eastAsiaTheme="minorEastAsia"/>
          <w:szCs w:val="22"/>
          <w:lang w:val="en-US" w:eastAsia="zh-CN"/>
        </w:rPr>
      </w:pPr>
      <w:r>
        <w:rPr>
          <w:rFonts w:ascii="Times New Roman" w:hAnsi="Times New Roman"/>
          <w:szCs w:val="22"/>
          <w:vertAlign w:val="superscript"/>
        </w:rPr>
        <w:t>3</w:t>
      </w:r>
      <w:r>
        <w:rPr>
          <w:rFonts w:hint="eastAsia" w:ascii="Times New Roman" w:hAnsi="Times New Roman"/>
          <w:szCs w:val="22"/>
          <w:lang w:val="en-US" w:eastAsia="zh-CN"/>
        </w:rPr>
        <w:t>Nantong Power Supply Company, State Grid Jiangsu Electric Power Co.Ltd, Nantong, 226006, China</w:t>
      </w:r>
    </w:p>
    <w:p w14:paraId="4624627A">
      <w:pPr>
        <w:pStyle w:val="31"/>
        <w:spacing w:after="0"/>
        <w:ind w:left="1417"/>
        <w:rPr>
          <w:rFonts w:hint="default" w:ascii="Times New Roman" w:hAnsi="Times New Roman"/>
          <w:sz w:val="20"/>
          <w:lang w:val="en-US"/>
        </w:rPr>
      </w:pPr>
      <w:r>
        <w:rPr>
          <w:rFonts w:hint="eastAsia" w:ascii="Times New Roman" w:hAnsi="Times New Roman"/>
          <w:sz w:val="20"/>
          <w:vertAlign w:val="superscript"/>
          <w:lang w:eastAsia="zh-CN"/>
        </w:rPr>
        <w:t>*</w:t>
      </w:r>
      <w:r>
        <w:rPr>
          <w:rFonts w:ascii="Times New Roman" w:hAnsi="Times New Roman"/>
          <w:sz w:val="20"/>
        </w:rPr>
        <w:t xml:space="preserve">Corresponding author’s e-mail: </w:t>
      </w:r>
      <w:r>
        <w:rPr>
          <w:rFonts w:hint="eastAsia" w:ascii="Times New Roman" w:hAnsi="Times New Roman"/>
          <w:sz w:val="20"/>
          <w:lang w:val="en-US" w:eastAsia="zh-CN"/>
        </w:rPr>
        <w:t>220253034@seu.edu.cn</w:t>
      </w:r>
    </w:p>
    <w:p w14:paraId="6F1B09FC">
      <w:pPr>
        <w:pStyle w:val="32"/>
        <w:spacing w:after="360"/>
        <w:ind w:left="1417"/>
        <w:rPr>
          <w:rFonts w:hint="eastAsia" w:ascii="Times New Roman" w:hAnsi="Times New Roman"/>
          <w:sz w:val="22"/>
          <w:lang w:val="en-US" w:eastAsia="zh-CN"/>
        </w:rPr>
      </w:pPr>
      <w:r>
        <w:rPr>
          <w:rFonts w:ascii="Times New Roman" w:hAnsi="Times New Roman"/>
          <w:b/>
          <w:sz w:val="22"/>
        </w:rPr>
        <w:t>Abstract</w:t>
      </w:r>
      <w:r>
        <w:rPr>
          <w:rFonts w:ascii="Times New Roman" w:hAnsi="Times New Roman"/>
          <w:sz w:val="22"/>
        </w:rPr>
        <w:t xml:space="preserve">. </w:t>
      </w:r>
      <w:r>
        <w:rPr>
          <w:rFonts w:hint="eastAsia" w:ascii="Times New Roman" w:hAnsi="Times New Roman"/>
          <w:sz w:val="22"/>
          <w:lang w:val="en-US" w:eastAsia="zh-CN"/>
        </w:rPr>
        <w:t xml:space="preserve">Hourly changes in distributed PV output and demand complicate Volt–VAR regulation on radial distribution networks. We construct synthetic 64-, 127-, and 253-bus networks that preserve total feeder length and nominal demand. Safely executed actions from a two-step rolling quadratic program supervise a two-layer, four-head graph-attention policy. All methods undergo the same constant-power AC screening and daily closed-loop evaluation. Across twelve 127-bus test days, the four-head policy has 1.610012582 MWh daily loss, 0.206110307 MWh below droop but 0.000374155 MWh above the teacher, with no violation. Its P95 full-step latency is 11.13526 ms, above the teacher's 7.67595 ms. </w:t>
      </w:r>
      <w:r>
        <w:rPr>
          <w:rFonts w:hint="eastAsia" w:ascii="Times New Roman" w:hAnsi="Times New Roman"/>
          <w:color w:val="FF0000"/>
          <w:sz w:val="22"/>
          <w:lang w:val="en-US" w:eastAsia="zh-CN"/>
        </w:rPr>
        <w:t>The</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loss</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gap</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is</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0.023%</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of</w:t>
      </w:r>
      <w:r>
        <w:rPr>
          <w:rFonts w:hint="eastAsia" w:ascii="Times New Roman" w:hAnsi="Times New Roman"/>
          <w:sz w:val="22"/>
          <w:lang w:val="en-US" w:eastAsia="zh-CN"/>
        </w:rPr>
        <w:t xml:space="preserve"> the </w:t>
      </w:r>
      <w:r>
        <w:rPr>
          <w:rFonts w:hint="eastAsia" w:ascii="Times New Roman" w:hAnsi="Times New Roman"/>
          <w:color w:val="FF0000"/>
          <w:sz w:val="22"/>
          <w:lang w:val="en-US" w:eastAsia="zh-CN"/>
        </w:rPr>
        <w:t>teacher's</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daily</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loss,</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below utility relevance, while latency is 45% higher</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Under</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a</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fourfold</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tighter ramp rate the ramp boundary becomes active</w:t>
      </w:r>
      <w:r>
        <w:rPr>
          <w:rFonts w:hint="eastAsia" w:ascii="Times New Roman" w:hAnsi="Times New Roman"/>
          <w:sz w:val="22"/>
          <w:lang w:val="en-US" w:eastAsia="zh-CN"/>
        </w:rPr>
        <w:t xml:space="preserve"> for the </w:t>
      </w:r>
      <w:r>
        <w:rPr>
          <w:rFonts w:hint="eastAsia" w:ascii="Times New Roman" w:hAnsi="Times New Roman"/>
          <w:color w:val="FF0000"/>
          <w:sz w:val="22"/>
          <w:lang w:val="en-US" w:eastAsia="zh-CN"/>
        </w:rPr>
        <w:t>proposed</w:t>
      </w:r>
      <w:r>
        <w:rPr>
          <w:rFonts w:hint="eastAsia" w:ascii="Times New Roman" w:hAnsi="Times New Roman"/>
          <w:sz w:val="22"/>
          <w:lang w:val="en-US" w:eastAsia="zh-CN"/>
        </w:rPr>
        <w:t xml:space="preserve"> policy </w:t>
      </w:r>
      <w:r>
        <w:rPr>
          <w:rFonts w:hint="eastAsia" w:ascii="Times New Roman" w:hAnsi="Times New Roman"/>
          <w:color w:val="FF0000"/>
          <w:sz w:val="22"/>
          <w:lang w:val="en-US" w:eastAsia="zh-CN"/>
        </w:rPr>
        <w:t>(1666 device-hours), and</w:t>
      </w:r>
      <w:r>
        <w:rPr>
          <w:rFonts w:hint="eastAsia" w:ascii="Times New Roman" w:hAnsi="Times New Roman"/>
          <w:sz w:val="22"/>
          <w:lang w:val="en-US" w:eastAsia="zh-CN"/>
        </w:rPr>
        <w:t xml:space="preserve"> the </w:t>
      </w:r>
      <w:r>
        <w:rPr>
          <w:rFonts w:hint="eastAsia" w:ascii="Times New Roman" w:hAnsi="Times New Roman"/>
          <w:color w:val="FF0000"/>
          <w:sz w:val="22"/>
          <w:lang w:val="en-US" w:eastAsia="zh-CN"/>
        </w:rPr>
        <w:t>loss</w:t>
      </w:r>
      <w:r>
        <w:rPr>
          <w:rFonts w:hint="eastAsia" w:ascii="Times New Roman" w:hAnsi="Times New Roman"/>
          <w:sz w:val="22"/>
          <w:lang w:val="en-US" w:eastAsia="zh-CN"/>
        </w:rPr>
        <w:t xml:space="preserve"> </w:t>
      </w:r>
      <w:r>
        <w:rPr>
          <w:rFonts w:hint="eastAsia" w:ascii="Times New Roman" w:hAnsi="Times New Roman"/>
          <w:color w:val="FF0000"/>
          <w:sz w:val="22"/>
          <w:lang w:val="en-US" w:eastAsia="zh-CN"/>
        </w:rPr>
        <w:t>gap stays 0.000429334 MWh with no violation. The results support synthetic radial Volt–VAR benchmarking only</w:t>
      </w:r>
      <w:r>
        <w:rPr>
          <w:rFonts w:hint="eastAsia" w:ascii="Times New Roman" w:hAnsi="Times New Roman"/>
          <w:sz w:val="22"/>
          <w:lang w:val="en-US" w:eastAsia="zh-CN"/>
        </w:rPr>
        <w:t>; field networks and hardware latency remain unverified.</w:t>
      </w:r>
    </w:p>
    <w:p w14:paraId="22B512EC">
      <w:pPr>
        <w:pStyle w:val="28"/>
        <w:spacing w:before="360" w:after="120"/>
        <w:ind w:left="0"/>
        <w:rPr>
          <w:rFonts w:ascii="Times New Roman" w:hAnsi="Times New Roman"/>
        </w:rPr>
      </w:pPr>
      <w:r>
        <w:rPr>
          <w:rFonts w:ascii="Times New Roman" w:hAnsi="Times New Roman"/>
        </w:rPr>
        <w:t>Introduction</w:t>
      </w:r>
    </w:p>
    <w:p w14:paraId="45B12657">
      <w:pPr>
        <w:pStyle w:val="25"/>
        <w:rPr>
          <w:rFonts w:ascii="Times New Roman" w:hAnsi="Times New Roman"/>
          <w:lang w:val="en-GB" w:eastAsia="zh-CN"/>
        </w:rPr>
      </w:pPr>
      <w:r>
        <w:rPr>
          <w:rFonts w:ascii="Times New Roman" w:hAnsi="Times New Roman"/>
          <w:lang w:val="en-GB" w:eastAsia="zh-CN"/>
        </w:rPr>
        <w:t>Distributed photovoltaic output and stochastic demand make the injections and operating state of active distribution networks vary over time. Controllers must continually adjust resource outputs subject to voltage, line-capacity, and device constraints, while electrical coupling on a fixed radial topology makes actions at neighboring buses interdependent.</w:t>
      </w:r>
    </w:p>
    <w:p w14:paraId="3B47C3BB">
      <w:pPr>
        <w:pStyle w:val="26"/>
        <w:ind w:firstLine="425"/>
        <w:rPr>
          <w:rFonts w:ascii="Times New Roman" w:hAnsi="Times New Roman"/>
          <w:lang w:eastAsia="zh-CN"/>
        </w:rPr>
      </w:pPr>
      <w:r>
        <w:rPr>
          <w:rFonts w:ascii="Times New Roman" w:hAnsi="Times New Roman"/>
          <w:lang w:eastAsia="zh-CN"/>
        </w:rPr>
        <w:t xml:space="preserve">Graph policy networks have been applied to distribution-network Volt-VAR control, although their convergence need not be faster than that of vector-based policies [1]. Graph attention combined with deep reinforcement learning has enabled real-time multi-objective scheduling of active distribution networks [2]. Physics-assisted multi-agent graph learning </w:t>
      </w:r>
      <w:r>
        <w:rPr>
          <w:rFonts w:ascii="Times New Roman" w:hAnsi="Times New Roman"/>
          <w:color w:val="FF0000"/>
          <w:lang w:eastAsia="zh-CN"/>
        </w:rPr>
        <w:t>addresses topology changes [3], while hierarchical recurrent graph attention supports</w:t>
      </w:r>
      <w:r>
        <w:rPr>
          <w:rFonts w:ascii="Times New Roman" w:hAnsi="Times New Roman"/>
          <w:lang w:eastAsia="zh-CN"/>
        </w:rPr>
        <w:t xml:space="preserve"> decentralized Volt-VAR control under partial observations [4].</w:t>
      </w:r>
    </w:p>
    <w:p w14:paraId="5F3305CA">
      <w:pPr>
        <w:pStyle w:val="26"/>
        <w:ind w:firstLine="425"/>
        <w:rPr>
          <w:rFonts w:ascii="Times New Roman" w:hAnsi="Times New Roman"/>
          <w:lang w:eastAsia="zh-CN"/>
        </w:rPr>
      </w:pPr>
      <w:r>
        <w:rPr>
          <w:rFonts w:ascii="Times New Roman" w:hAnsi="Times New Roman"/>
          <w:color w:val="FF0000"/>
          <w:lang w:eastAsia="zh-CN"/>
        </w:rPr>
        <w:t>Further studies address reconfiguration coordinated with Volt-VAR control [5], robustness to observation perturbations [6], static optimal-power-flow approximation [7], voltage-sensitivity and topology priors [8], multi-timescale coordination [9], and multi-head active voltage control [10].</w:t>
      </w:r>
      <w:r>
        <w:rPr>
          <w:rFonts w:ascii="Times New Roman" w:hAnsi="Times New Roman"/>
          <w:lang w:eastAsia="zh-CN"/>
        </w:rPr>
        <w:t xml:space="preserve"> Combining </w:t>
      </w:r>
      <w:r>
        <w:rPr>
          <w:rFonts w:ascii="Times New Roman" w:hAnsi="Times New Roman"/>
          <w:color w:val="FF0000"/>
          <w:lang w:eastAsia="zh-CN"/>
        </w:rPr>
        <w:t>these</w:t>
      </w:r>
      <w:r>
        <w:rPr>
          <w:rFonts w:ascii="Times New Roman" w:hAnsi="Times New Roman"/>
          <w:lang w:eastAsia="zh-CN"/>
        </w:rPr>
        <w:t xml:space="preserve"> </w:t>
      </w:r>
      <w:r>
        <w:rPr>
          <w:rFonts w:ascii="Times New Roman" w:hAnsi="Times New Roman"/>
          <w:color w:val="FF0000"/>
          <w:lang w:eastAsia="zh-CN"/>
        </w:rPr>
        <w:t>elements</w:t>
      </w:r>
      <w:r>
        <w:rPr>
          <w:rFonts w:ascii="Times New Roman" w:hAnsi="Times New Roman"/>
          <w:lang w:eastAsia="zh-CN"/>
        </w:rPr>
        <w:t xml:space="preserve"> alone </w:t>
      </w:r>
      <w:r>
        <w:rPr>
          <w:rFonts w:ascii="Times New Roman" w:hAnsi="Times New Roman"/>
          <w:color w:val="FF0000"/>
          <w:lang w:eastAsia="zh-CN"/>
        </w:rPr>
        <w:t>establishes</w:t>
      </w:r>
      <w:r>
        <w:rPr>
          <w:rFonts w:ascii="Times New Roman" w:hAnsi="Times New Roman"/>
          <w:lang w:eastAsia="zh-CN"/>
        </w:rPr>
        <w:t xml:space="preserve"> </w:t>
      </w:r>
      <w:r>
        <w:rPr>
          <w:rFonts w:ascii="Times New Roman" w:hAnsi="Times New Roman"/>
          <w:color w:val="FF0000"/>
          <w:lang w:eastAsia="zh-CN"/>
        </w:rPr>
        <w:t>no</w:t>
      </w:r>
      <w:r>
        <w:rPr>
          <w:rFonts w:ascii="Times New Roman" w:hAnsi="Times New Roman"/>
          <w:lang w:eastAsia="zh-CN"/>
        </w:rPr>
        <w:t xml:space="preserve"> </w:t>
      </w:r>
      <w:r>
        <w:rPr>
          <w:rFonts w:ascii="Times New Roman" w:hAnsi="Times New Roman"/>
          <w:color w:val="FF0000"/>
          <w:lang w:eastAsia="zh-CN"/>
        </w:rPr>
        <w:t>methodological</w:t>
      </w:r>
      <w:r>
        <w:rPr>
          <w:rFonts w:ascii="Times New Roman" w:hAnsi="Times New Roman"/>
          <w:lang w:eastAsia="zh-CN"/>
        </w:rPr>
        <w:t xml:space="preserve"> distinction; </w:t>
      </w:r>
      <w:r>
        <w:rPr>
          <w:rFonts w:ascii="Times New Roman" w:hAnsi="Times New Roman"/>
          <w:color w:val="FF0000"/>
          <w:lang w:eastAsia="zh-CN"/>
        </w:rPr>
        <w:t>the</w:t>
      </w:r>
      <w:r>
        <w:rPr>
          <w:rFonts w:ascii="Times New Roman" w:hAnsi="Times New Roman"/>
          <w:lang w:eastAsia="zh-CN"/>
        </w:rPr>
        <w:t xml:space="preserve"> specific design must be evaluated under consistent physical constraints and scenarios.</w:t>
      </w:r>
    </w:p>
    <w:p w14:paraId="740061F1">
      <w:pPr>
        <w:pStyle w:val="26"/>
        <w:ind w:firstLine="425"/>
        <w:rPr>
          <w:rFonts w:ascii="Times New Roman" w:hAnsi="Times New Roman"/>
          <w:lang w:eastAsia="zh-CN"/>
        </w:rPr>
      </w:pPr>
      <w:r>
        <w:rPr>
          <w:rFonts w:ascii="Times New Roman" w:hAnsi="Times New Roman"/>
          <w:lang w:eastAsia="zh-CN"/>
        </w:rPr>
        <w:t xml:space="preserve">This study addresses hourly inverter reactive-power control on fixed synthetic radial networks. The safely executed actions of a two-step rolling optimizer provide supervision for a four-head graph-attention policy, and every strategy uses the same device projection and nonlinear AC screening. Unlike work that jointly optimizes network reconfiguration [5] or coordinates multiple resources across time scales [9], we focus on one continuous control variable and examine closed-loop cost and online time. Relative to existing multi-head active-voltage control [10], we compare no-attention, single-head, and four-head policies under one screening rule and test changes in bus density within the same synthetic topology family. </w:t>
      </w:r>
      <w:r>
        <w:rPr>
          <w:rFonts w:ascii="Times New Roman" w:hAnsi="Times New Roman"/>
          <w:color w:val="FF0000"/>
          <w:lang w:eastAsia="zh-CN"/>
        </w:rPr>
        <w:t>We present the study strictly as a synthetic radial Volt–VAR benchmark and do not claim transfer to field large-scale networks, whose tap changers, capacitor switching, storage, unbalanced laterals, and measurement noise are outside the present model.</w:t>
      </w:r>
    </w:p>
    <w:p w14:paraId="55FEEAE2">
      <w:pPr>
        <w:pStyle w:val="28"/>
        <w:spacing w:before="360" w:after="120"/>
        <w:ind w:left="0"/>
        <w:rPr>
          <w:rFonts w:ascii="Times New Roman" w:hAnsi="Times New Roman"/>
          <w:lang w:eastAsia="zh-CN"/>
        </w:rPr>
      </w:pPr>
      <w:r>
        <w:rPr>
          <w:rFonts w:ascii="Times New Roman" w:hAnsi="Times New Roman"/>
          <w:lang w:eastAsia="zh-CN"/>
        </w:rPr>
        <w:t>Network Model and Dynamic Control Problem</w:t>
      </w:r>
    </w:p>
    <w:p w14:paraId="6AA45358">
      <w:pPr>
        <w:pStyle w:val="25"/>
        <w:rPr>
          <w:rFonts w:ascii="Times New Roman" w:hAnsi="Times New Roman"/>
          <w:lang w:val="en-GB" w:eastAsia="zh-CN"/>
        </w:rPr>
      </w:pPr>
      <w:r>
        <w:rPr>
          <w:rFonts w:ascii="Times New Roman" w:hAnsi="Times New Roman"/>
          <w:lang w:val="en-GB" w:eastAsia="zh-CN"/>
        </w:rPr>
        <w:t xml:space="preserve">We construct a fixed synthetic radial network </w:t>
      </w:r>
      <w:r>
        <w:rPr>
          <w:position w:val="-14"/>
        </w:rPr>
        <w:object>
          <v:shape id="_x0000_i1123" o:spt="75" alt="" type="#_x0000_t75" style="height:14.15pt;width:36.8pt;" o:ole="t" filled="f" o:preferrelative="t" stroked="f" coordsize="21600,21600">
            <v:path/>
            <v:fill on="f" focussize="0,0"/>
            <v:stroke on="f"/>
            <v:imagedata r:id="rId6" o:title=""/>
            <o:lock v:ext="edit" aspectratio="t"/>
            <w10:wrap type="none"/>
            <w10:anchorlock/>
          </v:shape>
          <o:OLEObject Type="Embed" ProgID="Equation.DSMT4" ShapeID="_x0000_i1123" DrawAspect="Content" ObjectID="_1468075725" r:id="rId5">
            <o:LockedField>false</o:LockedField>
          </o:OLEObject>
        </w:object>
      </w:r>
      <w:r>
        <w:rPr>
          <w:rFonts w:ascii="Times New Roman" w:hAnsi="Times New Roman"/>
          <w:lang w:val="en-GB" w:eastAsia="zh-CN"/>
        </w:rPr>
        <w:t xml:space="preserve"> with three feeders. Each feeder has </w:t>
      </w:r>
      <w:r>
        <w:rPr>
          <w:position w:val="-4"/>
        </w:rPr>
        <w:object>
          <v:shape id="_x0000_i1122" o:spt="75" alt="" type="#_x0000_t75" style="height:13pt;width:11pt;" o:ole="t" filled="f" o:preferrelative="t" stroked="f" coordsize="21600,21600">
            <v:path/>
            <v:fill on="f" focussize="0,0"/>
            <v:stroke on="f"/>
            <v:imagedata r:id="rId8" o:title=""/>
            <o:lock v:ext="edit" aspectratio="t"/>
            <w10:wrap type="none"/>
            <w10:anchorlock/>
          </v:shape>
          <o:OLEObject Type="Embed" ProgID="Equation.DSMT4" ShapeID="_x0000_i1122" DrawAspect="Content" ObjectID="_1468075726" r:id="rId7">
            <o:LockedField>false</o:LockedField>
          </o:OLEObject>
        </w:object>
      </w:r>
      <w:r>
        <w:rPr>
          <w:rFonts w:ascii="Times New Roman" w:hAnsi="Times New Roman"/>
          <w:lang w:val="en-GB" w:eastAsia="zh-CN"/>
        </w:rPr>
        <w:t xml:space="preserve"> trunk buses, each with two single-bus laterals, giving </w:t>
      </w:r>
      <w:r>
        <w:rPr>
          <w:position w:val="-6"/>
        </w:rPr>
        <w:object>
          <v:shape id="_x0000_i1121" o:spt="75" alt="" type="#_x0000_t75" style="height:13.95pt;width:53pt;" o:ole="t" filled="f" o:preferrelative="t" stroked="f" coordsize="21600,21600">
            <v:path/>
            <v:fill on="f" focussize="0,0"/>
            <v:stroke on="f"/>
            <v:imagedata r:id="rId10" o:title=""/>
            <o:lock v:ext="edit" aspectratio="t"/>
            <w10:wrap type="none"/>
            <w10:anchorlock/>
          </v:shape>
          <o:OLEObject Type="Embed" ProgID="Equation.DSMT4" ShapeID="_x0000_i1121" DrawAspect="Content" ObjectID="_1468075727" r:id="rId9">
            <o:LockedField>false</o:LockedField>
          </o:OLEObject>
        </w:object>
      </w:r>
      <w:r>
        <w:rPr>
          <w:rFonts w:ascii="Times New Roman" w:hAnsi="Times New Roman"/>
          <w:lang w:val="en-GB" w:eastAsia="zh-CN"/>
        </w:rPr>
        <w:t xml:space="preserve">. Values </w:t>
      </w:r>
      <w:r>
        <w:rPr>
          <w:position w:val="-10"/>
        </w:rPr>
        <w:object>
          <v:shape id="_x0000_i1120" o:spt="75" alt="" type="#_x0000_t75" style="height:14.15pt;width:53.05pt;" o:ole="t" filled="f" o:preferrelative="t" stroked="f" coordsize="21600,21600">
            <v:path/>
            <v:fill on="f" focussize="0,0"/>
            <v:stroke on="f"/>
            <v:imagedata r:id="rId12" o:title=""/>
            <o:lock v:ext="edit" aspectratio="t"/>
            <w10:wrap type="none"/>
            <w10:anchorlock/>
          </v:shape>
          <o:OLEObject Type="Embed" ProgID="Equation.DSMT4" ShapeID="_x0000_i1120" DrawAspect="Content" ObjectID="_1468075728" r:id="rId11">
            <o:LockedField>false</o:LockedField>
          </o:OLEObject>
        </w:object>
      </w:r>
      <w:r>
        <w:rPr>
          <w:rFonts w:ascii="Times New Roman" w:hAnsi="Times New Roman"/>
          <w:lang w:val="en-GB" w:eastAsia="zh-CN"/>
        </w:rPr>
        <w:t xml:space="preserve"> yield 64, 127, and 253 buses. The three networks retain the same total length and nominal demand per feeder; only bus density changes. There are no tie switches or topology control. The bases are 12.66 kV three-phase line voltage and </w:t>
      </w:r>
      <w:r>
        <w:rPr>
          <w:position w:val="-12"/>
        </w:rPr>
        <w:object>
          <v:shape id="_x0000_i1119" o:spt="75" alt="" type="#_x0000_t75" style="height:18pt;width:31pt;" o:ole="t" filled="f" o:preferrelative="t" stroked="f" coordsize="21600,21600">
            <v:path/>
            <v:fill on="f" focussize="0,0"/>
            <v:stroke on="f"/>
            <v:imagedata r:id="rId14" o:title=""/>
            <o:lock v:ext="edit" aspectratio="t"/>
            <w10:wrap type="none"/>
            <w10:anchorlock/>
          </v:shape>
          <o:OLEObject Type="Embed" ProgID="Equation.DSMT4" ShapeID="_x0000_i1119" DrawAspect="Content" ObjectID="_1468075729" r:id="rId13">
            <o:LockedField>false</o:LockedField>
          </o:OLEObject>
        </w:object>
      </w:r>
      <w:r>
        <w:rPr>
          <w:rFonts w:ascii="Times New Roman" w:hAnsi="Times New Roman"/>
          <w:lang w:val="en-GB" w:eastAsia="zh-CN"/>
        </w:rPr>
        <w:t xml:space="preserve"> MVA; the root voltage is </w:t>
      </w:r>
      <w:r>
        <w:rPr>
          <w:position w:val="-14"/>
        </w:rPr>
        <w:object>
          <v:shape id="_x0000_i1118" o:spt="75" alt="" type="#_x0000_t75" style="height:14.15pt;width:39.45pt;" o:ole="t" filled="f" o:preferrelative="t" stroked="f" coordsize="21600,21600">
            <v:path/>
            <v:fill on="f" focussize="0,0"/>
            <v:stroke on="f"/>
            <v:imagedata r:id="rId16" o:title=""/>
            <o:lock v:ext="edit" aspectratio="t"/>
            <w10:wrap type="none"/>
            <w10:anchorlock/>
          </v:shape>
          <o:OLEObject Type="Embed" ProgID="Equation.DSMT4" ShapeID="_x0000_i1118" DrawAspect="Content" ObjectID="_1468075730" r:id="rId15">
            <o:LockedField>false</o:LockedField>
          </o:OLEObject>
        </w:object>
      </w:r>
      <w:r>
        <w:rPr>
          <w:rFonts w:ascii="Times New Roman" w:hAnsi="Times New Roman"/>
          <w:lang w:val="en-GB" w:eastAsia="zh-CN"/>
        </w:rPr>
        <w:t xml:space="preserve"> pu. Each independent day has 24 hourly decisions. The demand shape is </w:t>
      </w:r>
      <w:r>
        <w:rPr>
          <w:position w:val="-12"/>
        </w:rPr>
        <w:object>
          <v:shape id="_x0000_i1117" o:spt="75" alt="" type="#_x0000_t75" style="height:14.15pt;width:122.85pt;" o:ole="t" filled="f" o:preferrelative="t" stroked="f" coordsize="21600,21600">
            <v:path/>
            <v:fill on="f" focussize="0,0"/>
            <v:stroke on="f"/>
            <v:imagedata r:id="rId18" o:title=""/>
            <o:lock v:ext="edit" aspectratio="t"/>
            <w10:wrap type="none"/>
            <w10:anchorlock/>
          </v:shape>
          <o:OLEObject Type="Embed" ProgID="Equation.DSMT4" ShapeID="_x0000_i1117" DrawAspect="Content" ObjectID="_1468075731" r:id="rId17">
            <o:LockedField>false</o:LockedField>
          </o:OLEObject>
        </w:object>
      </w:r>
      <w:r>
        <w:rPr>
          <w:rFonts w:ascii="Times New Roman" w:hAnsi="Times New Roman"/>
          <w:lang w:val="en-GB" w:eastAsia="zh-CN"/>
        </w:rPr>
        <w:t xml:space="preserve"> and the PV shape is </w:t>
      </w:r>
      <w:r>
        <w:rPr>
          <w:position w:val="-18"/>
        </w:rPr>
        <w:object>
          <v:shape id="_x0000_i1124" o:spt="75" alt="" type="#_x0000_t75" style="height:14.15pt;width:88.45pt;" o:ole="t" filled="f" o:preferrelative="t" stroked="f" coordsize="21600,21600">
            <v:path/>
            <v:fill on="f" focussize="0,0"/>
            <v:stroke on="f"/>
            <v:imagedata r:id="rId20" o:title=""/>
            <o:lock v:ext="edit" aspectratio="t"/>
            <w10:wrap type="none"/>
            <w10:anchorlock/>
          </v:shape>
          <o:OLEObject Type="Embed" ProgID="Equation.DSMT4" ShapeID="_x0000_i1124" DrawAspect="Content" ObjectID="_1468075732" r:id="rId19">
            <o:LockedField>false</o:LockedField>
          </o:OLEObject>
        </w:object>
      </w:r>
      <w:r>
        <w:rPr>
          <w:rFonts w:ascii="Times New Roman" w:hAnsi="Times New Roman"/>
          <w:lang w:val="en-GB" w:eastAsia="zh-CN"/>
        </w:rPr>
        <w:t xml:space="preserve">. Independent standard-normal daily load and solar factors are </w:t>
      </w:r>
      <w:r>
        <w:rPr>
          <w:position w:val="-6"/>
        </w:rPr>
        <w:object>
          <v:shape id="_x0000_i1115" o:spt="75" alt="" type="#_x0000_t75" style="height:13.95pt;width:46pt;" o:ole="t" filled="f" o:preferrelative="t" stroked="f" coordsize="21600,21600">
            <v:path/>
            <v:fill on="f" focussize="0,0"/>
            <v:stroke on="f"/>
            <v:imagedata r:id="rId22" o:title=""/>
            <o:lock v:ext="edit" aspectratio="t"/>
            <w10:wrap type="none"/>
            <w10:anchorlock/>
          </v:shape>
          <o:OLEObject Type="Embed" ProgID="Equation.DSMT4" ShapeID="_x0000_i1115" DrawAspect="Content" ObjectID="_1468075733" r:id="rId21">
            <o:LockedField>false</o:LockedField>
          </o:OLEObject>
        </w:object>
      </w:r>
      <w:r>
        <w:rPr>
          <w:rFonts w:ascii="Times New Roman" w:hAnsi="Times New Roman"/>
          <w:lang w:val="en-GB" w:eastAsia="zh-CN"/>
        </w:rPr>
        <w:t xml:space="preserve"> clipped to </w:t>
      </w:r>
      <w:r>
        <w:rPr>
          <w:position w:val="-14"/>
        </w:rPr>
        <w:object>
          <v:shape id="_x0000_i1114" o:spt="75" alt="" type="#_x0000_t75" style="height:20pt;width:44pt;" o:ole="t" filled="f" o:preferrelative="t" stroked="f" coordsize="21600,21600">
            <v:path/>
            <v:fill on="f" focussize="0,0"/>
            <v:stroke on="f"/>
            <v:imagedata r:id="rId24" o:title=""/>
            <o:lock v:ext="edit" aspectratio="t"/>
            <w10:wrap type="none"/>
            <w10:anchorlock/>
          </v:shape>
          <o:OLEObject Type="Embed" ProgID="Equation.DSMT4" ShapeID="_x0000_i1114" DrawAspect="Content" ObjectID="_1468075734" r:id="rId23">
            <o:LockedField>false</o:LockedField>
          </o:OLEObject>
        </w:object>
      </w:r>
      <w:r>
        <w:rPr>
          <w:rFonts w:ascii="Times New Roman" w:hAnsi="Times New Roman"/>
          <w:lang w:val="en-GB" w:eastAsia="zh-CN"/>
        </w:rPr>
        <w:t xml:space="preserve"> and </w:t>
      </w:r>
      <w:r>
        <w:rPr>
          <w:position w:val="-6"/>
        </w:rPr>
        <w:object>
          <v:shape id="_x0000_i1113" o:spt="75" alt="" type="#_x0000_t75" style="height:13.95pt;width:64pt;" o:ole="t" filled="f" o:preferrelative="t" stroked="f" coordsize="21600,21600">
            <v:path/>
            <v:fill on="f" focussize="0,0"/>
            <v:stroke on="f"/>
            <v:imagedata r:id="rId26" o:title=""/>
            <o:lock v:ext="edit" aspectratio="t"/>
            <w10:wrap type="none"/>
            <w10:anchorlock/>
          </v:shape>
          <o:OLEObject Type="Embed" ProgID="Equation.DSMT4" ShapeID="_x0000_i1113" DrawAspect="Content" ObjectID="_1468075735" r:id="rId25">
            <o:LockedField>false</o:LockedField>
          </o:OLEObject>
        </w:object>
      </w:r>
      <w:r>
        <w:rPr>
          <w:rFonts w:ascii="Times New Roman" w:hAnsi="Times New Roman"/>
          <w:lang w:val="en-GB" w:eastAsia="zh-CN"/>
        </w:rPr>
        <w:t xml:space="preserve"> clipped to </w:t>
      </w:r>
      <w:r>
        <w:rPr>
          <w:position w:val="-14"/>
        </w:rPr>
        <w:object>
          <v:shape id="_x0000_i1112" o:spt="75" alt="" type="#_x0000_t75" style="height:14.15pt;width:39.6pt;" o:ole="t" filled="f" o:preferrelative="t" stroked="f" coordsize="21600,21600">
            <v:path/>
            <v:fill on="f" focussize="0,0"/>
            <v:stroke on="f"/>
            <v:imagedata r:id="rId28" o:title=""/>
            <o:lock v:ext="edit" aspectratio="t"/>
            <w10:wrap type="none"/>
            <w10:anchorlock/>
          </v:shape>
          <o:OLEObject Type="Embed" ProgID="Equation.DSMT4" ShapeID="_x0000_i1112" DrawAspect="Content" ObjectID="_1468075736" r:id="rId27">
            <o:LockedField>false</o:LockedField>
          </o:OLEObject>
        </w:object>
      </w:r>
      <w:r>
        <w:rPr>
          <w:rFonts w:ascii="Times New Roman" w:hAnsi="Times New Roman"/>
          <w:lang w:val="en-GB" w:eastAsia="zh-CN"/>
        </w:rPr>
        <w:t xml:space="preserve">. Hourly load and PV multipliers have 3% and 6% normal perturbations clipped to </w:t>
      </w:r>
      <w:r>
        <w:rPr>
          <w:position w:val="-14"/>
        </w:rPr>
        <w:object>
          <v:shape id="_x0000_i1111" o:spt="75" alt="" type="#_x0000_t75" style="height:14.15pt;width:30.4pt;" o:ole="t" filled="f" o:preferrelative="t" stroked="f" coordsize="21600,21600">
            <v:path/>
            <v:fill on="f" focussize="0,0"/>
            <v:stroke on="f"/>
            <v:imagedata r:id="rId30" o:title=""/>
            <o:lock v:ext="edit" aspectratio="t"/>
            <w10:wrap type="none"/>
            <w10:anchorlock/>
          </v:shape>
          <o:OLEObject Type="Embed" ProgID="Equation.DSMT4" ShapeID="_x0000_i1111" DrawAspect="Content" ObjectID="_1468075737" r:id="rId29">
            <o:LockedField>false</o:LockedField>
          </o:OLEObject>
        </w:object>
      </w:r>
      <w:r>
        <w:rPr>
          <w:rFonts w:ascii="Times New Roman" w:hAnsi="Times New Roman"/>
          <w:lang w:val="en-GB" w:eastAsia="zh-CN"/>
        </w:rPr>
        <w:t xml:space="preserve"> and </w:t>
      </w:r>
      <w:r>
        <w:rPr>
          <w:position w:val="-14"/>
        </w:rPr>
        <w:object>
          <v:shape id="_x0000_i1110" o:spt="75" alt="" type="#_x0000_t75" style="height:14.15pt;width:39.6pt;" o:ole="t" filled="f" o:preferrelative="t" stroked="f" coordsize="21600,21600">
            <v:path/>
            <v:fill on="f" focussize="0,0"/>
            <v:stroke on="f"/>
            <v:imagedata r:id="rId32" o:title=""/>
            <o:lock v:ext="edit" aspectratio="t"/>
            <w10:wrap type="none"/>
            <w10:anchorlock/>
          </v:shape>
          <o:OLEObject Type="Embed" ProgID="Equation.DSMT4" ShapeID="_x0000_i1110" DrawAspect="Content" ObjectID="_1468075738" r:id="rId31">
            <o:LockedField>false</o:LockedField>
          </o:OLEObject>
        </w:object>
      </w:r>
      <w:r>
        <w:rPr>
          <w:rFonts w:ascii="Times New Roman" w:hAnsi="Times New Roman"/>
          <w:lang w:val="en-GB" w:eastAsia="zh-CN"/>
        </w:rPr>
        <w:t xml:space="preserve">, with PV output further capped at its peak. The next-hour forecast uses independent 10% noise clipped to </w:t>
      </w:r>
      <w:r>
        <w:rPr>
          <w:position w:val="-14"/>
        </w:rPr>
        <w:object>
          <v:shape id="_x0000_i1109" o:spt="75" alt="" type="#_x0000_t75" style="height:14.15pt;width:31.15pt;" o:ole="t" filled="f" o:preferrelative="t" stroked="f" coordsize="21600,21600">
            <v:path/>
            <v:fill on="f" focussize="0,0"/>
            <v:stroke on="f"/>
            <v:imagedata r:id="rId34" o:title=""/>
            <o:lock v:ext="edit" aspectratio="t"/>
            <w10:wrap type="none"/>
            <w10:anchorlock/>
          </v:shape>
          <o:OLEObject Type="Embed" ProgID="Equation.DSMT4" ShapeID="_x0000_i1109" DrawAspect="Content" ObjectID="_1468075739" r:id="rId33">
            <o:LockedField>false</o:LockedField>
          </o:OLEObject>
        </w:object>
      </w:r>
      <w:r>
        <w:rPr>
          <w:rFonts w:ascii="Times New Roman" w:hAnsi="Times New Roman"/>
          <w:lang w:val="en-GB" w:eastAsia="zh-CN"/>
        </w:rPr>
        <w:t xml:space="preserve"> and does not use the future realized hourly disturbance. Complete days are kept separate across training, validation, and testing; all sequences are synthetic.</w:t>
      </w:r>
    </w:p>
    <w:p w14:paraId="3D073954">
      <w:pPr>
        <w:pStyle w:val="26"/>
        <w:ind w:firstLine="425"/>
        <w:rPr>
          <w:rFonts w:ascii="Times New Roman" w:hAnsi="Times New Roman"/>
          <w:lang w:eastAsia="zh-CN"/>
        </w:rPr>
      </w:pPr>
      <w:r>
        <w:rPr>
          <w:rFonts w:ascii="Times New Roman" w:hAnsi="Times New Roman"/>
          <w:lang w:eastAsia="zh-CN"/>
        </w:rPr>
        <w:t xml:space="preserve">Let </w:t>
      </w:r>
      <w:r>
        <w:rPr>
          <w:position w:val="-14"/>
        </w:rPr>
        <w:object>
          <v:shape id="_x0000_i1108" o:spt="75" alt="" type="#_x0000_t75" style="height:14.15pt;width:11.3pt;" o:ole="t" filled="f" o:preferrelative="t" stroked="f" coordsize="21600,21600">
            <v:path/>
            <v:fill on="f" focussize="0,0"/>
            <v:stroke on="f"/>
            <v:imagedata r:id="rId36" o:title=""/>
            <o:lock v:ext="edit" aspectratio="t"/>
            <w10:wrap type="none"/>
            <w10:anchorlock/>
          </v:shape>
          <o:OLEObject Type="Embed" ProgID="Equation.DSMT4" ShapeID="_x0000_i1108" DrawAspect="Content" ObjectID="_1468075740" r:id="rId35">
            <o:LockedField>false</o:LockedField>
          </o:OLEObject>
        </w:object>
      </w:r>
      <w:r>
        <w:rPr>
          <w:rFonts w:ascii="Times New Roman" w:hAnsi="Times New Roman"/>
          <w:lang w:eastAsia="zh-CN"/>
        </w:rPr>
        <w:t xml:space="preserve"> (MW), </w:t>
      </w:r>
      <w:r>
        <w:rPr>
          <w:position w:val="-14"/>
        </w:rPr>
        <w:object>
          <v:shape id="_x0000_i1107" o:spt="75" alt="" type="#_x0000_t75" style="height:14.15pt;width:46.7pt;" o:ole="t" filled="f" o:preferrelative="t" stroked="f" coordsize="21600,21600">
            <v:path/>
            <v:fill on="f" focussize="0,0"/>
            <v:stroke on="f"/>
            <v:imagedata r:id="rId38" o:title=""/>
            <o:lock v:ext="edit" aspectratio="t"/>
            <w10:wrap type="none"/>
            <w10:anchorlock/>
          </v:shape>
          <o:OLEObject Type="Embed" ProgID="Equation.DSMT4" ShapeID="_x0000_i1107" DrawAspect="Content" ObjectID="_1468075741" r:id="rId37">
            <o:LockedField>false</o:LockedField>
          </o:OLEObject>
        </w:object>
      </w:r>
      <w:r>
        <w:rPr>
          <w:rFonts w:ascii="Times New Roman" w:hAnsi="Times New Roman"/>
          <w:lang w:eastAsia="zh-CN"/>
        </w:rPr>
        <w:t xml:space="preserve"> (Mvar), and </w:t>
      </w:r>
      <w:r>
        <w:rPr>
          <w:position w:val="-14"/>
        </w:rPr>
        <w:object>
          <v:shape id="_x0000_i1106" o:spt="75" alt="" type="#_x0000_t75" style="height:14.15pt;width:14.15pt;" o:ole="t" filled="f" o:preferrelative="t" stroked="f" coordsize="21600,21600">
            <v:path/>
            <v:fill on="f" focussize="0,0"/>
            <v:stroke on="f"/>
            <v:imagedata r:id="rId40" o:title=""/>
            <o:lock v:ext="edit" aspectratio="t"/>
            <w10:wrap type="none"/>
            <w10:anchorlock/>
          </v:shape>
          <o:OLEObject Type="Embed" ProgID="Equation.DSMT4" ShapeID="_x0000_i1106" DrawAspect="Content" ObjectID="_1468075742" r:id="rId39">
            <o:LockedField>false</o:LockedField>
          </o:OLEObject>
        </w:object>
      </w:r>
      <w:r>
        <w:rPr>
          <w:rFonts w:ascii="Times New Roman" w:hAnsi="Times New Roman"/>
          <w:lang w:eastAsia="zh-CN"/>
        </w:rPr>
        <w:t xml:space="preserve"> (MW) denote active demand, reactive demand, and PV active output at bus </w:t>
      </w:r>
      <w:r>
        <w:rPr>
          <w:position w:val="-4"/>
        </w:rPr>
        <w:object>
          <v:shape id="_x0000_i1105" o:spt="75" alt="" type="#_x0000_t75" style="height:13pt;width:6.95pt;" o:ole="t" filled="f" o:preferrelative="t" stroked="f" coordsize="21600,21600">
            <v:path/>
            <v:fill on="f" focussize="0,0"/>
            <v:stroke on="f"/>
            <v:imagedata r:id="rId42" o:title=""/>
            <o:lock v:ext="edit" aspectratio="t"/>
            <w10:wrap type="none"/>
            <w10:anchorlock/>
          </v:shape>
          <o:OLEObject Type="Embed" ProgID="Equation.DSMT4" ShapeID="_x0000_i1105" DrawAspect="Content" ObjectID="_1468075743" r:id="rId41">
            <o:LockedField>false</o:LockedField>
          </o:OLEObject>
        </w:object>
      </w:r>
      <w:r>
        <w:rPr>
          <w:rFonts w:ascii="Times New Roman" w:hAnsi="Times New Roman"/>
          <w:lang w:eastAsia="zh-CN"/>
        </w:rPr>
        <w:t xml:space="preserve"> and time </w:t>
      </w:r>
      <w:r>
        <w:rPr>
          <w:position w:val="-6"/>
        </w:rPr>
        <w:object>
          <v:shape id="_x0000_i1104" o:spt="75" alt="" type="#_x0000_t75" style="height:13pt;width:8pt;" o:ole="t" filled="f" o:preferrelative="t" stroked="f" coordsize="21600,21600">
            <v:path/>
            <v:fill on="f" focussize="0,0"/>
            <v:stroke on="f"/>
            <v:imagedata r:id="rId44" o:title=""/>
            <o:lock v:ext="edit" aspectratio="t"/>
            <w10:wrap type="none"/>
            <w10:anchorlock/>
          </v:shape>
          <o:OLEObject Type="Embed" ProgID="Equation.DSMT4" ShapeID="_x0000_i1104" DrawAspect="Content" ObjectID="_1468075744" r:id="rId43">
            <o:LockedField>false</o:LockedField>
          </o:OLEObject>
        </w:object>
      </w:r>
      <w:r>
        <w:rPr>
          <w:rFonts w:ascii="Times New Roman" w:hAnsi="Times New Roman"/>
          <w:lang w:eastAsia="zh-CN"/>
        </w:rPr>
        <w:t xml:space="preserve">. The inverter injection </w:t>
      </w:r>
      <w:r>
        <w:rPr>
          <w:position w:val="-14"/>
        </w:rPr>
        <w:object>
          <v:shape id="_x0000_i1103" o:spt="75" alt="" type="#_x0000_t75" style="height:14.15pt;width:12.65pt;" o:ole="t" filled="f" o:preferrelative="t" stroked="f" coordsize="21600,21600">
            <v:path/>
            <v:fill on="f" focussize="0,0"/>
            <v:stroke on="f"/>
            <v:imagedata r:id="rId46" o:title=""/>
            <o:lock v:ext="edit" aspectratio="t"/>
            <w10:wrap type="none"/>
            <w10:anchorlock/>
          </v:shape>
          <o:OLEObject Type="Embed" ProgID="Equation.DSMT4" ShapeID="_x0000_i1103" DrawAspect="Content" ObjectID="_1468075745" r:id="rId45">
            <o:LockedField>false</o:LockedField>
          </o:OLEObject>
        </w:object>
      </w:r>
      <w:r>
        <w:rPr>
          <w:rFonts w:ascii="Times New Roman" w:hAnsi="Times New Roman"/>
          <w:lang w:eastAsia="zh-CN"/>
        </w:rPr>
        <w:t xml:space="preserve"> (Mvar) is zero at buses without an inverter, and each day begins with </w:t>
      </w:r>
      <w:r>
        <w:rPr>
          <w:position w:val="-14"/>
        </w:rPr>
        <w:object>
          <v:shape id="_x0000_i1102" o:spt="75" alt="" type="#_x0000_t75" style="height:19pt;width:37pt;" o:ole="t" filled="f" o:preferrelative="t" stroked="f" coordsize="21600,21600">
            <v:path/>
            <v:fill on="f" focussize="0,0"/>
            <v:stroke on="f"/>
            <v:imagedata r:id="rId48" o:title=""/>
            <o:lock v:ext="edit" aspectratio="t"/>
            <w10:wrap type="none"/>
            <w10:anchorlock/>
          </v:shape>
          <o:OLEObject Type="Embed" ProgID="Equation.DSMT4" ShapeID="_x0000_i1102" DrawAspect="Content" ObjectID="_1468075746" r:id="rId47">
            <o:LockedField>false</o:LockedField>
          </o:OLEObject>
        </w:object>
      </w:r>
      <w:r>
        <w:rPr>
          <w:rFonts w:ascii="Times New Roman" w:hAnsi="Times New Roman"/>
          <w:lang w:eastAsia="zh-CN"/>
        </w:rPr>
        <w:t xml:space="preserve">. On the energized tree directed from the root, constant-power AC flow uses complex bus voltage </w:t>
      </w:r>
      <w:r>
        <w:rPr>
          <w:position w:val="-14"/>
        </w:rPr>
        <w:object>
          <v:shape id="_x0000_i1101" o:spt="75" alt="" type="#_x0000_t75" style="height:19pt;width:18pt;" o:ole="t" filled="f" o:preferrelative="t" stroked="f" coordsize="21600,21600">
            <v:path/>
            <v:fill on="f" focussize="0,0"/>
            <v:stroke on="f"/>
            <v:imagedata r:id="rId50" o:title=""/>
            <o:lock v:ext="edit" aspectratio="t"/>
            <w10:wrap type="none"/>
            <w10:anchorlock/>
          </v:shape>
          <o:OLEObject Type="Embed" ProgID="Equation.DSMT4" ShapeID="_x0000_i1101" DrawAspect="Content" ObjectID="_1468075747" r:id="rId49">
            <o:LockedField>false</o:LockedField>
          </o:OLEObject>
        </w:object>
      </w:r>
      <w:r>
        <w:rPr>
          <w:rFonts w:ascii="Times New Roman" w:hAnsi="Times New Roman"/>
          <w:lang w:eastAsia="zh-CN"/>
        </w:rPr>
        <w:t xml:space="preserve">, branch current </w:t>
      </w:r>
      <w:r>
        <w:rPr>
          <w:position w:val="-14"/>
        </w:rPr>
        <w:object>
          <v:shape id="_x0000_i1100" o:spt="75" alt="" type="#_x0000_t75" style="height:19pt;width:17pt;" o:ole="t" filled="f" o:preferrelative="t" stroked="f" coordsize="21600,21600">
            <v:path/>
            <v:fill on="f" focussize="0,0"/>
            <v:stroke on="f"/>
            <v:imagedata r:id="rId52" o:title=""/>
            <o:lock v:ext="edit" aspectratio="t"/>
            <w10:wrap type="none"/>
            <w10:anchorlock/>
          </v:shape>
          <o:OLEObject Type="Embed" ProgID="Equation.DSMT4" ShapeID="_x0000_i1100" DrawAspect="Content" ObjectID="_1468075748" r:id="rId51">
            <o:LockedField>false</o:LockedField>
          </o:OLEObject>
        </w:object>
      </w:r>
      <w:r>
        <w:rPr>
          <w:rFonts w:ascii="Times New Roman" w:hAnsi="Times New Roman"/>
          <w:lang w:eastAsia="zh-CN"/>
        </w:rPr>
        <w:t xml:space="preserve">, and per-unit branch impedance </w:t>
      </w:r>
      <w:r>
        <w:rPr>
          <w:position w:val="-14"/>
        </w:rPr>
        <w:object>
          <v:shape id="_x0000_i1099" o:spt="75" alt="" type="#_x0000_t75" style="height:19pt;width:37pt;" o:ole="t" filled="f" o:preferrelative="t" stroked="f" coordsize="21600,21600">
            <v:path/>
            <v:fill on="f" focussize="0,0"/>
            <v:stroke on="f"/>
            <v:imagedata r:id="rId54" o:title=""/>
            <o:lock v:ext="edit" aspectratio="t"/>
            <w10:wrap type="none"/>
            <w10:anchorlock/>
          </v:shape>
          <o:OLEObject Type="Embed" ProgID="Equation.DSMT4" ShapeID="_x0000_i1099" DrawAspect="Content" ObjectID="_1468075749" r:id="rId53">
            <o:LockedField>false</o:LockedField>
          </o:OLEObject>
        </w:object>
      </w:r>
      <w:r>
        <w:rPr>
          <w:rFonts w:ascii="Times New Roman" w:hAnsi="Times New Roman"/>
          <w:lang w:eastAsia="zh-CN"/>
        </w:rPr>
        <w:t>:</w:t>
      </w:r>
    </w:p>
    <w:p w14:paraId="673B066A">
      <w:pPr>
        <w:pStyle w:val="40"/>
        <w:rPr>
          <w:rFonts w:ascii="Times New Roman" w:hAnsi="Times New Roman" w:cs="Times New Roman"/>
          <w:i w:val="0"/>
          <w:iCs/>
        </w:rPr>
      </w:pPr>
      <w:r>
        <w:rPr>
          <w:rFonts w:ascii="Times New Roman" w:hAnsi="Times New Roman" w:cs="Times New Roman"/>
          <w:i w:val="0"/>
          <w:iCs/>
        </w:rPr>
        <w:tab/>
      </w:r>
      <w:r>
        <w:rPr>
          <w:position w:val="-34"/>
        </w:rPr>
        <w:object>
          <v:shape id="_x0000_i1125" o:spt="75" alt="" type="#_x0000_t75" style="height:28.35pt;width:244.9pt;" o:ole="t" filled="f" o:preferrelative="t" stroked="f" coordsize="21600,21600">
            <v:path/>
            <v:fill on="f" focussize="0,0"/>
            <v:stroke on="f"/>
            <v:imagedata r:id="rId56" o:title=""/>
            <o:lock v:ext="edit" aspectratio="t"/>
            <w10:wrap type="none"/>
            <w10:anchorlock/>
          </v:shape>
          <o:OLEObject Type="Embed" ProgID="Equation.DSMT4" ShapeID="_x0000_i1125" DrawAspect="Content" ObjectID="_1468075750" r:id="rId55">
            <o:LockedField>false</o:LockedField>
          </o:OLEObject>
        </w:object>
      </w:r>
      <w:r>
        <w:rPr>
          <w:rFonts w:ascii="Times New Roman" w:hAnsi="Times New Roman" w:cs="Times New Roman"/>
          <w:i w:val="0"/>
          <w:iCs/>
        </w:rPr>
        <w:tab/>
      </w:r>
      <w:r>
        <w:rPr>
          <w:rFonts w:ascii="Times New Roman" w:hAnsi="Times New Roman" w:cs="Times New Roman"/>
          <w:i w:val="0"/>
          <w:iCs/>
        </w:rPr>
        <w:t>(1)</w:t>
      </w:r>
    </w:p>
    <w:p w14:paraId="5B2B6985">
      <w:pPr>
        <w:pStyle w:val="26"/>
        <w:ind w:firstLine="425"/>
        <w:rPr>
          <w:rFonts w:ascii="Times New Roman" w:hAnsi="Times New Roman"/>
          <w:lang w:eastAsia="zh-CN"/>
        </w:rPr>
      </w:pPr>
      <w:r>
        <w:rPr>
          <w:rFonts w:ascii="Times New Roman" w:hAnsi="Times New Roman"/>
          <w:lang w:eastAsia="zh-CN"/>
        </w:rPr>
        <w:t xml:space="preserve">Here </w:t>
      </w:r>
      <w:r>
        <w:rPr>
          <w:position w:val="-14"/>
        </w:rPr>
        <w:object>
          <v:shape id="_x0000_i1097" o:spt="75" alt="" type="#_x0000_t75" style="height:20pt;width:24.95pt;" o:ole="t" filled="f" o:preferrelative="t" stroked="f" coordsize="21600,21600">
            <v:path/>
            <v:fill on="f" focussize="0,0"/>
            <v:stroke on="f"/>
            <v:imagedata r:id="rId58" o:title=""/>
            <o:lock v:ext="edit" aspectratio="t"/>
            <w10:wrap type="none"/>
            <w10:anchorlock/>
          </v:shape>
          <o:OLEObject Type="Embed" ProgID="Equation.DSMT4" ShapeID="_x0000_i1097" DrawAspect="Content" ObjectID="_1468075751" r:id="rId57">
            <o:LockedField>false</o:LockedField>
          </o:OLEObject>
        </w:object>
      </w:r>
      <w:r>
        <w:rPr>
          <w:rFonts w:ascii="Times New Roman" w:hAnsi="Times New Roman"/>
          <w:lang w:eastAsia="zh-CN"/>
        </w:rPr>
        <w:t xml:space="preserve"> is the set of children of bus </w:t>
      </w:r>
      <w:r>
        <w:rPr>
          <w:position w:val="-10"/>
        </w:rPr>
        <w:object>
          <v:shape id="_x0000_i1096" o:spt="75" alt="" type="#_x0000_t75" style="height:16pt;width:8pt;" o:ole="t" filled="f" o:preferrelative="t" stroked="f" coordsize="21600,21600">
            <v:path/>
            <v:fill on="f" focussize="0,0"/>
            <v:stroke on="f"/>
            <v:imagedata r:id="rId60" o:title=""/>
            <o:lock v:ext="edit" aspectratio="t"/>
            <w10:wrap type="none"/>
            <w10:anchorlock/>
          </v:shape>
          <o:OLEObject Type="Embed" ProgID="Equation.DSMT4" ShapeID="_x0000_i1096" DrawAspect="Content" ObjectID="_1468075752" r:id="rId59">
            <o:LockedField>false</o:LockedField>
          </o:OLEObject>
        </w:object>
      </w:r>
      <w:r>
        <w:rPr>
          <w:rFonts w:ascii="Times New Roman" w:hAnsi="Times New Roman"/>
          <w:lang w:eastAsia="zh-CN"/>
        </w:rPr>
        <w:t xml:space="preserve">, and the asterisk superscript in (1) denotes complex conjugation. Actual line loss is </w:t>
      </w:r>
      <w:r>
        <w:rPr>
          <w:position w:val="-20"/>
        </w:rPr>
        <w:object>
          <v:shape id="_x0000_i1095" o:spt="75" alt="" type="#_x0000_t75" style="height:14.15pt;width:73.85pt;" o:ole="t" filled="f" o:preferrelative="t" stroked="f" coordsize="21600,21600">
            <v:path/>
            <v:fill on="f" focussize="0,0"/>
            <v:stroke on="f"/>
            <v:imagedata r:id="rId62" o:title=""/>
            <o:lock v:ext="edit" aspectratio="t"/>
            <w10:wrap type="none"/>
            <w10:anchorlock/>
          </v:shape>
          <o:OLEObject Type="Embed" ProgID="Equation.DSMT4" ShapeID="_x0000_i1095" DrawAspect="Content" ObjectID="_1468075753" r:id="rId61">
            <o:LockedField>false</o:LockedField>
          </o:OLEObject>
        </w:object>
      </w:r>
      <w:r>
        <w:rPr>
          <w:rFonts w:ascii="Times New Roman" w:hAnsi="Times New Roman"/>
          <w:lang w:eastAsia="zh-CN"/>
        </w:rPr>
        <w:t xml:space="preserve"> MW. Inverter rating </w:t>
      </w:r>
      <w:r>
        <w:rPr>
          <w:position w:val="-12"/>
        </w:rPr>
        <w:object>
          <v:shape id="_x0000_i1094" o:spt="75" alt="" type="#_x0000_t75" style="height:19pt;width:19pt;" o:ole="t" filled="f" o:preferrelative="t" stroked="f" coordsize="21600,21600">
            <v:path/>
            <v:fill on="f" focussize="0,0"/>
            <v:stroke on="f"/>
            <v:imagedata r:id="rId64" o:title=""/>
            <o:lock v:ext="edit" aspectratio="t"/>
            <w10:wrap type="none"/>
            <w10:anchorlock/>
          </v:shape>
          <o:OLEObject Type="Embed" ProgID="Equation.DSMT4" ShapeID="_x0000_i1094" DrawAspect="Content" ObjectID="_1468075754" r:id="rId63">
            <o:LockedField>false</o:LockedField>
          </o:OLEObject>
        </w:object>
      </w:r>
      <w:r>
        <w:rPr>
          <w:rFonts w:ascii="Times New Roman" w:hAnsi="Times New Roman"/>
          <w:lang w:eastAsia="zh-CN"/>
        </w:rPr>
        <w:t xml:space="preserve"> (MVA) determines its instantaneous reactive capability </w:t>
      </w:r>
      <w:r>
        <w:rPr>
          <w:position w:val="-14"/>
        </w:rPr>
        <w:object>
          <v:shape id="_x0000_i1126" o:spt="75" alt="" type="#_x0000_t75" style="height:14.15pt;width:17pt;" o:ole="t" filled="f" o:preferrelative="t" stroked="f" coordsize="21600,21600">
            <v:path/>
            <v:fill on="f" focussize="0,0"/>
            <v:stroke on="f"/>
            <v:imagedata r:id="rId66" o:title=""/>
            <o:lock v:ext="edit" aspectratio="t"/>
            <w10:wrap type="none"/>
            <w10:anchorlock/>
          </v:shape>
          <o:OLEObject Type="Embed" ProgID="Equation.DSMT4" ShapeID="_x0000_i1126" DrawAspect="Content" ObjectID="_1468075755" r:id="rId65">
            <o:LockedField>false</o:LockedField>
          </o:OLEObject>
        </w:object>
      </w:r>
      <w:r>
        <w:rPr>
          <w:rFonts w:ascii="Times New Roman" w:hAnsi="Times New Roman"/>
          <w:lang w:eastAsia="zh-CN"/>
        </w:rPr>
        <w:t xml:space="preserve"> (Mvar). First clip the previous action to the present capability interval, defining </w:t>
      </w:r>
      <w:r>
        <w:rPr>
          <w:position w:val="-16"/>
        </w:rPr>
        <w:object>
          <v:shape id="_x0000_i1127" o:spt="75" alt="" type="#_x0000_t75" style="height:14.15pt;width:92.6pt;" o:ole="t" filled="f" o:preferrelative="t" stroked="f" coordsize="21600,21600">
            <v:path/>
            <v:fill on="f" focussize="0,0"/>
            <v:stroke on="f"/>
            <v:imagedata r:id="rId68" o:title=""/>
            <o:lock v:ext="edit" aspectratio="t"/>
            <w10:wrap type="none"/>
            <w10:anchorlock/>
          </v:shape>
          <o:OLEObject Type="Embed" ProgID="Equation.DSMT4" ShapeID="_x0000_i1127" DrawAspect="Content" ObjectID="_1468075756" r:id="rId67">
            <o:LockedField>false</o:LockedField>
          </o:OLEObject>
        </w:object>
      </w:r>
      <w:r>
        <w:rPr>
          <w:rFonts w:ascii="Times New Roman" w:hAnsi="Times New Roman"/>
          <w:lang w:eastAsia="zh-CN"/>
        </w:rPr>
        <w:t xml:space="preserve">. The nominal ramp rate </w:t>
      </w:r>
      <w:r>
        <w:rPr>
          <w:position w:val="-12"/>
        </w:rPr>
        <w:object>
          <v:shape id="_x0000_i1091" o:spt="75" alt="" type="#_x0000_t75" style="height:18pt;width:15pt;" o:ole="t" filled="f" o:preferrelative="t" stroked="f" coordsize="21600,21600">
            <v:path/>
            <v:fill on="f" focussize="0,0"/>
            <v:stroke on="f"/>
            <v:imagedata r:id="rId70" o:title=""/>
            <o:lock v:ext="edit" aspectratio="t"/>
            <w10:wrap type="none"/>
            <w10:anchorlock/>
          </v:shape>
          <o:OLEObject Type="Embed" ProgID="Equation.DSMT4" ShapeID="_x0000_i1091" DrawAspect="Content" ObjectID="_1468075757" r:id="rId69">
            <o:LockedField>false</o:LockedField>
          </o:OLEObject>
        </w:object>
      </w:r>
      <w:r>
        <w:rPr>
          <w:rFonts w:ascii="Times New Roman" w:hAnsi="Times New Roman"/>
          <w:lang w:eastAsia="zh-CN"/>
        </w:rPr>
        <w:t xml:space="preserve"> (Mvar/h) and one-hour interval </w:t>
      </w:r>
      <w:r>
        <w:rPr>
          <w:position w:val="-6"/>
        </w:rPr>
        <w:object>
          <v:shape id="_x0000_i1090" o:spt="75" alt="" type="#_x0000_t75" style="height:13.95pt;width:15pt;" o:ole="t" filled="f" o:preferrelative="t" stroked="f" coordsize="21600,21600">
            <v:path/>
            <v:fill on="f" focussize="0,0"/>
            <v:stroke on="f"/>
            <v:imagedata r:id="rId72" o:title=""/>
            <o:lock v:ext="edit" aspectratio="t"/>
            <w10:wrap type="none"/>
            <w10:anchorlock/>
          </v:shape>
          <o:OLEObject Type="Embed" ProgID="Equation.DSMT4" ShapeID="_x0000_i1090" DrawAspect="Content" ObjectID="_1468075758" r:id="rId71">
            <o:LockedField>false</o:LockedField>
          </o:OLEObject>
        </w:object>
      </w:r>
      <w:r>
        <w:rPr>
          <w:rFonts w:ascii="Times New Roman" w:hAnsi="Times New Roman"/>
          <w:lang w:eastAsia="zh-CN"/>
        </w:rPr>
        <w:t xml:space="preserve"> constrain actions relative to this base. AC evaluation checks</w:t>
      </w:r>
    </w:p>
    <w:p w14:paraId="475CB61D">
      <w:pPr>
        <w:pStyle w:val="40"/>
        <w:rPr>
          <w:rFonts w:ascii="Times New Roman" w:hAnsi="Times New Roman" w:cs="Times New Roman"/>
          <w:i w:val="0"/>
          <w:iCs/>
        </w:rPr>
      </w:pPr>
      <w:r>
        <w:rPr>
          <w:rFonts w:hint="eastAsia" w:ascii="Times New Roman" w:hAnsi="Times New Roman" w:cs="Times New Roman"/>
          <w:i w:val="0"/>
          <w:iCs/>
          <w:lang w:val="en-US" w:eastAsia="zh-CN"/>
        </w:rPr>
        <w:tab/>
      </w:r>
      <w:r>
        <w:rPr>
          <w:position w:val="-18"/>
        </w:rPr>
        <w:object>
          <v:shape id="_x0000_i1128" o:spt="75" alt="" type="#_x0000_t75" style="height:28.35pt;width:405pt;" o:ole="t" filled="f" o:preferrelative="t" stroked="f" coordsize="21600,21600">
            <v:path/>
            <v:fill on="f" focussize="0,0"/>
            <v:stroke on="f"/>
            <v:imagedata r:id="rId74" o:title=""/>
            <o:lock v:ext="edit" aspectratio="t"/>
            <w10:wrap type="none"/>
            <w10:anchorlock/>
          </v:shape>
          <o:OLEObject Type="Embed" ProgID="Equation.DSMT4" ShapeID="_x0000_i1128" DrawAspect="Content" ObjectID="_1468075759" r:id="rId73">
            <o:LockedField>false</o:LockedField>
          </o:OLEObject>
        </w:object>
      </w:r>
      <w:r>
        <w:rPr>
          <w:rFonts w:ascii="Times New Roman" w:hAnsi="Times New Roman" w:cs="Times New Roman"/>
          <w:i w:val="0"/>
          <w:iCs/>
        </w:rPr>
        <w:tab/>
      </w:r>
      <w:r>
        <w:rPr>
          <w:rFonts w:ascii="Times New Roman" w:hAnsi="Times New Roman" w:cs="Times New Roman"/>
          <w:i w:val="0"/>
          <w:iCs/>
        </w:rPr>
        <w:t>(2)</w:t>
      </w:r>
    </w:p>
    <w:p w14:paraId="5CC4DA7D">
      <w:pPr>
        <w:pStyle w:val="26"/>
        <w:ind w:firstLine="425"/>
        <w:rPr>
          <w:rFonts w:ascii="Times New Roman" w:hAnsi="Times New Roman"/>
          <w:lang w:eastAsia="zh-CN"/>
        </w:rPr>
      </w:pPr>
      <w:r>
        <w:rPr>
          <w:position w:val="-14"/>
        </w:rPr>
        <w:object>
          <v:shape id="_x0000_i1129" o:spt="75" alt="" type="#_x0000_t75" style="height:20pt;width:22pt;" o:ole="t" filled="f" o:preferrelative="t" stroked="f" coordsize="21600,21600">
            <v:path/>
            <v:fill on="f" focussize="0,0"/>
            <v:stroke on="f"/>
            <v:imagedata r:id="rId76" o:title=""/>
            <o:lock v:ext="edit" aspectratio="t"/>
            <w10:wrap type="none"/>
            <w10:anchorlock/>
          </v:shape>
          <o:OLEObject Type="Embed" ProgID="Equation.DSMT4" ShapeID="_x0000_i1129" DrawAspect="Content" ObjectID="_1468075760" r:id="rId75">
            <o:LockedField>false</o:LockedField>
          </o:OLEObject>
        </w:object>
      </w:r>
      <w:r>
        <w:rPr>
          <w:rFonts w:ascii="Times New Roman" w:hAnsi="Times New Roman"/>
          <w:lang w:eastAsia="zh-CN"/>
        </w:rPr>
        <w:t xml:space="preserve"> is a synthetic line apparent-power rating converted to per-unit current at 1 pu nominal voltage, rather than a field relay setting. For a line with </w:t>
      </w:r>
      <w:r>
        <w:rPr>
          <w:position w:val="-12"/>
        </w:rPr>
        <w:object>
          <v:shape id="_x0000_i1087" o:spt="75" alt="" type="#_x0000_t75" style="height:18pt;width:13pt;" o:ole="t" filled="f" o:preferrelative="t" stroked="f" coordsize="21600,21600">
            <v:path/>
            <v:fill on="f" focussize="0,0"/>
            <v:stroke on="f"/>
            <v:imagedata r:id="rId78" o:title=""/>
            <o:lock v:ext="edit" aspectratio="t"/>
            <w10:wrap type="none"/>
            <w10:anchorlock/>
          </v:shape>
          <o:OLEObject Type="Embed" ProgID="Equation.DSMT4" ShapeID="_x0000_i1087" DrawAspect="Content" ObjectID="_1468075761" r:id="rId77">
            <o:LockedField>false</o:LockedField>
          </o:OLEObject>
        </w:object>
      </w:r>
      <w:r>
        <w:rPr>
          <w:rFonts w:ascii="Times New Roman" w:hAnsi="Times New Roman"/>
          <w:lang w:eastAsia="zh-CN"/>
        </w:rPr>
        <w:t xml:space="preserve"> downstream load buses, the fixed rating is </w:t>
      </w:r>
      <w:r>
        <w:rPr>
          <w:position w:val="-22"/>
        </w:rPr>
        <w:object>
          <v:shape id="_x0000_i1130" o:spt="75" alt="" type="#_x0000_t75" style="height:22.7pt;width:217.3pt;" o:ole="t" filled="f" o:preferrelative="t" stroked="f" coordsize="21600,21600">
            <v:path/>
            <v:fill on="f" focussize="0,0"/>
            <v:stroke on="f"/>
            <v:imagedata r:id="rId80" o:title=""/>
            <o:lock v:ext="edit" aspectratio="t"/>
            <w10:wrap type="none"/>
            <w10:anchorlock/>
          </v:shape>
          <o:OLEObject Type="Embed" ProgID="Equation.DSMT4" ShapeID="_x0000_i1130" DrawAspect="Content" ObjectID="_1468075762" r:id="rId79">
            <o:LockedField>false</o:LockedField>
          </o:OLEObject>
        </w:object>
      </w:r>
      <w:r>
        <w:rPr>
          <w:rFonts w:ascii="Times New Roman" w:hAnsi="Times New Roman"/>
          <w:lang w:eastAsia="zh-CN"/>
        </w:rPr>
        <w:t xml:space="preserve"> MVA and </w:t>
      </w:r>
      <w:r>
        <w:rPr>
          <w:position w:val="-12"/>
        </w:rPr>
        <w:object>
          <v:shape id="_x0000_i1131" o:spt="75" alt="" type="#_x0000_t75" style="height:14.15pt;width:54.35pt;" o:ole="t" filled="f" o:preferrelative="t" stroked="f" coordsize="21600,21600">
            <v:path/>
            <v:fill on="f" focussize="0,0"/>
            <v:stroke on="f"/>
            <v:imagedata r:id="rId82" o:title=""/>
            <o:lock v:ext="edit" aspectratio="t"/>
            <w10:wrap type="none"/>
            <w10:anchorlock/>
          </v:shape>
          <o:OLEObject Type="Embed" ProgID="Equation.DSMT4" ShapeID="_x0000_i1131" DrawAspect="Content" ObjectID="_1468075763" r:id="rId81">
            <o:LockedField>false</o:LockedField>
          </o:OLEObject>
        </w:object>
      </w:r>
      <w:r>
        <w:rPr>
          <w:rFonts w:ascii="Times New Roman" w:hAnsi="Times New Roman"/>
          <w:lang w:eastAsia="zh-CN"/>
        </w:rPr>
        <w:t xml:space="preserve"> pu. Inverters are assumed capable of supplying reactive power at night; auxiliary active-power loss is not modeled. If an increase in PV output makes the capability and ordinary ramp intervals disjoint, capability protection takes precedence and the forced derating is counted separately, as detailed in Section 3.</w:t>
      </w:r>
    </w:p>
    <w:p w14:paraId="557A6485">
      <w:pPr>
        <w:keepNext/>
        <w:spacing w:before="0" w:after="0" w:line="300" w:lineRule="auto"/>
        <w:ind w:firstLine="0"/>
        <w:jc w:val="both"/>
      </w:pPr>
      <w:r>
        <w:rPr>
          <w:rFonts w:ascii="Times New Roman" w:hAnsi="Times New Roman" w:eastAsia="Times New Roman" w:cs="Times New Roman"/>
          <w:b/>
          <w:bCs/>
          <w:sz w:val="21"/>
          <w:szCs w:val="21"/>
        </w:rPr>
        <w:t>Table 1. Fixed parameters of the synthetic networks, control, and learning</w:t>
      </w:r>
    </w:p>
    <w:tbl>
      <w:tblPr>
        <w:tblStyle w:val="17"/>
        <w:tblW w:w="963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28" w:type="dxa"/>
          <w:left w:w="85" w:type="dxa"/>
          <w:bottom w:w="28" w:type="dxa"/>
          <w:right w:w="85" w:type="dxa"/>
        </w:tblCellMar>
      </w:tblPr>
      <w:tblGrid>
        <w:gridCol w:w="2376"/>
        <w:gridCol w:w="7262"/>
      </w:tblGrid>
      <w:tr w14:paraId="3DAD6A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tblHeader/>
          <w:jc w:val="center"/>
        </w:trPr>
        <w:tc>
          <w:tcPr>
            <w:tcW w:w="2376" w:type="dxa"/>
            <w:tcBorders>
              <w:bottom w:val="single" w:color="000000" w:sz="6" w:space="0"/>
            </w:tcBorders>
            <w:vAlign w:val="center"/>
          </w:tcPr>
          <w:p w14:paraId="6036A903">
            <w:pPr>
              <w:spacing w:before="20" w:after="20" w:line="240" w:lineRule="auto"/>
              <w:jc w:val="center"/>
            </w:pPr>
            <w:r>
              <w:rPr>
                <w:rFonts w:ascii="Times New Roman" w:hAnsi="Times New Roman" w:eastAsia="Times New Roman" w:cs="Times New Roman"/>
                <w:b/>
                <w:bCs/>
                <w:sz w:val="16"/>
                <w:szCs w:val="16"/>
              </w:rPr>
              <w:t>Item</w:t>
            </w:r>
          </w:p>
        </w:tc>
        <w:tc>
          <w:tcPr>
            <w:tcW w:w="7262" w:type="dxa"/>
            <w:tcBorders>
              <w:bottom w:val="single" w:color="000000" w:sz="6" w:space="0"/>
            </w:tcBorders>
            <w:vAlign w:val="center"/>
          </w:tcPr>
          <w:p w14:paraId="328DEBE4">
            <w:pPr>
              <w:spacing w:before="20" w:after="20" w:line="240" w:lineRule="auto"/>
              <w:jc w:val="center"/>
            </w:pPr>
            <w:r>
              <w:rPr>
                <w:rFonts w:ascii="Times New Roman" w:hAnsi="Times New Roman" w:eastAsia="Times New Roman" w:cs="Times New Roman"/>
                <w:b/>
                <w:bCs/>
                <w:sz w:val="16"/>
                <w:szCs w:val="16"/>
              </w:rPr>
              <w:t>Setting</w:t>
            </w:r>
          </w:p>
        </w:tc>
      </w:tr>
      <w:tr w14:paraId="01FF09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trHeight w:val="298" w:hRule="atLeast"/>
          <w:jc w:val="center"/>
        </w:trPr>
        <w:tc>
          <w:tcPr>
            <w:tcW w:w="2376" w:type="dxa"/>
            <w:vAlign w:val="center"/>
          </w:tcPr>
          <w:p w14:paraId="12499912">
            <w:pPr>
              <w:spacing w:before="20" w:after="20" w:line="240" w:lineRule="auto"/>
              <w:jc w:val="left"/>
            </w:pPr>
            <w:r>
              <w:rPr>
                <w:rFonts w:ascii="Times New Roman" w:hAnsi="Times New Roman" w:eastAsia="Times New Roman" w:cs="Times New Roman"/>
                <w:sz w:val="16"/>
                <w:szCs w:val="16"/>
              </w:rPr>
              <w:t>Size and bases</w:t>
            </w:r>
          </w:p>
        </w:tc>
        <w:tc>
          <w:tcPr>
            <w:tcW w:w="7262" w:type="dxa"/>
            <w:vAlign w:val="center"/>
          </w:tcPr>
          <w:p w14:paraId="405067F7">
            <w:pPr>
              <w:spacing w:before="20" w:after="20" w:line="240" w:lineRule="auto"/>
              <w:jc w:val="left"/>
            </w:pPr>
            <w:r>
              <w:rPr>
                <w:position w:val="-10"/>
              </w:rPr>
              <w:object>
                <v:shape id="_x0000_i1084" o:spt="75" alt="" type="#_x0000_t75" style="height:14.15pt;width:53.05pt;" o:ole="t" filled="f" o:preferrelative="t" stroked="f" coordsize="21600,21600">
                  <v:path/>
                  <v:fill on="f" focussize="0,0"/>
                  <v:stroke on="f"/>
                  <v:imagedata r:id="rId84" o:title=""/>
                  <o:lock v:ext="edit" aspectratio="t"/>
                  <w10:wrap type="none"/>
                  <w10:anchorlock/>
                </v:shape>
                <o:OLEObject Type="Embed" ProgID="Equation.DSMT4" ShapeID="_x0000_i1084" DrawAspect="Content" ObjectID="_1468075764" r:id="rId83">
                  <o:LockedField>false</o:LockedField>
                </o:OLEObject>
              </w:object>
            </w:r>
            <w:r>
              <w:rPr>
                <w:rFonts w:ascii="Times New Roman" w:hAnsi="Times New Roman" w:eastAsia="Times New Roman" w:cs="Times New Roman"/>
                <w:sz w:val="16"/>
                <w:szCs w:val="16"/>
              </w:rPr>
              <w:t xml:space="preserve"> gives </w:t>
            </w:r>
            <w:r>
              <w:rPr>
                <w:position w:val="-10"/>
              </w:rPr>
              <w:object>
                <v:shape id="_x0000_i1083" o:spt="75" alt="" type="#_x0000_t75" style="height:14.15pt;width:71.65pt;" o:ole="t" filled="f" o:preferrelative="t" stroked="f" coordsize="21600,21600">
                  <v:path/>
                  <v:fill on="f" focussize="0,0"/>
                  <v:stroke on="f"/>
                  <v:imagedata r:id="rId86" o:title=""/>
                  <o:lock v:ext="edit" aspectratio="t"/>
                  <w10:wrap type="none"/>
                  <w10:anchorlock/>
                </v:shape>
                <o:OLEObject Type="Embed" ProgID="Equation.DSMT4" ShapeID="_x0000_i1083" DrawAspect="Content" ObjectID="_1468075765" r:id="rId85">
                  <o:LockedField>false</o:LockedField>
                </o:OLEObject>
              </w:object>
            </w:r>
            <w:r>
              <w:rPr>
                <w:rFonts w:ascii="Times New Roman" w:hAnsi="Times New Roman" w:eastAsia="Times New Roman" w:cs="Times New Roman"/>
                <w:sz w:val="16"/>
                <w:szCs w:val="16"/>
              </w:rPr>
              <w:t>; 12.66 kV, 1 MVA; three feeders</w:t>
            </w:r>
          </w:p>
        </w:tc>
      </w:tr>
      <w:tr w14:paraId="03A81F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376" w:type="dxa"/>
            <w:vAlign w:val="center"/>
          </w:tcPr>
          <w:p w14:paraId="2EB594B5">
            <w:pPr>
              <w:spacing w:before="20" w:after="20" w:line="240" w:lineRule="auto"/>
              <w:jc w:val="left"/>
            </w:pPr>
            <w:r>
              <w:rPr>
                <w:rFonts w:ascii="Times New Roman" w:hAnsi="Times New Roman" w:eastAsia="Times New Roman" w:cs="Times New Roman"/>
                <w:sz w:val="16"/>
                <w:szCs w:val="16"/>
              </w:rPr>
              <w:t>Lines</w:t>
            </w:r>
          </w:p>
        </w:tc>
        <w:tc>
          <w:tcPr>
            <w:tcW w:w="7262" w:type="dxa"/>
            <w:vAlign w:val="center"/>
          </w:tcPr>
          <w:p w14:paraId="06FF04D5">
            <w:pPr>
              <w:spacing w:before="20" w:after="20" w:line="240" w:lineRule="auto"/>
              <w:jc w:val="left"/>
            </w:pPr>
            <w:r>
              <w:rPr>
                <w:rFonts w:ascii="Times New Roman" w:hAnsi="Times New Roman" w:eastAsia="Times New Roman" w:cs="Times New Roman"/>
                <w:sz w:val="16"/>
                <w:szCs w:val="16"/>
              </w:rPr>
              <w:t xml:space="preserve">Total trunk length per feeder 7 km, each lateral </w:t>
            </w:r>
            <w:r>
              <w:rPr>
                <w:position w:val="-6"/>
              </w:rPr>
              <w:object>
                <v:shape id="_x0000_i1082" o:spt="75" alt="" type="#_x0000_t75" style="height:14.15pt;width:33.45pt;" o:ole="t" filled="f" o:preferrelative="t" stroked="f" coordsize="21600,21600">
                  <v:path/>
                  <v:fill on="f" focussize="0,0"/>
                  <v:stroke on="f"/>
                  <v:imagedata r:id="rId88" o:title=""/>
                  <o:lock v:ext="edit" aspectratio="t"/>
                  <w10:wrap type="none"/>
                  <w10:anchorlock/>
                </v:shape>
                <o:OLEObject Type="Embed" ProgID="Equation.DSMT4" ShapeID="_x0000_i1082" DrawAspect="Content" ObjectID="_1468075766" r:id="rId87">
                  <o:LockedField>false</o:LockedField>
                </o:OLEObject>
              </w:object>
            </w:r>
            <w:r>
              <w:rPr>
                <w:rFonts w:ascii="Times New Roman" w:hAnsi="Times New Roman" w:eastAsia="Times New Roman" w:cs="Times New Roman"/>
                <w:sz w:val="16"/>
                <w:szCs w:val="16"/>
              </w:rPr>
              <w:t xml:space="preserve"> km; trunk </w:t>
            </w:r>
            <w:r>
              <w:rPr>
                <w:position w:val="-6"/>
              </w:rPr>
              <w:object>
                <v:shape id="_x0000_i1081" o:spt="75" alt="" type="#_x0000_t75" style="height:14.15pt;width:86.2pt;" o:ole="t" filled="f" o:preferrelative="t" stroked="f" coordsize="21600,21600">
                  <v:path/>
                  <v:fill on="f" focussize="0,0"/>
                  <v:stroke on="f"/>
                  <v:imagedata r:id="rId90" o:title=""/>
                  <o:lock v:ext="edit" aspectratio="t"/>
                  <w10:wrap type="none"/>
                  <w10:anchorlock/>
                </v:shape>
                <o:OLEObject Type="Embed" ProgID="Equation.DSMT4" ShapeID="_x0000_i1081" DrawAspect="Content" ObjectID="_1468075767" r:id="rId89">
                  <o:LockedField>false</o:LockedField>
                </o:OLEObject>
              </w:object>
            </w:r>
            <w:r>
              <w:rPr>
                <w:rFonts w:ascii="Times New Roman" w:hAnsi="Times New Roman" w:eastAsia="Times New Roman" w:cs="Times New Roman"/>
                <w:sz w:val="16"/>
                <w:szCs w:val="16"/>
              </w:rPr>
              <w:t xml:space="preserve"> </w:t>
            </w:r>
            <w:r>
              <w:rPr>
                <w:position w:val="-4"/>
              </w:rPr>
              <w:object>
                <v:shape id="_x0000_i1080" o:spt="75" alt="" type="#_x0000_t75" style="height:13pt;width:13pt;" o:ole="t" filled="f" o:preferrelative="t" stroked="f" coordsize="21600,21600">
                  <v:path/>
                  <v:fill on="f" focussize="0,0"/>
                  <v:stroke on="f"/>
                  <v:imagedata r:id="rId92" o:title=""/>
                  <o:lock v:ext="edit" aspectratio="t"/>
                  <w10:wrap type="none"/>
                  <w10:anchorlock/>
                </v:shape>
                <o:OLEObject Type="Embed" ProgID="Equation.DSMT4" ShapeID="_x0000_i1080" DrawAspect="Content" ObjectID="_1468075768" r:id="rId91">
                  <o:LockedField>false</o:LockedField>
                </o:OLEObject>
              </w:object>
            </w:r>
            <w:r>
              <w:rPr>
                <w:rFonts w:ascii="Times New Roman" w:hAnsi="Times New Roman" w:eastAsia="Times New Roman" w:cs="Times New Roman"/>
                <w:sz w:val="16"/>
                <w:szCs w:val="16"/>
              </w:rPr>
              <w:t xml:space="preserve">/km, lateral </w:t>
            </w:r>
            <w:r>
              <w:rPr>
                <w:position w:val="-6"/>
              </w:rPr>
              <w:object>
                <v:shape id="_x0000_i1079" o:spt="75" alt="" type="#_x0000_t75" style="height:14.15pt;width:53.75pt;" o:ole="t" filled="f" o:preferrelative="t" stroked="f" coordsize="21600,21600">
                  <v:path/>
                  <v:fill on="f" focussize="0,0"/>
                  <v:stroke on="f"/>
                  <v:imagedata r:id="rId94" o:title=""/>
                  <o:lock v:ext="edit" aspectratio="t"/>
                  <w10:wrap type="none"/>
                  <w10:anchorlock/>
                </v:shape>
                <o:OLEObject Type="Embed" ProgID="Equation.DSMT4" ShapeID="_x0000_i1079" DrawAspect="Content" ObjectID="_1468075769" r:id="rId93">
                  <o:LockedField>false</o:LockedField>
                </o:OLEObject>
              </w:object>
            </w:r>
            <w:r>
              <w:rPr>
                <w:rFonts w:ascii="Times New Roman" w:hAnsi="Times New Roman" w:eastAsia="Times New Roman" w:cs="Times New Roman"/>
                <w:sz w:val="16"/>
                <w:szCs w:val="16"/>
              </w:rPr>
              <w:t xml:space="preserve"> </w:t>
            </w:r>
            <w:r>
              <w:rPr>
                <w:position w:val="-4"/>
              </w:rPr>
              <w:object>
                <v:shape id="_x0000_i1078" o:spt="75" alt="" type="#_x0000_t75" style="height:13pt;width:13pt;" o:ole="t" filled="f" o:preferrelative="t" stroked="f" coordsize="21600,21600">
                  <v:path/>
                  <v:fill on="f" focussize="0,0"/>
                  <v:stroke on="f"/>
                  <v:imagedata r:id="rId96" o:title=""/>
                  <o:lock v:ext="edit" aspectratio="t"/>
                  <w10:wrap type="none"/>
                  <w10:anchorlock/>
                </v:shape>
                <o:OLEObject Type="Embed" ProgID="Equation.DSMT4" ShapeID="_x0000_i1078" DrawAspect="Content" ObjectID="_1468075770" r:id="rId95">
                  <o:LockedField>false</o:LockedField>
                </o:OLEObject>
              </w:object>
            </w:r>
            <w:r>
              <w:rPr>
                <w:rFonts w:ascii="Times New Roman" w:hAnsi="Times New Roman" w:eastAsia="Times New Roman" w:cs="Times New Roman"/>
                <w:sz w:val="16"/>
                <w:szCs w:val="16"/>
              </w:rPr>
              <w:t>/km</w:t>
            </w:r>
          </w:p>
        </w:tc>
      </w:tr>
      <w:tr w14:paraId="6E863D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376" w:type="dxa"/>
            <w:vAlign w:val="center"/>
          </w:tcPr>
          <w:p w14:paraId="39072F1A">
            <w:pPr>
              <w:spacing w:before="20" w:after="20" w:line="240" w:lineRule="auto"/>
              <w:jc w:val="left"/>
            </w:pPr>
            <w:r>
              <w:rPr>
                <w:rFonts w:ascii="Times New Roman" w:hAnsi="Times New Roman" w:eastAsia="Times New Roman" w:cs="Times New Roman"/>
                <w:sz w:val="16"/>
                <w:szCs w:val="16"/>
              </w:rPr>
              <w:t>Bus demand and devices</w:t>
            </w:r>
          </w:p>
        </w:tc>
        <w:tc>
          <w:tcPr>
            <w:tcW w:w="7262" w:type="dxa"/>
            <w:vAlign w:val="center"/>
          </w:tcPr>
          <w:p w14:paraId="51D4590C">
            <w:pPr>
              <w:spacing w:before="20" w:after="20" w:line="240" w:lineRule="auto"/>
              <w:jc w:val="left"/>
            </w:pPr>
            <w:r>
              <w:rPr>
                <w:rFonts w:ascii="Times New Roman" w:hAnsi="Times New Roman" w:eastAsia="Times New Roman" w:cs="Times New Roman"/>
                <w:sz w:val="16"/>
                <w:szCs w:val="16"/>
              </w:rPr>
              <w:t xml:space="preserve">Each non-root bus has </w:t>
            </w:r>
            <w:r>
              <w:rPr>
                <w:position w:val="-14"/>
              </w:rPr>
              <w:object>
                <v:shape id="_x0000_i1077" o:spt="75" alt="" type="#_x0000_t75" style="height:14.15pt;width:60.8pt;" o:ole="t" filled="f" o:preferrelative="t" stroked="f" coordsize="21600,21600">
                  <v:path/>
                  <v:fill on="f" focussize="0,0"/>
                  <v:stroke on="f"/>
                  <v:imagedata r:id="rId98" o:title=""/>
                  <o:lock v:ext="edit" aspectratio="t"/>
                  <w10:wrap type="none"/>
                  <w10:anchorlock/>
                </v:shape>
                <o:OLEObject Type="Embed" ProgID="Equation.DSMT4" ShapeID="_x0000_i1077" DrawAspect="Content" ObjectID="_1468075771" r:id="rId97">
                  <o:LockedField>false</o:LockedField>
                </o:OLEObject>
              </w:object>
            </w:r>
            <w:r>
              <w:rPr>
                <w:rFonts w:ascii="Times New Roman" w:hAnsi="Times New Roman" w:eastAsia="Times New Roman" w:cs="Times New Roman"/>
                <w:sz w:val="16"/>
                <w:szCs w:val="16"/>
              </w:rPr>
              <w:t xml:space="preserve"> MW and </w:t>
            </w:r>
            <w:r>
              <w:rPr>
                <w:position w:val="-12"/>
              </w:rPr>
              <w:object>
                <v:shape id="_x0000_i1076" o:spt="75" alt="" type="#_x0000_t75" style="height:14.15pt;width:46.15pt;" o:ole="t" filled="f" o:preferrelative="t" stroked="f" coordsize="21600,21600">
                  <v:path/>
                  <v:fill on="f" focussize="0,0"/>
                  <v:stroke on="f"/>
                  <v:imagedata r:id="rId100" o:title=""/>
                  <o:lock v:ext="edit" aspectratio="t"/>
                  <w10:wrap type="none"/>
                  <w10:anchorlock/>
                </v:shape>
                <o:OLEObject Type="Embed" ProgID="Equation.DSMT4" ShapeID="_x0000_i1076" DrawAspect="Content" ObjectID="_1468075772" r:id="rId99">
                  <o:LockedField>false</o:LockedField>
                </o:OLEObject>
              </w:object>
            </w:r>
            <w:r>
              <w:rPr>
                <w:rFonts w:ascii="Times New Roman" w:hAnsi="Times New Roman" w:eastAsia="Times New Roman" w:cs="Times New Roman"/>
                <w:sz w:val="16"/>
                <w:szCs w:val="16"/>
              </w:rPr>
              <w:t xml:space="preserve"> Mvar; one inverter per trunk group, </w:t>
            </w:r>
            <w:r>
              <w:rPr>
                <w:position w:val="-14"/>
              </w:rPr>
              <w:object>
                <v:shape id="_x0000_i1132" o:spt="75" alt="" type="#_x0000_t75" style="height:14.15pt;width:76.4pt;" o:ole="t" filled="f" o:preferrelative="t" stroked="f" coordsize="21600,21600">
                  <v:path/>
                  <v:fill on="f" focussize="0,0"/>
                  <v:stroke on="f"/>
                  <v:imagedata r:id="rId102" o:title=""/>
                  <o:lock v:ext="edit" aspectratio="t"/>
                  <w10:wrap type="none"/>
                  <w10:anchorlock/>
                </v:shape>
                <o:OLEObject Type="Embed" ProgID="Equation.DSMT4" ShapeID="_x0000_i1132" DrawAspect="Content" ObjectID="_1468075773" r:id="rId101">
                  <o:LockedField>false</o:LockedField>
                </o:OLEObject>
              </w:object>
            </w:r>
            <w:r>
              <w:rPr>
                <w:rFonts w:ascii="Times New Roman" w:hAnsi="Times New Roman" w:eastAsia="Times New Roman" w:cs="Times New Roman"/>
                <w:sz w:val="16"/>
                <w:szCs w:val="16"/>
              </w:rPr>
              <w:t xml:space="preserve"> MW, </w:t>
            </w:r>
            <w:r>
              <w:rPr>
                <w:position w:val="-14"/>
              </w:rPr>
              <w:object>
                <v:shape id="_x0000_i1074" o:spt="75" alt="" type="#_x0000_t75" style="height:14.15pt;width:63.7pt;" o:ole="t" filled="f" o:preferrelative="t" stroked="f" coordsize="21600,21600">
                  <v:path/>
                  <v:fill on="f" focussize="0,0"/>
                  <v:stroke on="f"/>
                  <v:imagedata r:id="rId104" o:title=""/>
                  <o:lock v:ext="edit" aspectratio="t"/>
                  <w10:wrap type="none"/>
                  <w10:anchorlock/>
                </v:shape>
                <o:OLEObject Type="Embed" ProgID="Equation.DSMT4" ShapeID="_x0000_i1074" DrawAspect="Content" ObjectID="_1468075774" r:id="rId103">
                  <o:LockedField>false</o:LockedField>
                </o:OLEObject>
              </w:object>
            </w:r>
            <w:r>
              <w:rPr>
                <w:rFonts w:ascii="Times New Roman" w:hAnsi="Times New Roman" w:eastAsia="Times New Roman" w:cs="Times New Roman"/>
                <w:sz w:val="16"/>
                <w:szCs w:val="16"/>
              </w:rPr>
              <w:t xml:space="preserve"> MVA</w:t>
            </w:r>
          </w:p>
        </w:tc>
      </w:tr>
      <w:tr w14:paraId="1D2AA7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376" w:type="dxa"/>
            <w:vAlign w:val="center"/>
          </w:tcPr>
          <w:p w14:paraId="4759F807">
            <w:pPr>
              <w:spacing w:before="20" w:after="20" w:line="240" w:lineRule="auto"/>
              <w:jc w:val="left"/>
            </w:pPr>
            <w:r>
              <w:rPr>
                <w:rFonts w:ascii="Times New Roman" w:hAnsi="Times New Roman" w:eastAsia="Times New Roman" w:cs="Times New Roman"/>
                <w:sz w:val="16"/>
                <w:szCs w:val="16"/>
              </w:rPr>
              <w:t>Control and limits</w:t>
            </w:r>
          </w:p>
        </w:tc>
        <w:tc>
          <w:tcPr>
            <w:tcW w:w="7262" w:type="dxa"/>
            <w:vAlign w:val="center"/>
          </w:tcPr>
          <w:p w14:paraId="32DBBB57">
            <w:pPr>
              <w:spacing w:before="20" w:after="20" w:line="240" w:lineRule="auto"/>
              <w:jc w:val="left"/>
            </w:pPr>
            <w:r>
              <w:rPr>
                <w:position w:val="-14"/>
              </w:rPr>
              <w:object>
                <v:shape id="_x0000_i1073" o:spt="75" alt="" type="#_x0000_t75" style="height:14.15pt;width:62.95pt;" o:ole="t" filled="f" o:preferrelative="t" stroked="f" coordsize="21600,21600">
                  <v:path/>
                  <v:fill on="f" focussize="0,0"/>
                  <v:stroke on="f"/>
                  <v:imagedata r:id="rId106" o:title=""/>
                  <o:lock v:ext="edit" aspectratio="t"/>
                  <w10:wrap type="none"/>
                  <w10:anchorlock/>
                </v:shape>
                <o:OLEObject Type="Embed" ProgID="Equation.DSMT4" ShapeID="_x0000_i1073" DrawAspect="Content" ObjectID="_1468075775" r:id="rId105">
                  <o:LockedField>false</o:LockedField>
                </o:OLEObject>
              </w:object>
            </w:r>
            <w:r>
              <w:rPr>
                <w:rFonts w:ascii="Times New Roman" w:hAnsi="Times New Roman" w:eastAsia="Times New Roman" w:cs="Times New Roman"/>
                <w:sz w:val="16"/>
                <w:szCs w:val="16"/>
              </w:rPr>
              <w:t xml:space="preserve"> Mvar/h; 24 one-hour intervals; voltage 0.95–1.05 pu; AC current rating derived from fixed synthetic capacity</w:t>
            </w:r>
          </w:p>
        </w:tc>
      </w:tr>
      <w:tr w14:paraId="07A950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376" w:type="dxa"/>
            <w:vAlign w:val="center"/>
          </w:tcPr>
          <w:p w14:paraId="29981C93">
            <w:pPr>
              <w:spacing w:before="20" w:after="20" w:line="240" w:lineRule="auto"/>
              <w:jc w:val="left"/>
            </w:pPr>
            <w:r>
              <w:rPr>
                <w:rFonts w:ascii="Times New Roman" w:hAnsi="Times New Roman" w:eastAsia="Times New Roman" w:cs="Times New Roman"/>
                <w:sz w:val="16"/>
                <w:szCs w:val="16"/>
              </w:rPr>
              <w:t>Data and training</w:t>
            </w:r>
          </w:p>
        </w:tc>
        <w:tc>
          <w:tcPr>
            <w:tcW w:w="7262" w:type="dxa"/>
            <w:vAlign w:val="center"/>
          </w:tcPr>
          <w:p w14:paraId="3D9CC8C4">
            <w:pPr>
              <w:spacing w:before="20" w:after="20" w:line="240" w:lineRule="auto"/>
              <w:jc w:val="left"/>
            </w:pPr>
            <w:r>
              <w:rPr>
                <w:rFonts w:ascii="Times New Roman" w:hAnsi="Times New Roman" w:eastAsia="Times New Roman" w:cs="Times New Roman"/>
                <w:sz w:val="16"/>
                <w:szCs w:val="16"/>
              </w:rPr>
              <w:t>Sixty independent 127-bus days split 36/12/12 for training/validation/testing; eight independent test days each at 64 and 253 buses; two layers with four heads, eight hidden dimensions per head; batch size 32, learning rate 0.003, at most 25 epochs, early-stopping patience five epochs</w:t>
            </w:r>
          </w:p>
        </w:tc>
      </w:tr>
      <w:tr w14:paraId="023DC8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376" w:type="dxa"/>
            <w:tcBorders>
              <w:top w:val="single" w:color="000000" w:sz="6" w:space="0"/>
            </w:tcBorders>
            <w:vAlign w:val="center"/>
          </w:tcPr>
          <w:p w14:paraId="5439C5B7">
            <w:pPr>
              <w:spacing w:before="20" w:after="20" w:line="240" w:lineRule="auto"/>
              <w:jc w:val="left"/>
            </w:pPr>
            <w:r>
              <w:rPr>
                <w:rFonts w:ascii="Times New Roman" w:hAnsi="Times New Roman" w:eastAsia="Times New Roman" w:cs="Times New Roman"/>
                <w:sz w:val="16"/>
                <w:szCs w:val="16"/>
              </w:rPr>
              <w:t>Disturbances and seeds</w:t>
            </w:r>
          </w:p>
        </w:tc>
        <w:tc>
          <w:tcPr>
            <w:tcW w:w="7262" w:type="dxa"/>
            <w:tcBorders>
              <w:top w:val="single" w:color="000000" w:sz="6" w:space="0"/>
            </w:tcBorders>
            <w:vAlign w:val="center"/>
          </w:tcPr>
          <w:p w14:paraId="5A116E53">
            <w:pPr>
              <w:spacing w:before="20" w:after="20" w:line="240" w:lineRule="auto"/>
              <w:jc w:val="left"/>
            </w:pPr>
            <w:r>
              <w:rPr>
                <w:rFonts w:ascii="Times New Roman" w:hAnsi="Times New Roman" w:eastAsia="Times New Roman" w:cs="Times New Roman"/>
                <w:sz w:val="16"/>
                <w:szCs w:val="16"/>
              </w:rPr>
              <w:t>Normal daily load/solar perturbation SDs 8%/12%, hourly load/PV 3%/6%, one-step forecast 10%; main-scenario/training/64-bus/253-bus seeds 42/1234/642/2532</w:t>
            </w:r>
          </w:p>
        </w:tc>
      </w:tr>
    </w:tbl>
    <w:p w14:paraId="6B1EB4C5">
      <w:pPr>
        <w:pStyle w:val="28"/>
        <w:spacing w:before="360" w:after="120"/>
        <w:ind w:left="0"/>
        <w:rPr>
          <w:rFonts w:ascii="Times New Roman" w:hAnsi="Times New Roman"/>
          <w:lang w:eastAsia="zh-CN"/>
        </w:rPr>
      </w:pPr>
      <w:r>
        <w:rPr>
          <w:rFonts w:ascii="Times New Roman" w:hAnsi="Times New Roman"/>
          <w:lang w:eastAsia="zh-CN"/>
        </w:rPr>
        <w:t>Multi-Head Graph-Attentive Control Method</w:t>
      </w:r>
    </w:p>
    <w:p w14:paraId="096A44B6">
      <w:pPr>
        <w:pStyle w:val="25"/>
        <w:rPr>
          <w:rFonts w:ascii="Times New Roman" w:hAnsi="Times New Roman"/>
          <w:lang w:val="en-GB" w:eastAsia="zh-CN"/>
        </w:rPr>
      </w:pPr>
      <w:r>
        <w:rPr>
          <w:rFonts w:ascii="Times New Roman" w:hAnsi="Times New Roman"/>
          <w:lang w:val="en-GB" w:eastAsia="zh-CN"/>
        </w:rPr>
        <w:t xml:space="preserve">The teacher solves a two-step rolling quadratic program using current actual injections and a one-step forecast obtained only from known daily factors, the public next-hour shape, and independent forecast noise. Let </w:t>
      </w:r>
      <w:r>
        <w:rPr>
          <w:position w:val="-4"/>
        </w:rPr>
        <w:object>
          <v:shape id="_x0000_i1072" o:spt="75" alt="" type="#_x0000_t75" style="height:13pt;width:15pt;" o:ole="t" filled="f" o:preferrelative="t" stroked="f" coordsize="21600,21600">
            <v:path/>
            <v:fill on="f" focussize="0,0"/>
            <v:stroke on="f"/>
            <v:imagedata r:id="rId108" o:title=""/>
            <o:lock v:ext="edit" aspectratio="t"/>
            <w10:wrap type="none"/>
            <w10:anchorlock/>
          </v:shape>
          <o:OLEObject Type="Embed" ProgID="Equation.DSMT4" ShapeID="_x0000_i1072" DrawAspect="Content" ObjectID="_1468075776" r:id="rId107">
            <o:LockedField>false</o:LockedField>
          </o:OLEObject>
        </w:object>
      </w:r>
      <w:r>
        <w:rPr>
          <w:rFonts w:ascii="Times New Roman" w:hAnsi="Times New Roman"/>
          <w:lang w:val="en-GB" w:eastAsia="zh-CN"/>
        </w:rPr>
        <w:t xml:space="preserve"> be the branch-by-downstream-bus matrix and </w:t>
      </w:r>
      <w:r>
        <w:rPr>
          <w:position w:val="-6"/>
        </w:rPr>
        <w:object>
          <v:shape id="_x0000_i1071" o:spt="75" alt="" type="#_x0000_t75" style="height:14.15pt;width:12.15pt;" o:ole="t" filled="f" o:preferrelative="t" stroked="f" coordsize="21600,21600">
            <v:path/>
            <v:fill on="f" focussize="0,0"/>
            <v:stroke on="f"/>
            <v:imagedata r:id="rId110" o:title=""/>
            <o:lock v:ext="edit" aspectratio="t"/>
            <w10:wrap type="none"/>
            <w10:anchorlock/>
          </v:shape>
          <o:OLEObject Type="Embed" ProgID="Equation.DSMT4" ShapeID="_x0000_i1071" DrawAspect="Content" ObjectID="_1468075777" r:id="rId109">
            <o:LockedField>false</o:LockedField>
          </o:OLEObject>
        </w:object>
      </w:r>
      <w:r>
        <w:rPr>
          <w:rFonts w:ascii="Times New Roman" w:hAnsi="Times New Roman"/>
          <w:lang w:val="en-GB" w:eastAsia="zh-CN"/>
        </w:rPr>
        <w:t xml:space="preserve"> the inverter-to-bus mapping. The vectors </w:t>
      </w:r>
      <w:r>
        <w:rPr>
          <w:position w:val="-10"/>
        </w:rPr>
        <w:object>
          <v:shape id="_x0000_i1070" o:spt="75" alt="" type="#_x0000_t75" style="height:14.15pt;width:44.8pt;" o:ole="t" filled="f" o:preferrelative="t" stroked="f" coordsize="21600,21600">
            <v:path/>
            <v:fill on="f" focussize="0,0"/>
            <v:stroke on="f"/>
            <v:imagedata r:id="rId112" o:title=""/>
            <o:lock v:ext="edit" aspectratio="t"/>
            <w10:wrap type="none"/>
            <w10:anchorlock/>
          </v:shape>
          <o:OLEObject Type="Embed" ProgID="Equation.DSMT4" ShapeID="_x0000_i1070" DrawAspect="Content" ObjectID="_1468075778" r:id="rId111">
            <o:LockedField>false</o:LockedField>
          </o:OLEObject>
        </w:object>
      </w:r>
      <w:r>
        <w:rPr>
          <w:rFonts w:ascii="Times New Roman" w:hAnsi="Times New Roman"/>
          <w:lang w:val="en-GB" w:eastAsia="zh-CN"/>
        </w:rPr>
        <w:t xml:space="preserve"> contain bus values in MW/Mvar, and </w:t>
      </w:r>
      <w:r>
        <w:rPr>
          <w:position w:val="-10"/>
        </w:rPr>
        <w:object>
          <v:shape id="_x0000_i1069" o:spt="75" alt="" type="#_x0000_t75" style="height:14.15pt;width:10.9pt;" o:ole="t" filled="f" o:preferrelative="t" stroked="f" coordsize="21600,21600">
            <v:path/>
            <v:fill on="f" focussize="0,0"/>
            <v:stroke on="f"/>
            <v:imagedata r:id="rId114" o:title=""/>
            <o:lock v:ext="edit" aspectratio="t"/>
            <w10:wrap type="none"/>
            <w10:anchorlock/>
          </v:shape>
          <o:OLEObject Type="Embed" ProgID="Equation.DSMT4" ShapeID="_x0000_i1069" DrawAspect="Content" ObjectID="_1468075779" r:id="rId113">
            <o:LockedField>false</o:LockedField>
          </o:OLEObject>
        </w:object>
      </w:r>
      <w:r>
        <w:rPr>
          <w:rFonts w:ascii="Times New Roman" w:hAnsi="Times New Roman"/>
          <w:lang w:val="en-GB" w:eastAsia="zh-CN"/>
        </w:rPr>
        <w:t xml:space="preserve"> contains inverter actions in Mvar. Proxy branch active and reactive flows </w:t>
      </w:r>
      <w:r>
        <w:rPr>
          <w:position w:val="-14"/>
        </w:rPr>
        <w:object>
          <v:shape id="_x0000_i1068" o:spt="75" alt="" type="#_x0000_t75" style="height:19pt;width:28pt;" o:ole="t" filled="f" o:preferrelative="t" stroked="f" coordsize="21600,21600">
            <v:path/>
            <v:fill on="f" focussize="0,0"/>
            <v:stroke on="f"/>
            <v:imagedata r:id="rId116" o:title=""/>
            <o:lock v:ext="edit" aspectratio="t"/>
            <w10:wrap type="none"/>
            <w10:anchorlock/>
          </v:shape>
          <o:OLEObject Type="Embed" ProgID="Equation.DSMT4" ShapeID="_x0000_i1068" DrawAspect="Content" ObjectID="_1468075780" r:id="rId115">
            <o:LockedField>false</o:LockedField>
          </o:OLEObject>
        </w:object>
      </w:r>
      <w:r>
        <w:rPr>
          <w:rFonts w:ascii="Times New Roman" w:hAnsi="Times New Roman"/>
          <w:lang w:val="en-GB" w:eastAsia="zh-CN"/>
        </w:rPr>
        <w:t xml:space="preserve"> are per unit, and proxy voltages </w:t>
      </w:r>
      <w:r>
        <w:rPr>
          <w:position w:val="-6"/>
        </w:rPr>
        <w:object>
          <v:shape id="_x0000_i1067" o:spt="75" alt="" type="#_x0000_t75" style="height:17pt;width:13pt;" o:ole="t" filled="f" o:preferrelative="t" stroked="f" coordsize="21600,21600">
            <v:path/>
            <v:fill on="f" focussize="0,0"/>
            <v:stroke on="f"/>
            <v:imagedata r:id="rId118" o:title=""/>
            <o:lock v:ext="edit" aspectratio="t"/>
            <w10:wrap type="none"/>
            <w10:anchorlock/>
          </v:shape>
          <o:OLEObject Type="Embed" ProgID="Equation.DSMT4" ShapeID="_x0000_i1067" DrawAspect="Content" ObjectID="_1468075781" r:id="rId117">
            <o:LockedField>false</o:LockedField>
          </o:OLEObject>
        </w:object>
      </w:r>
      <w:r>
        <w:rPr>
          <w:rFonts w:ascii="Times New Roman" w:hAnsi="Times New Roman"/>
          <w:lang w:val="en-GB" w:eastAsia="zh-CN"/>
        </w:rPr>
        <w:t xml:space="preserve"> are in pu:</w:t>
      </w:r>
    </w:p>
    <w:p w14:paraId="6571D1E1">
      <w:pPr>
        <w:pStyle w:val="40"/>
        <w:rPr>
          <w:rFonts w:ascii="Times New Roman" w:hAnsi="Times New Roman" w:cs="Times New Roman"/>
          <w:i w:val="0"/>
          <w:iCs/>
        </w:rPr>
      </w:pPr>
      <w:r>
        <w:rPr>
          <w:rFonts w:ascii="Times New Roman" w:hAnsi="Times New Roman" w:cs="Times New Roman"/>
          <w:i w:val="0"/>
          <w:iCs/>
        </w:rPr>
        <w:tab/>
      </w:r>
      <w:r>
        <w:rPr>
          <w:position w:val="-30"/>
        </w:rPr>
        <w:object>
          <v:shape id="_x0000_i1140" o:spt="75" alt="" type="#_x0000_t75" style="height:28.35pt;width:265.8pt;" o:ole="t" filled="f" o:preferrelative="t" stroked="f" coordsize="21600,21600">
            <v:path/>
            <v:fill on="f" focussize="0,0"/>
            <v:stroke on="f"/>
            <v:imagedata r:id="rId120" o:title=""/>
            <o:lock v:ext="edit" aspectratio="t"/>
            <w10:wrap type="none"/>
            <w10:anchorlock/>
          </v:shape>
          <o:OLEObject Type="Embed" ProgID="Equation.DSMT4" ShapeID="_x0000_i1140" DrawAspect="Content" ObjectID="_1468075782" r:id="rId119">
            <o:LockedField>false</o:LockedField>
          </o:OLEObject>
        </w:object>
      </w:r>
      <w:r>
        <w:rPr>
          <w:rFonts w:ascii="Times New Roman" w:hAnsi="Times New Roman" w:cs="Times New Roman"/>
          <w:i w:val="0"/>
          <w:iCs/>
        </w:rPr>
        <w:tab/>
      </w:r>
      <w:r>
        <w:rPr>
          <w:rFonts w:ascii="Times New Roman" w:hAnsi="Times New Roman" w:cs="Times New Roman"/>
          <w:i w:val="0"/>
          <w:iCs/>
        </w:rPr>
        <w:t>(3)</w:t>
      </w:r>
    </w:p>
    <w:p w14:paraId="6A03E69C">
      <w:pPr>
        <w:pStyle w:val="26"/>
        <w:ind w:firstLine="425"/>
        <w:rPr>
          <w:rFonts w:ascii="Times New Roman" w:hAnsi="Times New Roman"/>
          <w:lang w:eastAsia="zh-CN"/>
        </w:rPr>
      </w:pPr>
      <w:r>
        <w:rPr>
          <w:position w:val="-4"/>
        </w:rPr>
        <w:object>
          <v:shape id="_x0000_i1065" o:spt="75" alt="" type="#_x0000_t75" style="height:10pt;width:8pt;" o:ole="t" filled="f" o:preferrelative="t" stroked="f" coordsize="21600,21600">
            <v:path/>
            <v:fill on="f" focussize="0,0"/>
            <v:stroke on="f"/>
            <v:imagedata r:id="rId122" o:title=""/>
            <o:lock v:ext="edit" aspectratio="t"/>
            <w10:wrap type="none"/>
            <w10:anchorlock/>
          </v:shape>
          <o:OLEObject Type="Embed" ProgID="Equation.DSMT4" ShapeID="_x0000_i1065" DrawAspect="Content" ObjectID="_1468075783" r:id="rId121">
            <o:LockedField>false</o:LockedField>
          </o:OLEObject>
        </w:object>
      </w:r>
      <w:r>
        <w:rPr>
          <w:rFonts w:ascii="Times New Roman" w:hAnsi="Times New Roman"/>
          <w:lang w:eastAsia="zh-CN"/>
        </w:rPr>
        <w:t xml:space="preserve"> and </w:t>
      </w:r>
      <w:r>
        <w:rPr>
          <w:position w:val="-4"/>
        </w:rPr>
        <w:object>
          <v:shape id="_x0000_i1064" o:spt="75" alt="" type="#_x0000_t75" style="height:10pt;width:10pt;" o:ole="t" filled="f" o:preferrelative="t" stroked="f" coordsize="21600,21600">
            <v:path/>
            <v:fill on="f" focussize="0,0"/>
            <v:stroke on="f"/>
            <v:imagedata r:id="rId124" o:title=""/>
            <o:lock v:ext="edit" aspectratio="t"/>
            <w10:wrap type="none"/>
            <w10:anchorlock/>
          </v:shape>
          <o:OLEObject Type="Embed" ProgID="Equation.DSMT4" ShapeID="_x0000_i1064" DrawAspect="Content" ObjectID="_1468075784" r:id="rId123">
            <o:LockedField>false</o:LockedField>
          </o:OLEObject>
        </w:object>
      </w:r>
      <w:r>
        <w:rPr>
          <w:rFonts w:ascii="Times New Roman" w:hAnsi="Times New Roman"/>
          <w:lang w:eastAsia="zh-CN"/>
        </w:rPr>
        <w:t xml:space="preserve"> contain per-unit line resistance and reactance. With </w:t>
      </w:r>
      <w:r>
        <w:rPr>
          <w:position w:val="-12"/>
        </w:rPr>
        <w:object>
          <v:shape id="_x0000_i1063" o:spt="75" alt="" type="#_x0000_t75" style="height:18pt;width:35pt;" o:ole="t" filled="f" o:preferrelative="t" stroked="f" coordsize="21600,21600">
            <v:path/>
            <v:fill on="f" focussize="0,0"/>
            <v:stroke on="f"/>
            <v:imagedata r:id="rId126" o:title=""/>
            <o:lock v:ext="edit" aspectratio="t"/>
            <w10:wrap type="none"/>
            <w10:anchorlock/>
          </v:shape>
          <o:OLEObject Type="Embed" ProgID="Equation.DSMT4" ShapeID="_x0000_i1063" DrawAspect="Content" ObjectID="_1468075785" r:id="rId125">
            <o:LockedField>false</o:LockedField>
          </o:OLEObject>
        </w:object>
      </w:r>
      <w:r>
        <w:rPr>
          <w:rFonts w:ascii="Times New Roman" w:hAnsi="Times New Roman"/>
          <w:lang w:eastAsia="zh-CN"/>
        </w:rPr>
        <w:t xml:space="preserve"> MW, </w:t>
      </w:r>
      <w:r>
        <w:rPr>
          <w:position w:val="-12"/>
        </w:rPr>
        <w:object>
          <v:shape id="_x0000_i1062" o:spt="75" alt="" type="#_x0000_t75" style="height:18pt;width:54pt;" o:ole="t" filled="f" o:preferrelative="t" stroked="f" coordsize="21600,21600">
            <v:path/>
            <v:fill on="f" focussize="0,0"/>
            <v:stroke on="f"/>
            <v:imagedata r:id="rId128" o:title=""/>
            <o:lock v:ext="edit" aspectratio="t"/>
            <w10:wrap type="none"/>
            <w10:anchorlock/>
          </v:shape>
          <o:OLEObject Type="Embed" ProgID="Equation.DSMT4" ShapeID="_x0000_i1062" DrawAspect="Content" ObjectID="_1468075786" r:id="rId127">
            <o:LockedField>false</o:LockedField>
          </o:OLEObject>
        </w:object>
      </w:r>
      <w:r>
        <w:rPr>
          <w:rFonts w:ascii="Times New Roman" w:hAnsi="Times New Roman"/>
          <w:lang w:eastAsia="zh-CN"/>
        </w:rPr>
        <w:t xml:space="preserve"> pu, and </w:t>
      </w:r>
      <w:r>
        <w:rPr>
          <w:position w:val="-12"/>
        </w:rPr>
        <w:object>
          <v:shape id="_x0000_i1061" o:spt="75" alt="" type="#_x0000_t75" style="height:18pt;width:49pt;" o:ole="t" filled="f" o:preferrelative="t" stroked="f" coordsize="21600,21600">
            <v:path/>
            <v:fill on="f" focussize="0,0"/>
            <v:stroke on="f"/>
            <v:imagedata r:id="rId130" o:title=""/>
            <o:lock v:ext="edit" aspectratio="t"/>
            <w10:wrap type="none"/>
            <w10:anchorlock/>
          </v:shape>
          <o:OLEObject Type="Embed" ProgID="Equation.DSMT4" ShapeID="_x0000_i1061" DrawAspect="Content" ObjectID="_1468075787" r:id="rId129">
            <o:LockedField>false</o:LockedField>
          </o:OLEObject>
        </w:object>
      </w:r>
      <w:r>
        <w:rPr>
          <w:rFonts w:ascii="Times New Roman" w:hAnsi="Times New Roman"/>
          <w:lang w:eastAsia="zh-CN"/>
        </w:rPr>
        <w:t xml:space="preserve"> Mvar, all terms in the objective are dimensionless. The first teacher action </w:t>
      </w:r>
      <w:r>
        <w:rPr>
          <w:position w:val="-12"/>
        </w:rPr>
        <w:object>
          <v:shape id="_x0000_i1060" o:spt="75" alt="" type="#_x0000_t75" style="height:19pt;width:13pt;" o:ole="t" filled="f" o:preferrelative="t" stroked="f" coordsize="21600,21600">
            <v:path/>
            <v:fill on="f" focussize="0,0"/>
            <v:stroke on="f"/>
            <v:imagedata r:id="rId132" o:title=""/>
            <o:lock v:ext="edit" aspectratio="t"/>
            <w10:wrap type="none"/>
            <w10:anchorlock/>
          </v:shape>
          <o:OLEObject Type="Embed" ProgID="Equation.DSMT4" ShapeID="_x0000_i1060" DrawAspect="Content" ObjectID="_1468075788" r:id="rId131">
            <o:LockedField>false</o:LockedField>
          </o:OLEObject>
        </w:object>
      </w:r>
      <w:r>
        <w:rPr>
          <w:rFonts w:ascii="Times New Roman" w:hAnsi="Times New Roman"/>
          <w:lang w:eastAsia="zh-CN"/>
        </w:rPr>
        <w:t xml:space="preserve"> is obtained from</w:t>
      </w:r>
    </w:p>
    <w:p w14:paraId="7B4A7528">
      <w:pPr>
        <w:pStyle w:val="40"/>
        <w:rPr>
          <w:rFonts w:ascii="Times New Roman" w:hAnsi="Times New Roman" w:cs="Times New Roman"/>
          <w:i w:val="0"/>
          <w:iCs/>
        </w:rPr>
      </w:pPr>
      <w:r>
        <w:rPr>
          <w:rFonts w:ascii="Times New Roman" w:hAnsi="Times New Roman" w:cs="Times New Roman"/>
          <w:i w:val="0"/>
          <w:iCs/>
          <w:sz w:val="16"/>
          <w:szCs w:val="16"/>
        </w:rPr>
        <w:tab/>
      </w:r>
      <w:r>
        <w:rPr>
          <w:position w:val="-32"/>
        </w:rPr>
        <w:object>
          <v:shape id="_x0000_i1134" o:spt="75" alt="" type="#_x0000_t75" style="height:28.35pt;width:354.35pt;" o:ole="t" filled="f" o:preferrelative="t" stroked="f" coordsize="21600,21600">
            <v:path/>
            <v:fill on="f" focussize="0,0"/>
            <v:stroke on="f"/>
            <v:imagedata r:id="rId134" o:title=""/>
            <o:lock v:ext="edit" aspectratio="t"/>
            <w10:wrap type="none"/>
            <w10:anchorlock/>
          </v:shape>
          <o:OLEObject Type="Embed" ProgID="Equation.DSMT4" ShapeID="_x0000_i1134" DrawAspect="Content" ObjectID="_1468075789" r:id="rId133">
            <o:LockedField>false</o:LockedField>
          </o:OLEObject>
        </w:object>
      </w:r>
      <w:r>
        <w:rPr>
          <w:rFonts w:ascii="Times New Roman" w:hAnsi="Times New Roman" w:cs="Times New Roman"/>
          <w:i w:val="0"/>
          <w:iCs/>
          <w:sz w:val="16"/>
          <w:szCs w:val="16"/>
        </w:rPr>
        <w:tab/>
      </w:r>
      <w:r>
        <w:rPr>
          <w:rFonts w:ascii="Times New Roman" w:hAnsi="Times New Roman" w:cs="Times New Roman"/>
          <w:i w:val="0"/>
          <w:iCs/>
        </w:rPr>
        <w:t>(4)</w:t>
      </w:r>
    </w:p>
    <w:p w14:paraId="71C3174B">
      <w:pPr>
        <w:pStyle w:val="26"/>
        <w:ind w:firstLine="425"/>
        <w:rPr>
          <w:rFonts w:ascii="Times New Roman" w:hAnsi="Times New Roman"/>
          <w:lang w:eastAsia="zh-CN"/>
        </w:rPr>
      </w:pPr>
      <w:r>
        <w:rPr>
          <w:rFonts w:ascii="Times New Roman" w:hAnsi="Times New Roman"/>
          <w:lang w:eastAsia="zh-CN"/>
        </w:rPr>
        <w:t>The quadratic program constrains only the two-step device capability and action ramps</w:t>
      </w:r>
      <w:r>
        <w:rPr>
          <w:rFonts w:ascii="Times New Roman" w:hAnsi="Times New Roman"/>
          <w:color w:val="FF0000"/>
          <w:lang w:eastAsia="zh-CN"/>
        </w:rPr>
        <w:t>, with a one-step horizon</w:t>
      </w:r>
      <w:r>
        <w:rPr>
          <w:rFonts w:ascii="Times New Roman" w:hAnsi="Times New Roman"/>
          <w:lang w:eastAsia="zh-CN"/>
        </w:rPr>
        <w:t xml:space="preserve"> at the last hour </w:t>
      </w:r>
      <w:r>
        <w:rPr>
          <w:rFonts w:ascii="Times New Roman" w:hAnsi="Times New Roman"/>
          <w:color w:val="FF0000"/>
          <w:lang w:eastAsia="zh-CN"/>
        </w:rPr>
        <w:t>and</w:t>
      </w:r>
      <w:r>
        <w:rPr>
          <w:rFonts w:ascii="Times New Roman" w:hAnsi="Times New Roman"/>
          <w:lang w:eastAsia="zh-CN"/>
        </w:rPr>
        <w:t xml:space="preserve"> second-step capability from forecast PV. Equations (3)–(4) are a linear power-flow proxy, not an AC-feasible solution. Its first action passes the same AC safety screen as every comparator before it becomes an imitation label. The actual executed action updates the next control state. The daily aggregate objective in Table 2 retains the weights and scales of (4) </w:t>
      </w:r>
      <w:r>
        <w:rPr>
          <w:rFonts w:ascii="Times New Roman" w:hAnsi="Times New Roman"/>
          <w:color w:val="FF0000"/>
          <w:lang w:eastAsia="zh-CN"/>
        </w:rPr>
        <w:t>but</w:t>
      </w:r>
      <w:r>
        <w:rPr>
          <w:rFonts w:ascii="Times New Roman" w:hAnsi="Times New Roman"/>
          <w:lang w:eastAsia="zh-CN"/>
        </w:rPr>
        <w:t xml:space="preserve"> </w:t>
      </w:r>
      <w:r>
        <w:rPr>
          <w:rFonts w:ascii="Times New Roman" w:hAnsi="Times New Roman"/>
          <w:color w:val="FF0000"/>
          <w:lang w:eastAsia="zh-CN"/>
        </w:rPr>
        <w:t>uses</w:t>
      </w:r>
      <w:r>
        <w:rPr>
          <w:rFonts w:ascii="Times New Roman" w:hAnsi="Times New Roman"/>
          <w:lang w:eastAsia="zh-CN"/>
        </w:rPr>
        <w:t xml:space="preserve"> hourly AC loss and bus-voltage magnitudes, </w:t>
      </w:r>
      <w:r>
        <w:rPr>
          <w:rFonts w:ascii="Times New Roman" w:hAnsi="Times New Roman"/>
          <w:color w:val="FF0000"/>
          <w:lang w:eastAsia="zh-CN"/>
        </w:rPr>
        <w:t>summed</w:t>
      </w:r>
      <w:r>
        <w:rPr>
          <w:rFonts w:ascii="Times New Roman" w:hAnsi="Times New Roman"/>
          <w:lang w:eastAsia="zh-CN"/>
        </w:rPr>
        <w:t xml:space="preserve"> over 24 hours.</w:t>
      </w:r>
    </w:p>
    <w:p w14:paraId="6AEA7554">
      <w:pPr>
        <w:pStyle w:val="26"/>
        <w:ind w:firstLine="425"/>
        <w:rPr>
          <w:rFonts w:ascii="Times New Roman" w:hAnsi="Times New Roman"/>
          <w:lang w:eastAsia="zh-CN"/>
        </w:rPr>
      </w:pPr>
      <w:r>
        <w:rPr>
          <w:rFonts w:ascii="Times New Roman" w:hAnsi="Times New Roman"/>
          <w:lang w:eastAsia="zh-CN"/>
        </w:rPr>
        <w:t xml:space="preserve">Node features include current demand and PV output, the noisy next-hour forecast, the previous action, current reactive capability, device type, trunk depth, and the AC voltage of the pre-action state after forced derating. Edge features are </w:t>
      </w:r>
      <w:r>
        <w:rPr>
          <w:position w:val="-14"/>
        </w:rPr>
        <w:object>
          <v:shape id="_x0000_i1058" o:spt="75" alt="" type="#_x0000_t75" style="height:19pt;width:66pt;" o:ole="t" filled="f" o:preferrelative="t" stroked="f" coordsize="21600,21600">
            <v:path/>
            <v:fill on="f" focussize="0,0"/>
            <v:stroke on="f"/>
            <v:imagedata r:id="rId136" o:title=""/>
            <o:lock v:ext="edit" aspectratio="t"/>
            <w10:wrap type="none"/>
            <w10:anchorlock/>
          </v:shape>
          <o:OLEObject Type="Embed" ProgID="Equation.DSMT4" ShapeID="_x0000_i1058" DrawAspect="Content" ObjectID="_1468075790" r:id="rId135">
            <o:LockedField>false</o:LockedField>
          </o:OLEObject>
        </w:object>
      </w:r>
      <w:r>
        <w:rPr>
          <w:rFonts w:ascii="Times New Roman" w:hAnsi="Times New Roman"/>
          <w:lang w:eastAsia="zh-CN"/>
        </w:rPr>
        <w:t xml:space="preserve"> and </w:t>
      </w:r>
      <w:r>
        <w:rPr>
          <w:position w:val="-14"/>
        </w:rPr>
        <w:object>
          <v:shape id="_x0000_i1057" o:spt="75" alt="" type="#_x0000_t75" style="height:19pt;width:74pt;" o:ole="t" filled="f" o:preferrelative="t" stroked="f" coordsize="21600,21600">
            <v:path/>
            <v:fill on="f" focussize="0,0"/>
            <v:stroke on="f"/>
            <v:imagedata r:id="rId138" o:title=""/>
            <o:lock v:ext="edit" aspectratio="t"/>
            <w10:wrap type="none"/>
            <w10:anchorlock/>
          </v:shape>
          <o:OLEObject Type="Embed" ProgID="Equation.DSMT4" ShapeID="_x0000_i1057" DrawAspect="Content" ObjectID="_1468075791" r:id="rId137">
            <o:LockedField>false</o:LockedField>
          </o:OLEObject>
        </w:object>
      </w:r>
      <w:r>
        <w:rPr>
          <w:rFonts w:ascii="Times New Roman" w:hAnsi="Times New Roman"/>
          <w:lang w:eastAsia="zh-CN"/>
        </w:rPr>
        <w:t xml:space="preserve">, with zeros on self-loops. Let </w:t>
      </w:r>
      <w:r>
        <w:rPr>
          <w:position w:val="-12"/>
        </w:rPr>
        <w:object>
          <v:shape id="_x0000_i1056" o:spt="75" alt="" type="#_x0000_t75" style="height:20pt;width:19pt;" o:ole="t" filled="f" o:preferrelative="t" stroked="f" coordsize="21600,21600">
            <v:path/>
            <v:fill on="f" focussize="0,0"/>
            <v:stroke on="f"/>
            <v:imagedata r:id="rId140" o:title=""/>
            <o:lock v:ext="edit" aspectratio="t"/>
            <w10:wrap type="none"/>
            <w10:anchorlock/>
          </v:shape>
          <o:OLEObject Type="Embed" ProgID="Equation.DSMT4" ShapeID="_x0000_i1056" DrawAspect="Content" ObjectID="_1468075792" r:id="rId139">
            <o:LockedField>false</o:LockedField>
          </o:OLEObject>
        </w:object>
      </w:r>
      <w:r>
        <w:rPr>
          <w:rFonts w:ascii="Times New Roman" w:hAnsi="Times New Roman"/>
          <w:lang w:eastAsia="zh-CN"/>
        </w:rPr>
        <w:t xml:space="preserve"> denote normalized node features and </w:t>
      </w:r>
      <w:r>
        <w:rPr>
          <w:position w:val="-14"/>
        </w:rPr>
        <w:object>
          <v:shape id="_x0000_i1055" o:spt="75" alt="" type="#_x0000_t75" style="height:20pt;width:30pt;" o:ole="t" filled="f" o:preferrelative="t" stroked="f" coordsize="21600,21600">
            <v:path/>
            <v:fill on="f" focussize="0,0"/>
            <v:stroke on="f"/>
            <v:imagedata r:id="rId142" o:title=""/>
            <o:lock v:ext="edit" aspectratio="t"/>
            <w10:wrap type="none"/>
            <w10:anchorlock/>
          </v:shape>
          <o:OLEObject Type="Embed" ProgID="Equation.DSMT4" ShapeID="_x0000_i1055" DrawAspect="Content" ObjectID="_1468075793" r:id="rId141">
            <o:LockedField>false</o:LockedField>
          </o:OLEObject>
        </w:object>
      </w:r>
      <w:r>
        <w:rPr>
          <w:rFonts w:ascii="Times New Roman" w:hAnsi="Times New Roman"/>
          <w:lang w:eastAsia="zh-CN"/>
        </w:rPr>
        <w:t xml:space="preserve"> the physical neighbors. Each of the two graph-attention layers has four heads of eight hidden dimensions and independently learned parameters. For head </w:t>
      </w:r>
      <w:r>
        <w:rPr>
          <w:position w:val="-4"/>
        </w:rPr>
        <w:object>
          <v:shape id="_x0000_i1054" o:spt="75" alt="" type="#_x0000_t75" style="height:13pt;width:10pt;" o:ole="t" filled="f" o:preferrelative="t" stroked="f" coordsize="21600,21600">
            <v:path/>
            <v:fill on="f" focussize="0,0"/>
            <v:stroke on="f"/>
            <v:imagedata r:id="rId144" o:title=""/>
            <o:lock v:ext="edit" aspectratio="t"/>
            <w10:wrap type="none"/>
            <w10:anchorlock/>
          </v:shape>
          <o:OLEObject Type="Embed" ProgID="Equation.DSMT4" ShapeID="_x0000_i1054" DrawAspect="Content" ObjectID="_1468075794" r:id="rId143">
            <o:LockedField>false</o:LockedField>
          </o:OLEObject>
        </w:object>
      </w:r>
      <w:r>
        <w:rPr>
          <w:rFonts w:ascii="Times New Roman" w:hAnsi="Times New Roman"/>
          <w:lang w:eastAsia="zh-CN"/>
        </w:rPr>
        <w:t>, the score, neighborhood weight, and aggregation are</w:t>
      </w:r>
    </w:p>
    <w:p w14:paraId="0C71D16F">
      <w:pPr>
        <w:pStyle w:val="40"/>
        <w:rPr>
          <w:rFonts w:ascii="Times New Roman" w:hAnsi="Times New Roman" w:cs="Times New Roman"/>
          <w:i w:val="0"/>
          <w:iCs/>
          <w:sz w:val="21"/>
          <w:szCs w:val="21"/>
        </w:rPr>
      </w:pPr>
      <w:r>
        <w:rPr>
          <w:rFonts w:hint="eastAsia" w:hAnsi="Cambria Math" w:cs="Times New Roman"/>
          <w:i w:val="0"/>
          <w:iCs/>
          <w:sz w:val="21"/>
          <w:szCs w:val="21"/>
          <w:lang w:val="en-US" w:eastAsia="zh-CN"/>
        </w:rPr>
        <w:tab/>
      </w:r>
      <w:r>
        <w:rPr>
          <w:position w:val="-40"/>
        </w:rPr>
        <w:object>
          <v:shape id="_x0000_i1135" o:spt="75" alt="" type="#_x0000_t75" style="height:28.35pt;width:427.85pt;" o:ole="t" filled="f" o:preferrelative="t" stroked="f" coordsize="21600,21600">
            <v:path/>
            <v:fill on="f" focussize="0,0"/>
            <v:stroke on="f"/>
            <v:imagedata r:id="rId146" o:title=""/>
            <o:lock v:ext="edit" aspectratio="t"/>
            <w10:wrap type="none"/>
            <w10:anchorlock/>
          </v:shape>
          <o:OLEObject Type="Embed" ProgID="Equation.DSMT4" ShapeID="_x0000_i1135" DrawAspect="Content" ObjectID="_1468075795" r:id="rId145">
            <o:LockedField>false</o:LockedField>
          </o:OLEObject>
        </w:object>
      </w:r>
      <w:r>
        <w:rPr>
          <w:rFonts w:hint="eastAsia" w:hAnsi="Times New Roman" w:cs="Times New Roman"/>
          <w:i w:val="0"/>
          <w:iCs/>
          <w:sz w:val="21"/>
          <w:szCs w:val="21"/>
          <w:lang w:val="en-US" w:eastAsia="zh-CN"/>
        </w:rPr>
        <w:tab/>
      </w:r>
      <w:r>
        <w:rPr>
          <w:rFonts w:ascii="Times New Roman" w:hAnsi="Times New Roman" w:cs="Times New Roman"/>
          <w:i w:val="0"/>
          <w:iCs/>
          <w:sz w:val="21"/>
          <w:szCs w:val="21"/>
        </w:rPr>
        <w:t>(5)</w:t>
      </w:r>
    </w:p>
    <w:p w14:paraId="4299A25C">
      <w:pPr>
        <w:pStyle w:val="26"/>
        <w:ind w:firstLine="425"/>
        <w:rPr>
          <w:rFonts w:ascii="Times New Roman" w:hAnsi="Times New Roman"/>
          <w:lang w:eastAsia="zh-CN"/>
        </w:rPr>
      </w:pPr>
      <w:r>
        <w:rPr>
          <w:rFonts w:ascii="Times New Roman" w:hAnsi="Times New Roman"/>
          <w:lang w:eastAsia="zh-CN"/>
        </w:rPr>
        <w:t xml:space="preserve">The operator </w:t>
      </w:r>
      <w:r>
        <w:rPr>
          <w:position w:val="-6"/>
        </w:rPr>
        <w:object>
          <v:shape id="_x0000_i1052" o:spt="75" alt="" type="#_x0000_t75" style="height:13pt;width:35pt;" o:ole="t" filled="f" o:preferrelative="t" stroked="f" coordsize="21600,21600">
            <v:path/>
            <v:fill on="f" focussize="0,0"/>
            <v:stroke on="f"/>
            <v:imagedata r:id="rId148" o:title=""/>
            <o:lock v:ext="edit" aspectratio="t"/>
            <w10:wrap type="none"/>
            <w10:anchorlock/>
          </v:shape>
          <o:OLEObject Type="Embed" ProgID="Equation.DSMT4" ShapeID="_x0000_i1052" DrawAspect="Content" ObjectID="_1468075796" r:id="rId147">
            <o:LockedField>false</o:LockedField>
          </o:OLEObject>
        </w:object>
      </w:r>
      <w:r>
        <w:rPr>
          <w:rFonts w:ascii="Times New Roman" w:hAnsi="Times New Roman"/>
          <w:lang w:eastAsia="zh-CN"/>
        </w:rPr>
        <w:t xml:space="preserve"> joins the head outputs, and LeakyReLU has negative slope 0.2. A shared readout with </w:t>
      </w:r>
      <w:r>
        <w:rPr>
          <w:position w:val="-10"/>
        </w:rPr>
        <w:object>
          <v:shape id="_x0000_i1136" o:spt="75" alt="" type="#_x0000_t75" style="height:16pt;width:26pt;" o:ole="t" filled="f" o:preferrelative="t" stroked="f" coordsize="21600,21600">
            <v:path/>
            <v:fill on="f" focussize="0,0"/>
            <v:stroke on="f"/>
            <v:imagedata r:id="rId150" o:title=""/>
            <o:lock v:ext="edit" aspectratio="t"/>
            <w10:wrap type="none"/>
            <w10:anchorlock/>
          </v:shape>
          <o:OLEObject Type="Embed" ProgID="Equation.DSMT4" ShapeID="_x0000_i1136" DrawAspect="Content" ObjectID="_1468075797" r:id="rId149">
            <o:LockedField>false</o:LockedField>
          </o:OLEObject>
        </w:object>
      </w:r>
      <w:r>
        <w:rPr>
          <w:rFonts w:ascii="Times New Roman" w:hAnsi="Times New Roman"/>
          <w:lang w:eastAsia="zh-CN"/>
        </w:rPr>
        <w:t xml:space="preserve"> produces normalized reactive actions </w:t>
      </w:r>
      <w:r>
        <w:rPr>
          <w:position w:val="-12"/>
        </w:rPr>
        <w:object>
          <v:shape id="_x0000_i1050" o:spt="75" alt="" type="#_x0000_t75" style="height:18pt;width:12pt;" o:ole="t" filled="f" o:preferrelative="t" stroked="f" coordsize="21600,21600">
            <v:path/>
            <v:fill on="f" focussize="0,0"/>
            <v:stroke on="f"/>
            <v:imagedata r:id="rId152" o:title=""/>
            <o:lock v:ext="edit" aspectratio="t"/>
            <w10:wrap type="none"/>
            <w10:anchorlock/>
          </v:shape>
          <o:OLEObject Type="Embed" ProgID="Equation.DSMT4" ShapeID="_x0000_i1050" DrawAspect="Content" ObjectID="_1468075798" r:id="rId151">
            <o:LockedField>false</o:LockedField>
          </o:OLEObject>
        </w:object>
      </w:r>
      <w:r>
        <w:rPr>
          <w:rFonts w:ascii="Times New Roman" w:hAnsi="Times New Roman"/>
          <w:lang w:eastAsia="zh-CN"/>
        </w:rPr>
        <w:t xml:space="preserve">. The safety-screened teacher actions are divided by their instantaneous </w:t>
      </w:r>
      <w:r>
        <w:rPr>
          <w:position w:val="-14"/>
        </w:rPr>
        <w:object>
          <v:shape id="_x0000_i1137" o:spt="75" alt="" type="#_x0000_t75" style="height:20pt;width:24pt;" o:ole="t" filled="f" o:preferrelative="t" stroked="f" coordsize="21600,21600">
            <v:path/>
            <v:fill on="f" focussize="0,0"/>
            <v:stroke on="f"/>
            <v:imagedata r:id="rId154" o:title=""/>
            <o:lock v:ext="edit" aspectratio="t"/>
            <w10:wrap type="none"/>
            <w10:anchorlock/>
          </v:shape>
          <o:OLEObject Type="Embed" ProgID="Equation.DSMT4" ShapeID="_x0000_i1137" DrawAspect="Content" ObjectID="_1468075799" r:id="rId153">
            <o:LockedField>false</o:LockedField>
          </o:OLEObject>
        </w:object>
      </w:r>
      <w:r>
        <w:rPr>
          <w:rFonts w:ascii="Times New Roman" w:hAnsi="Times New Roman"/>
          <w:lang w:eastAsia="zh-CN"/>
        </w:rPr>
        <w:t xml:space="preserve"> to form labels </w:t>
      </w:r>
      <w:r>
        <w:rPr>
          <w:position w:val="-12"/>
        </w:rPr>
        <w:object>
          <v:shape id="_x0000_i1048" o:spt="75" alt="" type="#_x0000_t75" style="height:19pt;width:13pt;" o:ole="t" filled="f" o:preferrelative="t" stroked="f" coordsize="21600,21600">
            <v:path/>
            <v:fill on="f" focussize="0,0"/>
            <v:stroke on="f"/>
            <v:imagedata r:id="rId156" o:title=""/>
            <o:lock v:ext="edit" aspectratio="t"/>
            <w10:wrap type="none"/>
            <w10:anchorlock/>
          </v:shape>
          <o:OLEObject Type="Embed" ProgID="Equation.DSMT4" ShapeID="_x0000_i1048" DrawAspect="Content" ObjectID="_1468075800" r:id="rId155">
            <o:LockedField>false</o:LockedField>
          </o:OLEObject>
        </w:object>
      </w:r>
      <w:r>
        <w:rPr>
          <w:rFonts w:ascii="Times New Roman" w:hAnsi="Times New Roman"/>
          <w:lang w:eastAsia="zh-CN"/>
        </w:rPr>
        <w:t xml:space="preserve">. Training minimizes the squared error over training times </w:t>
      </w:r>
      <w:r>
        <w:rPr>
          <w:position w:val="-4"/>
        </w:rPr>
        <w:object>
          <v:shape id="_x0000_i1047" o:spt="75" alt="" type="#_x0000_t75" style="height:13pt;width:13.95pt;" o:ole="t" filled="f" o:preferrelative="t" stroked="f" coordsize="21600,21600">
            <v:path/>
            <v:fill on="f" focussize="0,0"/>
            <v:stroke on="f"/>
            <v:imagedata r:id="rId158" o:title=""/>
            <o:lock v:ext="edit" aspectratio="t"/>
            <w10:wrap type="none"/>
            <w10:anchorlock/>
          </v:shape>
          <o:OLEObject Type="Embed" ProgID="Equation.DSMT4" ShapeID="_x0000_i1047" DrawAspect="Content" ObjectID="_1468075801" r:id="rId157">
            <o:LockedField>false</o:LockedField>
          </o:OLEObject>
        </w:object>
      </w:r>
      <w:r>
        <w:rPr>
          <w:rFonts w:ascii="Times New Roman" w:hAnsi="Times New Roman"/>
          <w:lang w:eastAsia="zh-CN"/>
        </w:rPr>
        <w:t xml:space="preserve"> and inverter buses </w:t>
      </w:r>
      <w:r>
        <w:rPr>
          <w:position w:val="-4"/>
        </w:rPr>
        <w:object>
          <v:shape id="_x0000_i1046" o:spt="75" alt="" type="#_x0000_t75" style="height:13pt;width:13pt;" o:ole="t" filled="f" o:preferrelative="t" stroked="f" coordsize="21600,21600">
            <v:path/>
            <v:fill on="f" focussize="0,0"/>
            <v:stroke on="f"/>
            <v:imagedata r:id="rId160" o:title=""/>
            <o:lock v:ext="edit" aspectratio="t"/>
            <w10:wrap type="none"/>
            <w10:anchorlock/>
          </v:shape>
          <o:OLEObject Type="Embed" ProgID="Equation.DSMT4" ShapeID="_x0000_i1046" DrawAspect="Content" ObjectID="_1468075802" r:id="rId159">
            <o:LockedField>false</o:LockedField>
          </o:OLEObject>
        </w:object>
      </w:r>
      <w:r>
        <w:rPr>
          <w:rFonts w:ascii="Times New Roman" w:hAnsi="Times New Roman"/>
          <w:lang w:eastAsia="zh-CN"/>
        </w:rPr>
        <w:t>:</w:t>
      </w:r>
    </w:p>
    <w:p w14:paraId="4E52AF34">
      <w:pPr>
        <w:pStyle w:val="40"/>
        <w:rPr>
          <w:rFonts w:ascii="Times New Roman" w:hAnsi="Times New Roman" w:cs="Times New Roman"/>
          <w:i w:val="0"/>
          <w:iCs/>
        </w:rPr>
      </w:pPr>
      <w:r>
        <w:rPr>
          <w:rFonts w:ascii="Times New Roman" w:hAnsi="Times New Roman" w:cs="Times New Roman"/>
          <w:i w:val="0"/>
          <w:iCs/>
        </w:rPr>
        <w:tab/>
      </w:r>
      <w:r>
        <w:rPr>
          <w:position w:val="-32"/>
        </w:rPr>
        <w:object>
          <v:shape id="_x0000_i1045" o:spt="75" alt="" type="#_x0000_t75" style="height:28.35pt;width:146.6pt;" o:ole="t" filled="f" o:preferrelative="t" stroked="f" coordsize="21600,21600">
            <v:path/>
            <v:fill on="f" focussize="0,0"/>
            <v:stroke on="f"/>
            <v:imagedata r:id="rId162" o:title=""/>
            <o:lock v:ext="edit" aspectratio="t"/>
            <w10:wrap type="none"/>
            <w10:anchorlock/>
          </v:shape>
          <o:OLEObject Type="Embed" ProgID="Equation.DSMT4" ShapeID="_x0000_i1045" DrawAspect="Content" ObjectID="_1468075803" r:id="rId161">
            <o:LockedField>false</o:LockedField>
          </o:OLEObject>
        </w:object>
      </w:r>
      <w:r>
        <w:rPr>
          <w:rFonts w:ascii="Times New Roman" w:hAnsi="Times New Roman" w:cs="Times New Roman"/>
          <w:i w:val="0"/>
          <w:iCs/>
        </w:rPr>
        <w:tab/>
      </w:r>
      <w:r>
        <w:rPr>
          <w:rFonts w:ascii="Times New Roman" w:hAnsi="Times New Roman" w:cs="Times New Roman"/>
          <w:i w:val="0"/>
          <w:iCs/>
        </w:rPr>
        <w:t>(6)</w:t>
      </w:r>
    </w:p>
    <w:p w14:paraId="5BF2AC86">
      <w:pPr>
        <w:pStyle w:val="26"/>
        <w:ind w:firstLine="425"/>
        <w:rPr>
          <w:rFonts w:ascii="Times New Roman" w:hAnsi="Times New Roman"/>
          <w:lang w:eastAsia="zh-CN"/>
        </w:rPr>
      </w:pPr>
      <w:r>
        <w:rPr>
          <w:position w:val="-4"/>
        </w:rPr>
        <w:object>
          <v:shape id="_x0000_i1044" o:spt="75" alt="" type="#_x0000_t75" style="height:13.95pt;width:9pt;" o:ole="t" filled="f" o:preferrelative="t" stroked="f" coordsize="21600,21600">
            <v:path/>
            <v:fill on="f" focussize="0,0"/>
            <v:stroke on="f"/>
            <v:imagedata r:id="rId164" o:title=""/>
            <o:lock v:ext="edit" aspectratio="t"/>
            <w10:wrap type="none"/>
            <w10:anchorlock/>
          </v:shape>
          <o:OLEObject Type="Embed" ProgID="Equation.DSMT4" ShapeID="_x0000_i1044" DrawAspect="Content" ObjectID="_1468075804" r:id="rId163">
            <o:LockedField>false</o:LockedField>
          </o:OLEObject>
        </w:object>
      </w:r>
      <w:r>
        <w:rPr>
          <w:rFonts w:ascii="Times New Roman" w:hAnsi="Times New Roman"/>
          <w:lang w:eastAsia="zh-CN"/>
        </w:rPr>
        <w:t xml:space="preserve"> contains all trainable parameters. At inference, </w:t>
      </w:r>
      <w:r>
        <w:rPr>
          <w:position w:val="-14"/>
        </w:rPr>
        <w:object>
          <v:shape id="_x0000_i1138" o:spt="75" alt="" type="#_x0000_t75" style="height:20pt;width:64pt;" o:ole="t" filled="f" o:preferrelative="t" stroked="f" coordsize="21600,21600">
            <v:path/>
            <v:fill on="f" focussize="0,0"/>
            <v:stroke on="f"/>
            <v:imagedata r:id="rId166" o:title=""/>
            <o:lock v:ext="edit" aspectratio="t"/>
            <w10:wrap type="none"/>
            <w10:anchorlock/>
          </v:shape>
          <o:OLEObject Type="Embed" ProgID="Equation.DSMT4" ShapeID="_x0000_i1138" DrawAspect="Content" ObjectID="_1468075805" r:id="rId165">
            <o:LockedField>false</o:LockedField>
          </o:OLEObject>
        </w:object>
      </w:r>
      <w:r>
        <w:rPr>
          <w:rFonts w:ascii="Times New Roman" w:hAnsi="Times New Roman"/>
          <w:lang w:eastAsia="zh-CN"/>
        </w:rPr>
        <w:t xml:space="preserve"> converts network output to Mvar. The previous action is first clipped to the present capability interval, yielding the ramp reference </w:t>
      </w:r>
      <w:r>
        <w:rPr>
          <w:position w:val="-14"/>
        </w:rPr>
        <w:object>
          <v:shape id="_x0000_i1042" o:spt="75" alt="" type="#_x0000_t75" style="height:20pt;width:23pt;" o:ole="t" filled="f" o:preferrelative="t" stroked="f" coordsize="21600,21600">
            <v:path/>
            <v:fill on="f" focussize="0,0"/>
            <v:stroke on="f"/>
            <v:imagedata r:id="rId168" o:title=""/>
            <o:lock v:ext="edit" aspectratio="t"/>
            <w10:wrap type="none"/>
            <w10:anchorlock/>
          </v:shape>
          <o:OLEObject Type="Embed" ProgID="Equation.DSMT4" ShapeID="_x0000_i1042" DrawAspect="Content" ObjectID="_1468075806" r:id="rId167">
            <o:LockedField>false</o:LockedField>
          </o:OLEObject>
        </w:object>
      </w:r>
      <w:r>
        <w:rPr>
          <w:rFonts w:ascii="Times New Roman" w:hAnsi="Times New Roman"/>
          <w:lang w:eastAsia="zh-CN"/>
        </w:rPr>
        <w:t xml:space="preserve">. The network proposal </w:t>
      </w:r>
      <w:r>
        <w:rPr>
          <w:position w:val="-12"/>
        </w:rPr>
        <w:object>
          <v:shape id="_x0000_i1041" o:spt="75" alt="" type="#_x0000_t75" style="height:18pt;width:13pt;" o:ole="t" filled="f" o:preferrelative="t" stroked="f" coordsize="21600,21600">
            <v:path/>
            <v:fill on="f" focussize="0,0"/>
            <v:stroke on="f"/>
            <v:imagedata r:id="rId170" o:title=""/>
            <o:lock v:ext="edit" aspectratio="t"/>
            <w10:wrap type="none"/>
            <w10:anchorlock/>
          </v:shape>
          <o:OLEObject Type="Embed" ProgID="Equation.DSMT4" ShapeID="_x0000_i1041" DrawAspect="Content" ObjectID="_1468075807" r:id="rId169">
            <o:LockedField>false</o:LockedField>
          </o:OLEObject>
        </w:object>
      </w:r>
      <w:r>
        <w:rPr>
          <w:rFonts w:ascii="Times New Roman" w:hAnsi="Times New Roman"/>
          <w:lang w:eastAsia="zh-CN"/>
        </w:rPr>
        <w:t xml:space="preserve"> is then projected onto the device intersection </w:t>
      </w:r>
      <w:r>
        <w:rPr>
          <w:position w:val="-12"/>
        </w:rPr>
        <w:object>
          <v:shape id="_x0000_i1040" o:spt="75" alt="" type="#_x0000_t75" style="height:18pt;width:13.95pt;" o:ole="t" filled="f" o:preferrelative="t" stroked="f" coordsize="21600,21600">
            <v:path/>
            <v:fill on="f" focussize="0,0"/>
            <v:stroke on="f"/>
            <v:imagedata r:id="rId172" o:title=""/>
            <o:lock v:ext="edit" aspectratio="t"/>
            <w10:wrap type="none"/>
            <w10:anchorlock/>
          </v:shape>
          <o:OLEObject Type="Embed" ProgID="Equation.DSMT4" ShapeID="_x0000_i1040" DrawAspect="Content" ObjectID="_1468075808" r:id="rId171">
            <o:LockedField>false</o:LockedField>
          </o:OLEObject>
        </w:object>
      </w:r>
      <w:r>
        <w:rPr>
          <w:rFonts w:ascii="Times New Roman" w:hAnsi="Times New Roman"/>
          <w:lang w:eastAsia="zh-CN"/>
        </w:rPr>
        <w:t xml:space="preserve">. With projection </w:t>
      </w:r>
      <w:r>
        <w:rPr>
          <w:position w:val="-4"/>
        </w:rPr>
        <w:object>
          <v:shape id="_x0000_i1039" o:spt="75" alt="" type="#_x0000_t75" style="height:13pt;width:13pt;" o:ole="t" filled="f" o:preferrelative="t" stroked="f" coordsize="21600,21600">
            <v:path/>
            <v:fill on="f" focussize="0,0"/>
            <v:stroke on="f"/>
            <v:imagedata r:id="rId174" o:title=""/>
            <o:lock v:ext="edit" aspectratio="t"/>
            <w10:wrap type="none"/>
            <w10:anchorlock/>
          </v:shape>
          <o:OLEObject Type="Embed" ProgID="Equation.DSMT4" ShapeID="_x0000_i1039" DrawAspect="Content" ObjectID="_1468075809" r:id="rId173">
            <o:LockedField>false</o:LockedField>
          </o:OLEObject>
        </w:object>
      </w:r>
      <w:r>
        <w:rPr>
          <w:rFonts w:ascii="Times New Roman" w:hAnsi="Times New Roman"/>
          <w:lang w:eastAsia="zh-CN"/>
        </w:rPr>
        <w:t xml:space="preserve"> and </w:t>
      </w:r>
      <w:r>
        <w:rPr>
          <w:position w:val="-14"/>
        </w:rPr>
        <w:object>
          <v:shape id="_x0000_i1038" o:spt="75" alt="" type="#_x0000_t75" style="height:20pt;width:117pt;" o:ole="t" filled="f" o:preferrelative="t" stroked="f" coordsize="21600,21600">
            <v:path/>
            <v:fill on="f" focussize="0,0"/>
            <v:stroke on="f"/>
            <v:imagedata r:id="rId176" o:title=""/>
            <o:lock v:ext="edit" aspectratio="t"/>
            <w10:wrap type="none"/>
            <w10:anchorlock/>
          </v:shape>
          <o:OLEObject Type="Embed" ProgID="Equation.DSMT4" ShapeID="_x0000_i1038" DrawAspect="Content" ObjectID="_1468075810" r:id="rId175">
            <o:LockedField>false</o:LockedField>
          </o:OLEObject>
        </w:object>
      </w:r>
      <w:r>
        <w:rPr>
          <w:rFonts w:ascii="Times New Roman" w:hAnsi="Times New Roman"/>
          <w:lang w:eastAsia="zh-CN"/>
        </w:rPr>
        <w:t>, the safety-screen candidates are</w:t>
      </w:r>
    </w:p>
    <w:p w14:paraId="74B5C772">
      <w:pPr>
        <w:pStyle w:val="40"/>
        <w:rPr>
          <w:rFonts w:ascii="Times New Roman" w:hAnsi="Times New Roman" w:cs="Times New Roman"/>
          <w:i w:val="0"/>
          <w:iCs/>
          <w:sz w:val="22"/>
          <w:szCs w:val="22"/>
        </w:rPr>
      </w:pPr>
      <w:r>
        <w:rPr>
          <w:rFonts w:ascii="Times New Roman" w:hAnsi="Times New Roman" w:cs="Times New Roman"/>
          <w:i w:val="0"/>
          <w:iCs/>
          <w:sz w:val="22"/>
          <w:szCs w:val="22"/>
        </w:rPr>
        <w:tab/>
      </w:r>
      <w:r>
        <w:rPr>
          <w:position w:val="-28"/>
        </w:rPr>
        <w:object>
          <v:shape id="_x0000_i1141" o:spt="75" alt="" type="#_x0000_t75" style="height:28.35pt;width:465.05pt;" o:ole="t" filled="f" o:preferrelative="t" stroked="f" coordsize="21600,21600">
            <v:path/>
            <v:fill on="f" focussize="0,0"/>
            <v:stroke on="f"/>
            <v:imagedata r:id="rId178" o:title=""/>
            <o:lock v:ext="edit" aspectratio="t"/>
            <w10:wrap type="none"/>
            <w10:anchorlock/>
          </v:shape>
          <o:OLEObject Type="Embed" ProgID="Equation.DSMT4" ShapeID="_x0000_i1141" DrawAspect="Content" ObjectID="_1468075811" r:id="rId177">
            <o:LockedField>false</o:LockedField>
          </o:OLEObject>
        </w:object>
      </w:r>
      <w:r>
        <w:rPr>
          <w:rFonts w:ascii="Times New Roman" w:hAnsi="Times New Roman" w:cs="Times New Roman"/>
          <w:i w:val="0"/>
          <w:iCs/>
          <w:sz w:val="22"/>
          <w:szCs w:val="22"/>
        </w:rPr>
        <w:tab/>
      </w:r>
      <w:r>
        <w:rPr>
          <w:rFonts w:hint="eastAsia" w:ascii="Times New Roman" w:hAnsi="Times New Roman" w:cs="Times New Roman"/>
          <w:i w:val="0"/>
          <w:iCs/>
          <w:sz w:val="22"/>
          <w:szCs w:val="22"/>
          <w:lang w:val="en-US" w:eastAsia="zh-CN"/>
        </w:rPr>
        <w:tab/>
      </w:r>
      <w:r>
        <w:rPr>
          <w:rFonts w:ascii="Times New Roman" w:hAnsi="Times New Roman" w:cs="Times New Roman"/>
          <w:i w:val="0"/>
          <w:iCs/>
          <w:sz w:val="22"/>
          <w:szCs w:val="22"/>
        </w:rPr>
        <w:t>(7)</w:t>
      </w:r>
    </w:p>
    <w:p w14:paraId="7B1BE512">
      <w:pPr>
        <w:pStyle w:val="26"/>
        <w:ind w:firstLine="425"/>
        <w:rPr>
          <w:rFonts w:ascii="Times New Roman" w:hAnsi="Times New Roman"/>
          <w:lang w:eastAsia="zh-CN"/>
        </w:rPr>
      </w:pPr>
      <w:r>
        <w:rPr>
          <w:rFonts w:ascii="Times New Roman" w:hAnsi="Times New Roman"/>
          <w:lang w:eastAsia="zh-CN"/>
        </w:rPr>
        <w:t xml:space="preserve">For </w:t>
      </w:r>
      <w:r>
        <w:rPr>
          <w:position w:val="-4"/>
        </w:rPr>
        <w:object>
          <v:shape id="_x0000_i1036" o:spt="75" alt="" type="#_x0000_t75" style="height:13pt;width:10pt;" o:ole="t" filled="f" o:preferrelative="t" stroked="f" coordsize="21600,21600">
            <v:path/>
            <v:fill on="f" focussize="0,0"/>
            <v:stroke on="f"/>
            <v:imagedata r:id="rId180" o:title=""/>
            <o:lock v:ext="edit" aspectratio="t"/>
            <w10:wrap type="none"/>
            <w10:anchorlock/>
          </v:shape>
          <o:OLEObject Type="Embed" ProgID="Equation.DSMT4" ShapeID="_x0000_i1036" DrawAspect="Content" ObjectID="_1468075812" r:id="rId179">
            <o:LockedField>false</o:LockedField>
          </o:OLEObject>
        </w:object>
      </w:r>
      <w:r>
        <w:rPr>
          <w:rFonts w:ascii="Times New Roman" w:hAnsi="Times New Roman"/>
          <w:lang w:eastAsia="zh-CN"/>
        </w:rPr>
        <w:t xml:space="preserve"> in descending order, each candidate in (7) is evaluated by AC flow </w:t>
      </w:r>
      <w:r>
        <w:rPr>
          <w:rFonts w:ascii="Times New Roman" w:hAnsi="Times New Roman"/>
          <w:color w:val="FF0000"/>
          <w:lang w:eastAsia="zh-CN"/>
        </w:rPr>
        <w:t>under</w:t>
      </w:r>
      <w:r>
        <w:rPr>
          <w:rFonts w:ascii="Times New Roman" w:hAnsi="Times New Roman"/>
          <w:lang w:eastAsia="zh-CN"/>
        </w:rPr>
        <w:t xml:space="preserve"> the current realized injections</w:t>
      </w:r>
      <w:r>
        <w:rPr>
          <w:rFonts w:ascii="Times New Roman" w:hAnsi="Times New Roman"/>
          <w:color w:val="FF0000"/>
          <w:lang w:eastAsia="zh-CN"/>
        </w:rPr>
        <w:t>;</w:t>
      </w:r>
      <w:r>
        <w:rPr>
          <w:rFonts w:ascii="Times New Roman" w:hAnsi="Times New Roman"/>
          <w:lang w:eastAsia="zh-CN"/>
        </w:rPr>
        <w:t xml:space="preserve"> </w:t>
      </w:r>
      <w:r>
        <w:rPr>
          <w:rFonts w:ascii="Times New Roman" w:hAnsi="Times New Roman"/>
          <w:color w:val="FF0000"/>
          <w:lang w:eastAsia="zh-CN"/>
        </w:rPr>
        <w:t>the</w:t>
      </w:r>
      <w:r>
        <w:rPr>
          <w:rFonts w:ascii="Times New Roman" w:hAnsi="Times New Roman"/>
          <w:lang w:eastAsia="zh-CN"/>
        </w:rPr>
        <w:t xml:space="preserve"> first </w:t>
      </w:r>
      <w:r>
        <w:rPr>
          <w:rFonts w:ascii="Times New Roman" w:hAnsi="Times New Roman"/>
          <w:color w:val="FF0000"/>
          <w:lang w:eastAsia="zh-CN"/>
        </w:rPr>
        <w:t>candidate</w:t>
      </w:r>
      <w:r>
        <w:rPr>
          <w:rFonts w:ascii="Times New Roman" w:hAnsi="Times New Roman"/>
          <w:lang w:eastAsia="zh-CN"/>
        </w:rPr>
        <w:t xml:space="preserve"> satisfying (2) is executed</w:t>
      </w:r>
      <w:r>
        <w:rPr>
          <w:rFonts w:ascii="Times New Roman" w:hAnsi="Times New Roman"/>
          <w:color w:val="FF0000"/>
          <w:lang w:eastAsia="zh-CN"/>
        </w:rPr>
        <w:t>,</w:t>
      </w:r>
      <w:r>
        <w:rPr>
          <w:rFonts w:ascii="Times New Roman" w:hAnsi="Times New Roman"/>
          <w:lang w:eastAsia="zh-CN"/>
        </w:rPr>
        <w:t xml:space="preserve"> </w:t>
      </w:r>
      <w:r>
        <w:rPr>
          <w:rFonts w:ascii="Times New Roman" w:hAnsi="Times New Roman"/>
          <w:color w:val="FF0000"/>
          <w:lang w:eastAsia="zh-CN"/>
        </w:rPr>
        <w:t>else</w:t>
      </w:r>
      <w:r>
        <w:rPr>
          <w:rFonts w:ascii="Times New Roman" w:hAnsi="Times New Roman"/>
          <w:lang w:eastAsia="zh-CN"/>
        </w:rPr>
        <w:t xml:space="preserve"> the least-violating </w:t>
      </w:r>
      <w:r>
        <w:rPr>
          <w:rFonts w:ascii="Times New Roman" w:hAnsi="Times New Roman"/>
          <w:color w:val="FF0000"/>
          <w:lang w:eastAsia="zh-CN"/>
        </w:rPr>
        <w:t>one,</w:t>
      </w:r>
      <w:r>
        <w:rPr>
          <w:rFonts w:ascii="Times New Roman" w:hAnsi="Times New Roman"/>
          <w:lang w:eastAsia="zh-CN"/>
        </w:rPr>
        <w:t xml:space="preserve"> </w:t>
      </w:r>
      <w:r>
        <w:rPr>
          <w:rFonts w:ascii="Times New Roman" w:hAnsi="Times New Roman"/>
          <w:color w:val="FF0000"/>
          <w:lang w:eastAsia="zh-CN"/>
        </w:rPr>
        <w:t>with</w:t>
      </w:r>
      <w:r>
        <w:rPr>
          <w:rFonts w:ascii="Times New Roman" w:hAnsi="Times New Roman"/>
          <w:lang w:eastAsia="zh-CN"/>
        </w:rPr>
        <w:t xml:space="preserve"> failure recorded. Screening </w:t>
      </w:r>
      <w:r>
        <w:rPr>
          <w:rFonts w:ascii="Times New Roman" w:hAnsi="Times New Roman"/>
          <w:color w:val="FF0000"/>
          <w:lang w:eastAsia="zh-CN"/>
        </w:rPr>
        <w:t>guarantees</w:t>
      </w:r>
      <w:r>
        <w:rPr>
          <w:rFonts w:ascii="Times New Roman" w:hAnsi="Times New Roman"/>
          <w:lang w:eastAsia="zh-CN"/>
        </w:rPr>
        <w:t xml:space="preserve"> </w:t>
      </w:r>
      <w:r>
        <w:rPr>
          <w:rFonts w:ascii="Times New Roman" w:hAnsi="Times New Roman"/>
          <w:color w:val="FF0000"/>
          <w:lang w:eastAsia="zh-CN"/>
        </w:rPr>
        <w:t>no</w:t>
      </w:r>
      <w:r>
        <w:rPr>
          <w:rFonts w:ascii="Times New Roman" w:hAnsi="Times New Roman"/>
          <w:lang w:eastAsia="zh-CN"/>
        </w:rPr>
        <w:t xml:space="preserve"> feasibility and </w:t>
      </w:r>
      <w:r>
        <w:rPr>
          <w:rFonts w:ascii="Times New Roman" w:hAnsi="Times New Roman"/>
          <w:color w:val="FF0000"/>
          <w:lang w:eastAsia="zh-CN"/>
        </w:rPr>
        <w:t>applies identically to every comparator</w:t>
      </w:r>
      <w:r>
        <w:rPr>
          <w:rFonts w:ascii="Times New Roman" w:hAnsi="Times New Roman"/>
          <w:lang w:eastAsia="zh-CN"/>
        </w:rPr>
        <w:t xml:space="preserve">; </w:t>
      </w:r>
      <w:r>
        <w:rPr>
          <w:rFonts w:ascii="Times New Roman" w:hAnsi="Times New Roman"/>
          <w:color w:val="FF0000"/>
          <w:lang w:eastAsia="zh-CN"/>
        </w:rPr>
        <w:t>both</w:t>
      </w:r>
      <w:r>
        <w:rPr>
          <w:rFonts w:ascii="Times New Roman" w:hAnsi="Times New Roman"/>
          <w:lang w:eastAsia="zh-CN"/>
        </w:rPr>
        <w:t xml:space="preserve"> attention models </w:t>
      </w:r>
      <w:r>
        <w:rPr>
          <w:rFonts w:ascii="Times New Roman" w:hAnsi="Times New Roman"/>
          <w:color w:val="FF0000"/>
          <w:lang w:eastAsia="zh-CN"/>
        </w:rPr>
        <w:t>keep</w:t>
      </w:r>
      <w:r>
        <w:rPr>
          <w:rFonts w:ascii="Times New Roman" w:hAnsi="Times New Roman"/>
          <w:lang w:eastAsia="zh-CN"/>
        </w:rPr>
        <w:t xml:space="preserve"> the total hidden width of 32. </w:t>
      </w:r>
      <w:r>
        <w:rPr>
          <w:rFonts w:ascii="Times New Roman" w:hAnsi="Times New Roman"/>
          <w:color w:val="FF0000"/>
          <w:lang w:eastAsia="zh-CN"/>
        </w:rPr>
        <w:t>only</w:t>
      </w:r>
      <w:r>
        <w:rPr>
          <w:rFonts w:ascii="Times New Roman" w:hAnsi="Times New Roman"/>
          <w:lang w:eastAsia="zh-CN"/>
        </w:rPr>
        <w:t xml:space="preserve"> continuous inverter reactive output is controlled.</w:t>
      </w:r>
    </w:p>
    <w:p w14:paraId="18ECFEEB">
      <w:pPr>
        <w:pStyle w:val="28"/>
        <w:spacing w:before="360" w:after="120"/>
        <w:ind w:left="0"/>
        <w:rPr>
          <w:rFonts w:ascii="Times New Roman" w:hAnsi="Times New Roman"/>
          <w:lang w:eastAsia="zh-CN"/>
        </w:rPr>
      </w:pPr>
      <w:r>
        <w:rPr>
          <w:rFonts w:ascii="Times New Roman" w:hAnsi="Times New Roman"/>
          <w:lang w:eastAsia="zh-CN"/>
        </w:rPr>
        <w:t>Simulation Experiments and Results</w:t>
      </w:r>
    </w:p>
    <w:p w14:paraId="6E237B24">
      <w:pPr>
        <w:pStyle w:val="3"/>
        <w:spacing w:before="160"/>
        <w:rPr>
          <w:rFonts w:ascii="Times New Roman" w:hAnsi="Times New Roman"/>
          <w:lang w:eastAsia="zh-CN"/>
        </w:rPr>
      </w:pPr>
      <w:r>
        <w:rPr>
          <w:rFonts w:ascii="Times New Roman" w:hAnsi="Times New Roman"/>
          <w:lang w:eastAsia="zh-CN"/>
        </w:rPr>
        <w:t>4.1 Experimental Setup and Metrics</w:t>
      </w:r>
    </w:p>
    <w:p w14:paraId="2C9CDC35">
      <w:pPr>
        <w:pStyle w:val="25"/>
        <w:rPr>
          <w:rFonts w:ascii="Times New Roman" w:hAnsi="Times New Roman"/>
          <w:lang w:val="en-GB" w:eastAsia="zh-CN"/>
        </w:rPr>
      </w:pPr>
      <w:r>
        <w:rPr>
          <w:rFonts w:ascii="Times New Roman" w:hAnsi="Times New Roman"/>
          <w:lang w:val="en-GB" w:eastAsia="zh-CN"/>
        </w:rPr>
        <w:t xml:space="preserve">Independent days are generated using Table 1; only days 49–60 form the main test set. The four-head model is trained on the teacher's executed trajectories. Comparators are the two-step teacher, local Volt–VAR droop, 32-dimensional graph convolution without attention, single-head attention, and an ablation without the previous-action feature. Every method </w:t>
      </w:r>
      <w:r>
        <w:rPr>
          <w:rFonts w:ascii="Times New Roman" w:hAnsi="Times New Roman"/>
          <w:color w:val="FF0000"/>
          <w:lang w:val="en-GB" w:eastAsia="zh-CN"/>
        </w:rPr>
        <w:t>uses the safety screen in (7) under</w:t>
      </w:r>
      <w:r>
        <w:rPr>
          <w:rFonts w:ascii="Times New Roman" w:hAnsi="Times New Roman"/>
          <w:lang w:val="en-GB" w:eastAsia="zh-CN"/>
        </w:rPr>
        <w:t xml:space="preserve"> the same test injections and causal forecast. We report daily AC loss (MWh), the normalized objective evaluated on actual AC states, bus-voltage and line-current violation hours, safety-backtracking/failure hours, and online latency including feature construction, screening, and AC solves; teacher latency additionally includes the quadratic-program solve. Results are compared by paired test day with 95% intervals. The 127-bus case has 12 test days</w:t>
      </w:r>
      <w:r>
        <w:rPr>
          <w:rFonts w:ascii="Times New Roman" w:hAnsi="Times New Roman"/>
          <w:color w:val="FF0000"/>
          <w:lang w:val="en-GB" w:eastAsia="zh-CN"/>
        </w:rPr>
        <w:t>;</w:t>
      </w:r>
      <w:r>
        <w:rPr>
          <w:rFonts w:ascii="Times New Roman" w:hAnsi="Times New Roman"/>
          <w:lang w:val="en-GB" w:eastAsia="zh-CN"/>
        </w:rPr>
        <w:t xml:space="preserve"> the 64- and 253-bus cases use independent eight-day </w:t>
      </w:r>
      <w:r>
        <w:rPr>
          <w:rFonts w:ascii="Times New Roman" w:hAnsi="Times New Roman"/>
          <w:color w:val="FF0000"/>
          <w:lang w:val="en-GB" w:eastAsia="zh-CN"/>
        </w:rPr>
        <w:t>pools</w:t>
      </w:r>
      <w:r>
        <w:rPr>
          <w:rFonts w:ascii="Times New Roman" w:hAnsi="Times New Roman"/>
          <w:lang w:val="en-GB" w:eastAsia="zh-CN"/>
        </w:rPr>
        <w:t xml:space="preserve"> with different </w:t>
      </w:r>
      <w:r>
        <w:rPr>
          <w:rFonts w:ascii="Times New Roman" w:hAnsi="Times New Roman"/>
          <w:color w:val="FF0000"/>
          <w:lang w:val="en-GB" w:eastAsia="zh-CN"/>
        </w:rPr>
        <w:t>seeds</w:t>
      </w:r>
      <w:r>
        <w:rPr>
          <w:rFonts w:ascii="Times New Roman" w:hAnsi="Times New Roman"/>
          <w:lang w:val="en-GB" w:eastAsia="zh-CN"/>
        </w:rPr>
        <w:t>.</w:t>
      </w:r>
    </w:p>
    <w:p w14:paraId="6820EBFA">
      <w:pPr>
        <w:pStyle w:val="3"/>
        <w:spacing w:before="160"/>
        <w:rPr>
          <w:rFonts w:ascii="Times New Roman" w:hAnsi="Times New Roman"/>
          <w:lang w:eastAsia="zh-CN"/>
        </w:rPr>
      </w:pPr>
      <w:r>
        <w:rPr>
          <w:rFonts w:ascii="Times New Roman" w:hAnsi="Times New Roman"/>
          <w:lang w:eastAsia="zh-CN"/>
        </w:rPr>
        <w:t>4.2 Main Test and Physical Constraints</w:t>
      </w:r>
    </w:p>
    <w:p w14:paraId="4B2C191C">
      <w:pPr>
        <w:pStyle w:val="25"/>
        <w:rPr>
          <w:rFonts w:ascii="Times New Roman" w:hAnsi="Times New Roman"/>
          <w:lang w:val="en-GB" w:eastAsia="zh-CN"/>
        </w:rPr>
      </w:pPr>
      <w:r>
        <w:rPr>
          <w:rFonts w:ascii="Times New Roman" w:hAnsi="Times New Roman"/>
          <w:lang w:val="en-GB" w:eastAsia="zh-CN"/>
        </w:rPr>
        <w:t xml:space="preserve">Table 2 summarizes the twelve 127-bus test days. The four-head model has a daily loss of 1.610012582 MWh, which is 0.206110307 MWh below local droop; the 95% paired </w:t>
      </w:r>
      <w:r>
        <w:rPr>
          <w:position w:val="-6"/>
        </w:rPr>
        <w:object>
          <v:shape id="_x0000_i1035" o:spt="75" alt="" type="#_x0000_t75" style="height:13pt;width:8pt;" o:ole="t" filled="f" o:preferrelative="t" stroked="f" coordsize="21600,21600">
            <v:path/>
            <v:fill on="f" focussize="0,0"/>
            <v:stroke on="f"/>
            <v:imagedata r:id="rId182" o:title=""/>
            <o:lock v:ext="edit" aspectratio="t"/>
            <w10:wrap type="none"/>
            <w10:anchorlock/>
          </v:shape>
          <o:OLEObject Type="Embed" ProgID="Equation.DSMT4" ShapeID="_x0000_i1035" DrawAspect="Content" ObjectID="_1468075813" r:id="rId181">
            <o:LockedField>false</o:LockedField>
          </o:OLEObject>
        </w:object>
      </w:r>
      <w:r>
        <w:rPr>
          <w:rFonts w:ascii="Times New Roman" w:hAnsi="Times New Roman"/>
          <w:lang w:val="en-GB" w:eastAsia="zh-CN"/>
        </w:rPr>
        <w:t xml:space="preserve"> interval for its difference is </w:t>
      </w:r>
      <w:r>
        <w:rPr>
          <w:position w:val="-14"/>
        </w:rPr>
        <w:object>
          <v:shape id="_x0000_i1034" o:spt="75" alt="" type="#_x0000_t75" style="height:14.15pt;width:108.95pt;" o:ole="t" filled="f" o:preferrelative="t" stroked="f" coordsize="21600,21600">
            <v:path/>
            <v:fill on="f" focussize="0,0"/>
            <v:stroke on="f"/>
            <v:imagedata r:id="rId184" o:title=""/>
            <o:lock v:ext="edit" aspectratio="t"/>
            <w10:wrap type="none"/>
            <w10:anchorlock/>
          </v:shape>
          <o:OLEObject Type="Embed" ProgID="Equation.DSMT4" ShapeID="_x0000_i1034" DrawAspect="Content" ObjectID="_1468075814" r:id="rId183">
            <o:LockedField>false</o:LockedField>
          </o:OLEObject>
        </w:object>
      </w:r>
      <w:r>
        <w:rPr>
          <w:rFonts w:ascii="Times New Roman" w:hAnsi="Times New Roman"/>
          <w:lang w:val="en-GB" w:eastAsia="zh-CN"/>
        </w:rPr>
        <w:t xml:space="preserve"> MWh. Its loss is 0.000374155 MWh above the teacher, with interval </w:t>
      </w:r>
      <w:r>
        <w:rPr>
          <w:position w:val="-14"/>
        </w:rPr>
        <w:object>
          <v:shape id="_x0000_i1033" o:spt="75" alt="" type="#_x0000_t75" style="height:14.15pt;width:99.75pt;" o:ole="t" filled="f" o:preferrelative="t" stroked="f" coordsize="21600,21600">
            <v:path/>
            <v:fill on="f" focussize="0,0"/>
            <v:stroke on="f"/>
            <v:imagedata r:id="rId186" o:title=""/>
            <o:lock v:ext="edit" aspectratio="t"/>
            <w10:wrap type="none"/>
            <w10:anchorlock/>
          </v:shape>
          <o:OLEObject Type="Embed" ProgID="Equation.DSMT4" ShapeID="_x0000_i1033" DrawAspect="Content" ObjectID="_1468075815" r:id="rId185">
            <o:LockedField>false</o:LockedField>
          </o:OLEObject>
        </w:object>
      </w:r>
      <w:r>
        <w:rPr>
          <w:rFonts w:ascii="Times New Roman" w:hAnsi="Times New Roman"/>
          <w:lang w:val="en-GB" w:eastAsia="zh-CN"/>
        </w:rPr>
        <w:t xml:space="preserve"> MWh. Its daily aggregate objective exceeds the teacher by 0.000504357, with interval </w:t>
      </w:r>
      <w:r>
        <w:rPr>
          <w:position w:val="-14"/>
        </w:rPr>
        <w:object>
          <v:shape id="_x0000_i1032" o:spt="75" alt="" type="#_x0000_t75" style="height:14.15pt;width:99.75pt;" o:ole="t" filled="f" o:preferrelative="t" stroked="f" coordsize="21600,21600">
            <v:path/>
            <v:fill on="f" focussize="0,0"/>
            <v:stroke on="f"/>
            <v:imagedata r:id="rId188" o:title=""/>
            <o:lock v:ext="edit" aspectratio="t"/>
            <w10:wrap type="none"/>
            <w10:anchorlock/>
          </v:shape>
          <o:OLEObject Type="Embed" ProgID="Equation.DSMT4" ShapeID="_x0000_i1032" DrawAspect="Content" ObjectID="_1468075816" r:id="rId187">
            <o:LockedField>false</o:LockedField>
          </o:OLEObject>
        </w:object>
      </w:r>
      <w:r>
        <w:rPr>
          <w:rFonts w:ascii="Times New Roman" w:hAnsi="Times New Roman"/>
          <w:lang w:val="en-GB" w:eastAsia="zh-CN"/>
        </w:rPr>
        <w:t xml:space="preserve">. Neither the four-head model nor the teacher has a voltage/current violation or screening failure over the 288 test hours. Droop has three line-overload hours and three screening failures. Figure 1 shows day 55, near the median teacher daily loss. </w:t>
      </w:r>
      <w:r>
        <w:rPr>
          <w:rFonts w:ascii="Times New Roman" w:hAnsi="Times New Roman"/>
          <w:color w:val="FF0000"/>
          <w:lang w:val="en-GB" w:eastAsia="zh-CN"/>
        </w:rPr>
        <w:t>Figure 2 shows these paired differences in full.</w:t>
      </w:r>
    </w:p>
    <w:p w14:paraId="4DF0372D">
      <w:pPr>
        <w:keepNext/>
        <w:spacing w:before="0" w:after="0" w:line="300" w:lineRule="auto"/>
        <w:ind w:firstLine="0"/>
        <w:jc w:val="both"/>
      </w:pPr>
      <w:r>
        <w:rPr>
          <w:rFonts w:ascii="Times New Roman" w:hAnsi="Times New Roman" w:eastAsia="Times New Roman" w:cs="Times New Roman"/>
          <w:b/>
          <w:bCs/>
          <w:sz w:val="21"/>
          <w:szCs w:val="21"/>
        </w:rPr>
        <w:t xml:space="preserve">Table 2. Closed-loop results for twelve 127-bus test days </w:t>
      </w:r>
      <w:r>
        <w:rPr>
          <w:rFonts w:ascii="Times New Roman" w:hAnsi="Times New Roman" w:eastAsia="Times New Roman" w:cs="Times New Roman"/>
          <w:b/>
          <w:bCs/>
          <w:color w:val="FF0000"/>
          <w:sz w:val="21"/>
          <w:szCs w:val="21"/>
        </w:rPr>
        <w:t>(violation/failure</w:t>
      </w:r>
      <w:r>
        <w:rPr>
          <w:rFonts w:ascii="Times New Roman" w:hAnsi="Times New Roman" w:eastAsia="Times New Roman" w:cs="Times New Roman"/>
          <w:b/>
          <w:bCs/>
          <w:sz w:val="21"/>
          <w:szCs w:val="21"/>
        </w:rPr>
        <w:t xml:space="preserve"> totals over 288 h</w:t>
      </w:r>
      <w:r>
        <w:rPr>
          <w:rFonts w:ascii="Times New Roman" w:hAnsi="Times New Roman" w:eastAsia="Times New Roman" w:cs="Times New Roman"/>
          <w:b/>
          <w:bCs/>
          <w:color w:val="FF0000"/>
          <w:sz w:val="21"/>
          <w:szCs w:val="21"/>
        </w:rPr>
        <w:t>)</w:t>
      </w:r>
    </w:p>
    <w:tbl>
      <w:tblPr>
        <w:tblStyle w:val="17"/>
        <w:tblW w:w="963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28" w:type="dxa"/>
          <w:left w:w="85" w:type="dxa"/>
          <w:bottom w:w="28" w:type="dxa"/>
          <w:right w:w="85" w:type="dxa"/>
        </w:tblCellMar>
      </w:tblPr>
      <w:tblGrid>
        <w:gridCol w:w="2448"/>
        <w:gridCol w:w="1438"/>
        <w:gridCol w:w="1438"/>
        <w:gridCol w:w="1438"/>
        <w:gridCol w:w="1438"/>
        <w:gridCol w:w="1438"/>
      </w:tblGrid>
      <w:tr w14:paraId="2795B9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tblHeader/>
          <w:jc w:val="center"/>
        </w:trPr>
        <w:tc>
          <w:tcPr>
            <w:tcW w:w="2448" w:type="dxa"/>
            <w:tcBorders>
              <w:bottom w:val="single" w:color="000000" w:sz="6" w:space="0"/>
            </w:tcBorders>
            <w:vAlign w:val="center"/>
          </w:tcPr>
          <w:p w14:paraId="1A349C4E">
            <w:pPr>
              <w:spacing w:before="20" w:after="20" w:line="240" w:lineRule="auto"/>
              <w:jc w:val="center"/>
            </w:pPr>
            <w:r>
              <w:rPr>
                <w:rFonts w:ascii="Times New Roman" w:hAnsi="Times New Roman" w:eastAsia="Times New Roman" w:cs="Times New Roman"/>
                <w:b/>
                <w:bCs/>
                <w:sz w:val="16"/>
                <w:szCs w:val="16"/>
              </w:rPr>
              <w:t>Method</w:t>
            </w:r>
          </w:p>
        </w:tc>
        <w:tc>
          <w:tcPr>
            <w:tcW w:w="1438" w:type="dxa"/>
            <w:tcBorders>
              <w:bottom w:val="single" w:color="000000" w:sz="6" w:space="0"/>
            </w:tcBorders>
            <w:vAlign w:val="center"/>
          </w:tcPr>
          <w:p w14:paraId="703C5BAE">
            <w:pPr>
              <w:spacing w:before="20" w:after="20" w:line="240" w:lineRule="auto"/>
              <w:jc w:val="center"/>
            </w:pPr>
            <w:r>
              <w:rPr>
                <w:rFonts w:ascii="Times New Roman" w:hAnsi="Times New Roman" w:eastAsia="Times New Roman" w:cs="Times New Roman"/>
                <w:b/>
                <w:bCs/>
                <w:sz w:val="16"/>
                <w:szCs w:val="16"/>
              </w:rPr>
              <w:t>Daily loss/(MWh)</w:t>
            </w:r>
          </w:p>
        </w:tc>
        <w:tc>
          <w:tcPr>
            <w:tcW w:w="1438" w:type="dxa"/>
            <w:tcBorders>
              <w:bottom w:val="single" w:color="000000" w:sz="6" w:space="0"/>
            </w:tcBorders>
            <w:vAlign w:val="center"/>
          </w:tcPr>
          <w:p w14:paraId="07FEAFC6">
            <w:pPr>
              <w:spacing w:before="20" w:after="20" w:line="240" w:lineRule="auto"/>
              <w:jc w:val="center"/>
            </w:pPr>
            <w:r>
              <w:rPr>
                <w:rFonts w:ascii="Times New Roman" w:hAnsi="Times New Roman" w:eastAsia="Times New Roman" w:cs="Times New Roman"/>
                <w:b/>
                <w:bCs/>
                <w:sz w:val="16"/>
                <w:szCs w:val="16"/>
              </w:rPr>
              <w:t>Daily aggregate objective</w:t>
            </w:r>
          </w:p>
        </w:tc>
        <w:tc>
          <w:tcPr>
            <w:tcW w:w="1438" w:type="dxa"/>
            <w:tcBorders>
              <w:bottom w:val="single" w:color="000000" w:sz="6" w:space="0"/>
            </w:tcBorders>
            <w:vAlign w:val="center"/>
          </w:tcPr>
          <w:p w14:paraId="26E66381">
            <w:pPr>
              <w:spacing w:before="20" w:after="20" w:line="240" w:lineRule="auto"/>
              <w:jc w:val="center"/>
            </w:pPr>
            <w:r>
              <w:rPr>
                <w:rFonts w:ascii="Times New Roman" w:hAnsi="Times New Roman" w:eastAsia="Times New Roman" w:cs="Times New Roman"/>
                <w:b/>
                <w:bCs/>
                <w:sz w:val="16"/>
                <w:szCs w:val="16"/>
              </w:rPr>
              <w:t>Voltage/current violation hours</w:t>
            </w:r>
          </w:p>
        </w:tc>
        <w:tc>
          <w:tcPr>
            <w:tcW w:w="1438" w:type="dxa"/>
            <w:tcBorders>
              <w:bottom w:val="single" w:color="000000" w:sz="6" w:space="0"/>
            </w:tcBorders>
            <w:vAlign w:val="center"/>
          </w:tcPr>
          <w:p w14:paraId="5C8AD271">
            <w:pPr>
              <w:spacing w:before="20" w:after="20" w:line="240" w:lineRule="auto"/>
              <w:jc w:val="center"/>
            </w:pPr>
            <w:r>
              <w:rPr>
                <w:rFonts w:ascii="Times New Roman" w:hAnsi="Times New Roman" w:eastAsia="Times New Roman" w:cs="Times New Roman"/>
                <w:b/>
                <w:bCs/>
                <w:sz w:val="16"/>
                <w:szCs w:val="16"/>
              </w:rPr>
              <w:t>Screening failures/h</w:t>
            </w:r>
          </w:p>
        </w:tc>
        <w:tc>
          <w:tcPr>
            <w:tcW w:w="1438" w:type="dxa"/>
            <w:tcBorders>
              <w:bottom w:val="single" w:color="000000" w:sz="6" w:space="0"/>
            </w:tcBorders>
            <w:vAlign w:val="center"/>
          </w:tcPr>
          <w:p w14:paraId="445D4988">
            <w:pPr>
              <w:spacing w:before="20" w:after="20" w:line="240" w:lineRule="auto"/>
              <w:jc w:val="center"/>
            </w:pPr>
            <w:r>
              <w:rPr>
                <w:rFonts w:ascii="Times New Roman" w:hAnsi="Times New Roman" w:eastAsia="Times New Roman" w:cs="Times New Roman"/>
                <w:b/>
                <w:bCs/>
                <w:sz w:val="16"/>
                <w:szCs w:val="16"/>
              </w:rPr>
              <w:t>P95 latency/ms</w:t>
            </w:r>
          </w:p>
        </w:tc>
      </w:tr>
      <w:tr w14:paraId="1A1C05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448" w:type="dxa"/>
            <w:vAlign w:val="center"/>
          </w:tcPr>
          <w:p w14:paraId="01F3D402">
            <w:pPr>
              <w:spacing w:before="20" w:after="20" w:line="240" w:lineRule="auto"/>
              <w:jc w:val="left"/>
              <w:rPr>
                <w:sz w:val="15"/>
                <w:szCs w:val="15"/>
              </w:rPr>
            </w:pPr>
            <w:r>
              <w:rPr>
                <w:rFonts w:ascii="Times New Roman" w:hAnsi="Times New Roman" w:eastAsia="Times New Roman" w:cs="Times New Roman"/>
                <w:sz w:val="15"/>
                <w:szCs w:val="15"/>
              </w:rPr>
              <w:t>Two-step teacher</w:t>
            </w:r>
          </w:p>
        </w:tc>
        <w:tc>
          <w:tcPr>
            <w:tcW w:w="1438" w:type="dxa"/>
            <w:vAlign w:val="center"/>
          </w:tcPr>
          <w:p w14:paraId="2DB45CAF">
            <w:pPr>
              <w:spacing w:before="20" w:after="20" w:line="240" w:lineRule="auto"/>
              <w:jc w:val="right"/>
              <w:rPr>
                <w:sz w:val="15"/>
                <w:szCs w:val="15"/>
              </w:rPr>
            </w:pPr>
            <w:r>
              <w:rPr>
                <w:rFonts w:ascii="Times New Roman" w:hAnsi="Times New Roman" w:eastAsia="Times New Roman" w:cs="Times New Roman"/>
                <w:sz w:val="15"/>
                <w:szCs w:val="15"/>
              </w:rPr>
              <w:t>1.609638427</w:t>
            </w:r>
          </w:p>
        </w:tc>
        <w:tc>
          <w:tcPr>
            <w:tcW w:w="1438" w:type="dxa"/>
            <w:vAlign w:val="center"/>
          </w:tcPr>
          <w:p w14:paraId="5640A8BC">
            <w:pPr>
              <w:spacing w:before="20" w:after="20" w:line="240" w:lineRule="auto"/>
              <w:jc w:val="right"/>
              <w:rPr>
                <w:sz w:val="15"/>
                <w:szCs w:val="15"/>
              </w:rPr>
            </w:pPr>
            <w:r>
              <w:rPr>
                <w:rFonts w:ascii="Times New Roman" w:hAnsi="Times New Roman" w:eastAsia="Times New Roman" w:cs="Times New Roman"/>
                <w:sz w:val="15"/>
                <w:szCs w:val="15"/>
              </w:rPr>
              <w:t>1.646692015</w:t>
            </w:r>
          </w:p>
        </w:tc>
        <w:tc>
          <w:tcPr>
            <w:tcW w:w="1438" w:type="dxa"/>
            <w:vAlign w:val="center"/>
          </w:tcPr>
          <w:p w14:paraId="1CE5AC3D">
            <w:pPr>
              <w:spacing w:before="20" w:after="20" w:line="240" w:lineRule="auto"/>
              <w:jc w:val="right"/>
              <w:rPr>
                <w:sz w:val="15"/>
                <w:szCs w:val="15"/>
              </w:rPr>
            </w:pPr>
            <w:r>
              <w:rPr>
                <w:rFonts w:ascii="Times New Roman" w:hAnsi="Times New Roman" w:eastAsia="Times New Roman" w:cs="Times New Roman"/>
                <w:sz w:val="15"/>
                <w:szCs w:val="15"/>
              </w:rPr>
              <w:t>0/0</w:t>
            </w:r>
          </w:p>
        </w:tc>
        <w:tc>
          <w:tcPr>
            <w:tcW w:w="1438" w:type="dxa"/>
            <w:vAlign w:val="center"/>
          </w:tcPr>
          <w:p w14:paraId="045F0B80">
            <w:pPr>
              <w:spacing w:before="20" w:after="20" w:line="240" w:lineRule="auto"/>
              <w:jc w:val="right"/>
              <w:rPr>
                <w:sz w:val="15"/>
                <w:szCs w:val="15"/>
              </w:rPr>
            </w:pPr>
            <w:r>
              <w:rPr>
                <w:rFonts w:ascii="Times New Roman" w:hAnsi="Times New Roman" w:eastAsia="Times New Roman" w:cs="Times New Roman"/>
                <w:sz w:val="15"/>
                <w:szCs w:val="15"/>
              </w:rPr>
              <w:t>0</w:t>
            </w:r>
          </w:p>
        </w:tc>
        <w:tc>
          <w:tcPr>
            <w:tcW w:w="1438" w:type="dxa"/>
            <w:vAlign w:val="center"/>
          </w:tcPr>
          <w:p w14:paraId="02730A27">
            <w:pPr>
              <w:spacing w:before="20" w:after="20" w:line="240" w:lineRule="auto"/>
              <w:jc w:val="right"/>
              <w:rPr>
                <w:sz w:val="15"/>
                <w:szCs w:val="15"/>
              </w:rPr>
            </w:pPr>
            <w:r>
              <w:rPr>
                <w:rFonts w:ascii="Times New Roman" w:hAnsi="Times New Roman" w:eastAsia="Times New Roman" w:cs="Times New Roman"/>
                <w:sz w:val="15"/>
                <w:szCs w:val="15"/>
              </w:rPr>
              <w:t>7.67595</w:t>
            </w:r>
          </w:p>
        </w:tc>
      </w:tr>
      <w:tr w14:paraId="00E368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448" w:type="dxa"/>
            <w:vAlign w:val="center"/>
          </w:tcPr>
          <w:p w14:paraId="23E8CB3E">
            <w:pPr>
              <w:spacing w:before="20" w:after="20" w:line="240" w:lineRule="auto"/>
              <w:jc w:val="left"/>
              <w:rPr>
                <w:sz w:val="15"/>
                <w:szCs w:val="15"/>
              </w:rPr>
            </w:pPr>
            <w:r>
              <w:rPr>
                <w:rFonts w:ascii="Times New Roman" w:hAnsi="Times New Roman" w:eastAsia="Times New Roman" w:cs="Times New Roman"/>
                <w:sz w:val="15"/>
                <w:szCs w:val="15"/>
              </w:rPr>
              <w:t>Local droop</w:t>
            </w:r>
          </w:p>
        </w:tc>
        <w:tc>
          <w:tcPr>
            <w:tcW w:w="1438" w:type="dxa"/>
            <w:vAlign w:val="center"/>
          </w:tcPr>
          <w:p w14:paraId="4E439CFE">
            <w:pPr>
              <w:spacing w:before="20" w:after="20" w:line="240" w:lineRule="auto"/>
              <w:jc w:val="right"/>
              <w:rPr>
                <w:sz w:val="15"/>
                <w:szCs w:val="15"/>
              </w:rPr>
            </w:pPr>
            <w:r>
              <w:rPr>
                <w:rFonts w:ascii="Times New Roman" w:hAnsi="Times New Roman" w:eastAsia="Times New Roman" w:cs="Times New Roman"/>
                <w:sz w:val="15"/>
                <w:szCs w:val="15"/>
              </w:rPr>
              <w:t>1.816122889</w:t>
            </w:r>
          </w:p>
        </w:tc>
        <w:tc>
          <w:tcPr>
            <w:tcW w:w="1438" w:type="dxa"/>
            <w:vAlign w:val="center"/>
          </w:tcPr>
          <w:p w14:paraId="6427D7D4">
            <w:pPr>
              <w:spacing w:before="20" w:after="20" w:line="240" w:lineRule="auto"/>
              <w:jc w:val="right"/>
              <w:rPr>
                <w:sz w:val="15"/>
                <w:szCs w:val="15"/>
              </w:rPr>
            </w:pPr>
            <w:r>
              <w:rPr>
                <w:rFonts w:ascii="Times New Roman" w:hAnsi="Times New Roman" w:eastAsia="Times New Roman" w:cs="Times New Roman"/>
                <w:sz w:val="15"/>
                <w:szCs w:val="15"/>
              </w:rPr>
              <w:t>1.884218620</w:t>
            </w:r>
          </w:p>
        </w:tc>
        <w:tc>
          <w:tcPr>
            <w:tcW w:w="1438" w:type="dxa"/>
            <w:vAlign w:val="center"/>
          </w:tcPr>
          <w:p w14:paraId="11D1DB26">
            <w:pPr>
              <w:spacing w:before="20" w:after="20" w:line="240" w:lineRule="auto"/>
              <w:jc w:val="right"/>
              <w:rPr>
                <w:sz w:val="15"/>
                <w:szCs w:val="15"/>
              </w:rPr>
            </w:pPr>
            <w:r>
              <w:rPr>
                <w:rFonts w:ascii="Times New Roman" w:hAnsi="Times New Roman" w:eastAsia="Times New Roman" w:cs="Times New Roman"/>
                <w:sz w:val="15"/>
                <w:szCs w:val="15"/>
              </w:rPr>
              <w:t>0/3</w:t>
            </w:r>
          </w:p>
        </w:tc>
        <w:tc>
          <w:tcPr>
            <w:tcW w:w="1438" w:type="dxa"/>
            <w:vAlign w:val="center"/>
          </w:tcPr>
          <w:p w14:paraId="6A419817">
            <w:pPr>
              <w:spacing w:before="20" w:after="20" w:line="240" w:lineRule="auto"/>
              <w:jc w:val="right"/>
              <w:rPr>
                <w:sz w:val="15"/>
                <w:szCs w:val="15"/>
              </w:rPr>
            </w:pPr>
            <w:r>
              <w:rPr>
                <w:rFonts w:ascii="Times New Roman" w:hAnsi="Times New Roman" w:eastAsia="Times New Roman" w:cs="Times New Roman"/>
                <w:sz w:val="15"/>
                <w:szCs w:val="15"/>
              </w:rPr>
              <w:t>3</w:t>
            </w:r>
          </w:p>
        </w:tc>
        <w:tc>
          <w:tcPr>
            <w:tcW w:w="1438" w:type="dxa"/>
            <w:vAlign w:val="center"/>
          </w:tcPr>
          <w:p w14:paraId="75E58629">
            <w:pPr>
              <w:spacing w:before="20" w:after="20" w:line="240" w:lineRule="auto"/>
              <w:jc w:val="right"/>
              <w:rPr>
                <w:sz w:val="15"/>
                <w:szCs w:val="15"/>
              </w:rPr>
            </w:pPr>
            <w:r>
              <w:rPr>
                <w:rFonts w:ascii="Times New Roman" w:hAnsi="Times New Roman" w:eastAsia="Times New Roman" w:cs="Times New Roman"/>
                <w:sz w:val="15"/>
                <w:szCs w:val="15"/>
              </w:rPr>
              <w:t>1.07771</w:t>
            </w:r>
          </w:p>
        </w:tc>
      </w:tr>
      <w:tr w14:paraId="72ABC5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448" w:type="dxa"/>
            <w:vAlign w:val="center"/>
          </w:tcPr>
          <w:p w14:paraId="2F483D1E">
            <w:pPr>
              <w:spacing w:before="20" w:after="20" w:line="240" w:lineRule="auto"/>
              <w:jc w:val="left"/>
              <w:rPr>
                <w:sz w:val="15"/>
                <w:szCs w:val="15"/>
              </w:rPr>
            </w:pPr>
            <w:r>
              <w:rPr>
                <w:rFonts w:ascii="Times New Roman" w:hAnsi="Times New Roman" w:eastAsia="Times New Roman" w:cs="Times New Roman"/>
                <w:sz w:val="15"/>
                <w:szCs w:val="15"/>
              </w:rPr>
              <w:t>Four-head graph attention</w:t>
            </w:r>
          </w:p>
        </w:tc>
        <w:tc>
          <w:tcPr>
            <w:tcW w:w="1438" w:type="dxa"/>
            <w:vAlign w:val="center"/>
          </w:tcPr>
          <w:p w14:paraId="0608866A">
            <w:pPr>
              <w:spacing w:before="20" w:after="20" w:line="240" w:lineRule="auto"/>
              <w:jc w:val="right"/>
              <w:rPr>
                <w:sz w:val="15"/>
                <w:szCs w:val="15"/>
              </w:rPr>
            </w:pPr>
            <w:r>
              <w:rPr>
                <w:rFonts w:ascii="Times New Roman" w:hAnsi="Times New Roman" w:eastAsia="Times New Roman" w:cs="Times New Roman"/>
                <w:sz w:val="15"/>
                <w:szCs w:val="15"/>
              </w:rPr>
              <w:t>1.610012582</w:t>
            </w:r>
          </w:p>
        </w:tc>
        <w:tc>
          <w:tcPr>
            <w:tcW w:w="1438" w:type="dxa"/>
            <w:vAlign w:val="center"/>
          </w:tcPr>
          <w:p w14:paraId="20E641F0">
            <w:pPr>
              <w:spacing w:before="20" w:after="20" w:line="240" w:lineRule="auto"/>
              <w:jc w:val="right"/>
              <w:rPr>
                <w:sz w:val="15"/>
                <w:szCs w:val="15"/>
              </w:rPr>
            </w:pPr>
            <w:r>
              <w:rPr>
                <w:rFonts w:ascii="Times New Roman" w:hAnsi="Times New Roman" w:eastAsia="Times New Roman" w:cs="Times New Roman"/>
                <w:sz w:val="15"/>
                <w:szCs w:val="15"/>
              </w:rPr>
              <w:t>1.647196372</w:t>
            </w:r>
          </w:p>
        </w:tc>
        <w:tc>
          <w:tcPr>
            <w:tcW w:w="1438" w:type="dxa"/>
            <w:vAlign w:val="center"/>
          </w:tcPr>
          <w:p w14:paraId="27F32BFC">
            <w:pPr>
              <w:spacing w:before="20" w:after="20" w:line="240" w:lineRule="auto"/>
              <w:jc w:val="right"/>
              <w:rPr>
                <w:sz w:val="15"/>
                <w:szCs w:val="15"/>
              </w:rPr>
            </w:pPr>
            <w:r>
              <w:rPr>
                <w:rFonts w:ascii="Times New Roman" w:hAnsi="Times New Roman" w:eastAsia="Times New Roman" w:cs="Times New Roman"/>
                <w:sz w:val="15"/>
                <w:szCs w:val="15"/>
              </w:rPr>
              <w:t>0/0</w:t>
            </w:r>
          </w:p>
        </w:tc>
        <w:tc>
          <w:tcPr>
            <w:tcW w:w="1438" w:type="dxa"/>
            <w:vAlign w:val="center"/>
          </w:tcPr>
          <w:p w14:paraId="16D0C1C5">
            <w:pPr>
              <w:spacing w:before="20" w:after="20" w:line="240" w:lineRule="auto"/>
              <w:jc w:val="right"/>
              <w:rPr>
                <w:sz w:val="15"/>
                <w:szCs w:val="15"/>
              </w:rPr>
            </w:pPr>
            <w:r>
              <w:rPr>
                <w:rFonts w:ascii="Times New Roman" w:hAnsi="Times New Roman" w:eastAsia="Times New Roman" w:cs="Times New Roman"/>
                <w:sz w:val="15"/>
                <w:szCs w:val="15"/>
              </w:rPr>
              <w:t>0</w:t>
            </w:r>
          </w:p>
        </w:tc>
        <w:tc>
          <w:tcPr>
            <w:tcW w:w="1438" w:type="dxa"/>
            <w:vAlign w:val="center"/>
          </w:tcPr>
          <w:p w14:paraId="3A96F17D">
            <w:pPr>
              <w:spacing w:before="20" w:after="20" w:line="240" w:lineRule="auto"/>
              <w:jc w:val="right"/>
              <w:rPr>
                <w:sz w:val="15"/>
                <w:szCs w:val="15"/>
              </w:rPr>
            </w:pPr>
            <w:r>
              <w:rPr>
                <w:rFonts w:ascii="Times New Roman" w:hAnsi="Times New Roman" w:eastAsia="Times New Roman" w:cs="Times New Roman"/>
                <w:sz w:val="15"/>
                <w:szCs w:val="15"/>
              </w:rPr>
              <w:t>11.13526</w:t>
            </w:r>
          </w:p>
        </w:tc>
      </w:tr>
      <w:tr w14:paraId="663295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448" w:type="dxa"/>
            <w:vAlign w:val="center"/>
          </w:tcPr>
          <w:p w14:paraId="51AC6F2A">
            <w:pPr>
              <w:spacing w:before="20" w:after="20" w:line="240" w:lineRule="auto"/>
              <w:jc w:val="left"/>
              <w:rPr>
                <w:sz w:val="15"/>
                <w:szCs w:val="15"/>
              </w:rPr>
            </w:pPr>
            <w:r>
              <w:rPr>
                <w:rFonts w:ascii="Times New Roman" w:hAnsi="Times New Roman" w:eastAsia="Times New Roman" w:cs="Times New Roman"/>
                <w:sz w:val="15"/>
                <w:szCs w:val="15"/>
              </w:rPr>
              <w:t>Graph convolution without attention</w:t>
            </w:r>
          </w:p>
        </w:tc>
        <w:tc>
          <w:tcPr>
            <w:tcW w:w="1438" w:type="dxa"/>
            <w:vAlign w:val="center"/>
          </w:tcPr>
          <w:p w14:paraId="6EBCC8DF">
            <w:pPr>
              <w:spacing w:before="20" w:after="20" w:line="240" w:lineRule="auto"/>
              <w:jc w:val="right"/>
              <w:rPr>
                <w:sz w:val="15"/>
                <w:szCs w:val="15"/>
              </w:rPr>
            </w:pPr>
            <w:r>
              <w:rPr>
                <w:rFonts w:ascii="Times New Roman" w:hAnsi="Times New Roman" w:eastAsia="Times New Roman" w:cs="Times New Roman"/>
                <w:sz w:val="15"/>
                <w:szCs w:val="15"/>
              </w:rPr>
              <w:t>1.610865040</w:t>
            </w:r>
          </w:p>
        </w:tc>
        <w:tc>
          <w:tcPr>
            <w:tcW w:w="1438" w:type="dxa"/>
            <w:vAlign w:val="center"/>
          </w:tcPr>
          <w:p w14:paraId="68E8CF91">
            <w:pPr>
              <w:spacing w:before="20" w:after="20" w:line="240" w:lineRule="auto"/>
              <w:jc w:val="right"/>
              <w:rPr>
                <w:sz w:val="15"/>
                <w:szCs w:val="15"/>
              </w:rPr>
            </w:pPr>
            <w:r>
              <w:rPr>
                <w:rFonts w:ascii="Times New Roman" w:hAnsi="Times New Roman" w:eastAsia="Times New Roman" w:cs="Times New Roman"/>
                <w:sz w:val="15"/>
                <w:szCs w:val="15"/>
              </w:rPr>
              <w:t>1.647549964</w:t>
            </w:r>
          </w:p>
        </w:tc>
        <w:tc>
          <w:tcPr>
            <w:tcW w:w="1438" w:type="dxa"/>
            <w:vAlign w:val="center"/>
          </w:tcPr>
          <w:p w14:paraId="75028679">
            <w:pPr>
              <w:spacing w:before="20" w:after="20" w:line="240" w:lineRule="auto"/>
              <w:jc w:val="right"/>
              <w:rPr>
                <w:sz w:val="15"/>
                <w:szCs w:val="15"/>
              </w:rPr>
            </w:pPr>
            <w:r>
              <w:rPr>
                <w:rFonts w:ascii="Times New Roman" w:hAnsi="Times New Roman" w:eastAsia="Times New Roman" w:cs="Times New Roman"/>
                <w:sz w:val="15"/>
                <w:szCs w:val="15"/>
              </w:rPr>
              <w:t>0/0</w:t>
            </w:r>
          </w:p>
        </w:tc>
        <w:tc>
          <w:tcPr>
            <w:tcW w:w="1438" w:type="dxa"/>
            <w:vAlign w:val="center"/>
          </w:tcPr>
          <w:p w14:paraId="187C3A08">
            <w:pPr>
              <w:spacing w:before="20" w:after="20" w:line="240" w:lineRule="auto"/>
              <w:jc w:val="right"/>
              <w:rPr>
                <w:sz w:val="15"/>
                <w:szCs w:val="15"/>
              </w:rPr>
            </w:pPr>
            <w:r>
              <w:rPr>
                <w:rFonts w:ascii="Times New Roman" w:hAnsi="Times New Roman" w:eastAsia="Times New Roman" w:cs="Times New Roman"/>
                <w:sz w:val="15"/>
                <w:szCs w:val="15"/>
              </w:rPr>
              <w:t>0</w:t>
            </w:r>
          </w:p>
        </w:tc>
        <w:tc>
          <w:tcPr>
            <w:tcW w:w="1438" w:type="dxa"/>
            <w:vAlign w:val="center"/>
          </w:tcPr>
          <w:p w14:paraId="616428BE">
            <w:pPr>
              <w:spacing w:before="20" w:after="20" w:line="240" w:lineRule="auto"/>
              <w:jc w:val="right"/>
              <w:rPr>
                <w:sz w:val="15"/>
                <w:szCs w:val="15"/>
              </w:rPr>
            </w:pPr>
            <w:r>
              <w:rPr>
                <w:rFonts w:ascii="Times New Roman" w:hAnsi="Times New Roman" w:eastAsia="Times New Roman" w:cs="Times New Roman"/>
                <w:sz w:val="15"/>
                <w:szCs w:val="15"/>
              </w:rPr>
              <w:t>2.04780</w:t>
            </w:r>
          </w:p>
        </w:tc>
      </w:tr>
      <w:tr w14:paraId="02E17C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448" w:type="dxa"/>
            <w:vAlign w:val="center"/>
          </w:tcPr>
          <w:p w14:paraId="32093A53">
            <w:pPr>
              <w:spacing w:before="20" w:after="20" w:line="240" w:lineRule="auto"/>
              <w:jc w:val="left"/>
              <w:rPr>
                <w:sz w:val="15"/>
                <w:szCs w:val="15"/>
              </w:rPr>
            </w:pPr>
            <w:r>
              <w:rPr>
                <w:rFonts w:ascii="Times New Roman" w:hAnsi="Times New Roman" w:eastAsia="Times New Roman" w:cs="Times New Roman"/>
                <w:sz w:val="15"/>
                <w:szCs w:val="15"/>
              </w:rPr>
              <w:t>Single-head graph attention</w:t>
            </w:r>
          </w:p>
        </w:tc>
        <w:tc>
          <w:tcPr>
            <w:tcW w:w="1438" w:type="dxa"/>
            <w:vAlign w:val="center"/>
          </w:tcPr>
          <w:p w14:paraId="0AFE549F">
            <w:pPr>
              <w:spacing w:before="20" w:after="20" w:line="240" w:lineRule="auto"/>
              <w:jc w:val="right"/>
              <w:rPr>
                <w:sz w:val="15"/>
                <w:szCs w:val="15"/>
              </w:rPr>
            </w:pPr>
            <w:r>
              <w:rPr>
                <w:rFonts w:ascii="Times New Roman" w:hAnsi="Times New Roman" w:eastAsia="Times New Roman" w:cs="Times New Roman"/>
                <w:sz w:val="15"/>
                <w:szCs w:val="15"/>
              </w:rPr>
              <w:t>1.610548652</w:t>
            </w:r>
          </w:p>
        </w:tc>
        <w:tc>
          <w:tcPr>
            <w:tcW w:w="1438" w:type="dxa"/>
            <w:vAlign w:val="center"/>
          </w:tcPr>
          <w:p w14:paraId="1BC18BFE">
            <w:pPr>
              <w:spacing w:before="20" w:after="20" w:line="240" w:lineRule="auto"/>
              <w:jc w:val="right"/>
              <w:rPr>
                <w:sz w:val="15"/>
                <w:szCs w:val="15"/>
              </w:rPr>
            </w:pPr>
            <w:r>
              <w:rPr>
                <w:rFonts w:ascii="Times New Roman" w:hAnsi="Times New Roman" w:eastAsia="Times New Roman" w:cs="Times New Roman"/>
                <w:sz w:val="15"/>
                <w:szCs w:val="15"/>
              </w:rPr>
              <w:t>1.647651546</w:t>
            </w:r>
          </w:p>
        </w:tc>
        <w:tc>
          <w:tcPr>
            <w:tcW w:w="1438" w:type="dxa"/>
            <w:vAlign w:val="center"/>
          </w:tcPr>
          <w:p w14:paraId="174BEA0C">
            <w:pPr>
              <w:spacing w:before="20" w:after="20" w:line="240" w:lineRule="auto"/>
              <w:jc w:val="right"/>
              <w:rPr>
                <w:sz w:val="15"/>
                <w:szCs w:val="15"/>
              </w:rPr>
            </w:pPr>
            <w:r>
              <w:rPr>
                <w:rFonts w:ascii="Times New Roman" w:hAnsi="Times New Roman" w:eastAsia="Times New Roman" w:cs="Times New Roman"/>
                <w:sz w:val="15"/>
                <w:szCs w:val="15"/>
              </w:rPr>
              <w:t>0/0</w:t>
            </w:r>
          </w:p>
        </w:tc>
        <w:tc>
          <w:tcPr>
            <w:tcW w:w="1438" w:type="dxa"/>
            <w:vAlign w:val="center"/>
          </w:tcPr>
          <w:p w14:paraId="0C93B438">
            <w:pPr>
              <w:spacing w:before="20" w:after="20" w:line="240" w:lineRule="auto"/>
              <w:jc w:val="right"/>
              <w:rPr>
                <w:sz w:val="15"/>
                <w:szCs w:val="15"/>
              </w:rPr>
            </w:pPr>
            <w:r>
              <w:rPr>
                <w:rFonts w:ascii="Times New Roman" w:hAnsi="Times New Roman" w:eastAsia="Times New Roman" w:cs="Times New Roman"/>
                <w:sz w:val="15"/>
                <w:szCs w:val="15"/>
              </w:rPr>
              <w:t>0</w:t>
            </w:r>
          </w:p>
        </w:tc>
        <w:tc>
          <w:tcPr>
            <w:tcW w:w="1438" w:type="dxa"/>
            <w:vAlign w:val="center"/>
          </w:tcPr>
          <w:p w14:paraId="036C0D40">
            <w:pPr>
              <w:spacing w:before="20" w:after="20" w:line="240" w:lineRule="auto"/>
              <w:jc w:val="right"/>
              <w:rPr>
                <w:sz w:val="15"/>
                <w:szCs w:val="15"/>
              </w:rPr>
            </w:pPr>
            <w:r>
              <w:rPr>
                <w:rFonts w:ascii="Times New Roman" w:hAnsi="Times New Roman" w:eastAsia="Times New Roman" w:cs="Times New Roman"/>
                <w:sz w:val="15"/>
                <w:szCs w:val="15"/>
              </w:rPr>
              <w:t>3.69514</w:t>
            </w:r>
          </w:p>
        </w:tc>
      </w:tr>
      <w:tr w14:paraId="59ED03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28" w:type="dxa"/>
            <w:left w:w="85" w:type="dxa"/>
            <w:bottom w:w="28" w:type="dxa"/>
            <w:right w:w="85" w:type="dxa"/>
          </w:tblCellMar>
        </w:tblPrEx>
        <w:trPr>
          <w:cantSplit/>
          <w:jc w:val="center"/>
        </w:trPr>
        <w:tc>
          <w:tcPr>
            <w:tcW w:w="2448" w:type="dxa"/>
            <w:tcBorders>
              <w:top w:val="single" w:color="000000" w:sz="6" w:space="0"/>
            </w:tcBorders>
            <w:vAlign w:val="center"/>
          </w:tcPr>
          <w:p w14:paraId="05DF918C">
            <w:pPr>
              <w:spacing w:before="20" w:after="20" w:line="240" w:lineRule="auto"/>
              <w:jc w:val="left"/>
              <w:rPr>
                <w:sz w:val="15"/>
                <w:szCs w:val="15"/>
              </w:rPr>
            </w:pPr>
            <w:r>
              <w:rPr>
                <w:rFonts w:ascii="Times New Roman" w:hAnsi="Times New Roman" w:eastAsia="Times New Roman" w:cs="Times New Roman"/>
                <w:sz w:val="15"/>
                <w:szCs w:val="15"/>
              </w:rPr>
              <w:t>Four-head, no previous-action feature</w:t>
            </w:r>
          </w:p>
        </w:tc>
        <w:tc>
          <w:tcPr>
            <w:tcW w:w="1438" w:type="dxa"/>
            <w:tcBorders>
              <w:top w:val="single" w:color="000000" w:sz="6" w:space="0"/>
            </w:tcBorders>
            <w:vAlign w:val="center"/>
          </w:tcPr>
          <w:p w14:paraId="5C7D0F1E">
            <w:pPr>
              <w:spacing w:before="20" w:after="20" w:line="240" w:lineRule="auto"/>
              <w:jc w:val="right"/>
              <w:rPr>
                <w:sz w:val="15"/>
                <w:szCs w:val="15"/>
              </w:rPr>
            </w:pPr>
            <w:r>
              <w:rPr>
                <w:rFonts w:ascii="Times New Roman" w:hAnsi="Times New Roman" w:eastAsia="Times New Roman" w:cs="Times New Roman"/>
                <w:sz w:val="15"/>
                <w:szCs w:val="15"/>
              </w:rPr>
              <w:t>1.609256800</w:t>
            </w:r>
          </w:p>
        </w:tc>
        <w:tc>
          <w:tcPr>
            <w:tcW w:w="1438" w:type="dxa"/>
            <w:tcBorders>
              <w:top w:val="single" w:color="000000" w:sz="6" w:space="0"/>
            </w:tcBorders>
            <w:vAlign w:val="center"/>
          </w:tcPr>
          <w:p w14:paraId="1CBA99F2">
            <w:pPr>
              <w:spacing w:before="20" w:after="20" w:line="240" w:lineRule="auto"/>
              <w:jc w:val="right"/>
              <w:rPr>
                <w:sz w:val="15"/>
                <w:szCs w:val="15"/>
              </w:rPr>
            </w:pPr>
            <w:r>
              <w:rPr>
                <w:rFonts w:ascii="Times New Roman" w:hAnsi="Times New Roman" w:eastAsia="Times New Roman" w:cs="Times New Roman"/>
                <w:sz w:val="15"/>
                <w:szCs w:val="15"/>
              </w:rPr>
              <w:t>1.647817028</w:t>
            </w:r>
          </w:p>
        </w:tc>
        <w:tc>
          <w:tcPr>
            <w:tcW w:w="1438" w:type="dxa"/>
            <w:tcBorders>
              <w:top w:val="single" w:color="000000" w:sz="6" w:space="0"/>
            </w:tcBorders>
            <w:vAlign w:val="center"/>
          </w:tcPr>
          <w:p w14:paraId="60F94061">
            <w:pPr>
              <w:spacing w:before="20" w:after="20" w:line="240" w:lineRule="auto"/>
              <w:jc w:val="right"/>
              <w:rPr>
                <w:sz w:val="15"/>
                <w:szCs w:val="15"/>
              </w:rPr>
            </w:pPr>
            <w:r>
              <w:rPr>
                <w:rFonts w:ascii="Times New Roman" w:hAnsi="Times New Roman" w:eastAsia="Times New Roman" w:cs="Times New Roman"/>
                <w:sz w:val="15"/>
                <w:szCs w:val="15"/>
              </w:rPr>
              <w:t>0/0</w:t>
            </w:r>
          </w:p>
        </w:tc>
        <w:tc>
          <w:tcPr>
            <w:tcW w:w="1438" w:type="dxa"/>
            <w:tcBorders>
              <w:top w:val="single" w:color="000000" w:sz="6" w:space="0"/>
            </w:tcBorders>
            <w:vAlign w:val="center"/>
          </w:tcPr>
          <w:p w14:paraId="6C20BF6C">
            <w:pPr>
              <w:spacing w:before="20" w:after="20" w:line="240" w:lineRule="auto"/>
              <w:jc w:val="right"/>
              <w:rPr>
                <w:sz w:val="15"/>
                <w:szCs w:val="15"/>
              </w:rPr>
            </w:pPr>
            <w:r>
              <w:rPr>
                <w:rFonts w:ascii="Times New Roman" w:hAnsi="Times New Roman" w:eastAsia="Times New Roman" w:cs="Times New Roman"/>
                <w:sz w:val="15"/>
                <w:szCs w:val="15"/>
              </w:rPr>
              <w:t>0</w:t>
            </w:r>
          </w:p>
        </w:tc>
        <w:tc>
          <w:tcPr>
            <w:tcW w:w="1438" w:type="dxa"/>
            <w:tcBorders>
              <w:top w:val="single" w:color="000000" w:sz="6" w:space="0"/>
            </w:tcBorders>
            <w:vAlign w:val="center"/>
          </w:tcPr>
          <w:p w14:paraId="3CE2967B">
            <w:pPr>
              <w:spacing w:before="20" w:after="20" w:line="240" w:lineRule="auto"/>
              <w:jc w:val="right"/>
              <w:rPr>
                <w:sz w:val="15"/>
                <w:szCs w:val="15"/>
              </w:rPr>
            </w:pPr>
            <w:r>
              <w:rPr>
                <w:rFonts w:ascii="Times New Roman" w:hAnsi="Times New Roman" w:eastAsia="Times New Roman" w:cs="Times New Roman"/>
                <w:sz w:val="15"/>
                <w:szCs w:val="15"/>
              </w:rPr>
              <w:t>9.98725</w:t>
            </w:r>
          </w:p>
        </w:tc>
      </w:tr>
    </w:tbl>
    <w:p w14:paraId="43DA6109">
      <w:pPr>
        <w:keepNext/>
        <w:spacing w:before="60" w:after="20" w:line="300" w:lineRule="auto"/>
        <w:jc w:val="center"/>
      </w:pPr>
      <w:r>
        <w:rPr>
          <w:rFonts w:ascii="Times New Roman" w:hAnsi="Times New Roman" w:eastAsia="Times New Roman" w:cs="Times New Roman"/>
          <w:sz w:val="21"/>
          <w:szCs w:val="21"/>
        </w:rPr>
        <w:drawing>
          <wp:inline distT="0" distB="0" distL="0" distR="0">
            <wp:extent cx="2926080" cy="1773555"/>
            <wp:effectExtent l="0" t="0" r="8255" b="8255"/>
            <wp:docPr id="2" name="Picture 1" descr="Fig. 1 Demand, PV, minimum bus voltage, and total inverter reactive power on test day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Fig. 1 Demand, PV, minimum bus voltage, and total inverter reactive power on test day 55"/>
                    <pic:cNvPicPr>
                      <a:picLocks noChangeAspect="1"/>
                    </pic:cNvPicPr>
                  </pic:nvPicPr>
                  <pic:blipFill>
                    <a:blip r:embed="rId189"/>
                    <a:stretch>
                      <a:fillRect/>
                    </a:stretch>
                  </pic:blipFill>
                  <pic:spPr>
                    <a:xfrm>
                      <a:off x="0" y="0"/>
                      <a:ext cx="2926080" cy="1773686"/>
                    </a:xfrm>
                    <a:prstGeom prst="rect">
                      <a:avLst/>
                    </a:prstGeom>
                  </pic:spPr>
                </pic:pic>
              </a:graphicData>
            </a:graphic>
          </wp:inline>
        </w:drawing>
      </w:r>
    </w:p>
    <w:p w14:paraId="20E4B1DD">
      <w:pPr>
        <w:pStyle w:val="26"/>
        <w:spacing w:after="160"/>
        <w:ind w:firstLine="0"/>
        <w:jc w:val="left"/>
        <w:rPr>
          <w:rFonts w:ascii="Times New Roman" w:hAnsi="Times New Roman"/>
          <w:b w:val="0"/>
          <w:bCs/>
          <w:sz w:val="20"/>
          <w:lang w:val="en-GB" w:eastAsia="zh-CN"/>
        </w:rPr>
      </w:pPr>
      <w:r>
        <w:rPr>
          <w:rFonts w:ascii="Times New Roman" w:hAnsi="Times New Roman"/>
          <w:b/>
          <w:sz w:val="20"/>
          <w:lang w:val="en-GB" w:eastAsia="zh-CN"/>
        </w:rPr>
        <w:t xml:space="preserve">Fig. 1. </w:t>
      </w:r>
      <w:r>
        <w:rPr>
          <w:rFonts w:ascii="Times New Roman" w:hAnsi="Times New Roman"/>
          <w:b w:val="0"/>
          <w:bCs/>
          <w:sz w:val="20"/>
          <w:lang w:val="en-GB" w:eastAsia="zh-CN"/>
        </w:rPr>
        <w:t>Power profiles, minimum bus voltage, and total reactive injection on a representative 127-bus test day.</w:t>
      </w:r>
    </w:p>
    <w:p w14:paraId="2C187C3A">
      <w:pPr>
        <w:keepNext/>
        <w:spacing w:before="60" w:after="20" w:line="300" w:lineRule="auto"/>
        <w:jc w:val="center"/>
      </w:pPr>
      <w:r>
        <w:rPr>
          <w:rFonts w:ascii="Times New Roman" w:hAnsi="Times New Roman" w:eastAsia="Times New Roman" w:cs="Times New Roman"/>
          <w:sz w:val="21"/>
          <w:szCs w:val="21"/>
        </w:rPr>
        <w:drawing>
          <wp:inline distT="0" distB="0" distL="0" distR="0">
            <wp:extent cx="3108960" cy="1546225"/>
            <wp:effectExtent l="0" t="0" r="11430" b="12700"/>
            <wp:docPr id="3" name="Picture 2" descr="Fig. 2 Paired differences in loss and objective relative to the teacher with 95%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ig. 2 Paired differences in loss and objective relative to the teacher with 95% intervals"/>
                    <pic:cNvPicPr>
                      <a:picLocks noChangeAspect="1"/>
                    </pic:cNvPicPr>
                  </pic:nvPicPr>
                  <pic:blipFill>
                    <a:blip r:embed="rId190"/>
                    <a:stretch>
                      <a:fillRect/>
                    </a:stretch>
                  </pic:blipFill>
                  <pic:spPr>
                    <a:xfrm>
                      <a:off x="0" y="0"/>
                      <a:ext cx="3108960" cy="1546380"/>
                    </a:xfrm>
                    <a:prstGeom prst="rect">
                      <a:avLst/>
                    </a:prstGeom>
                  </pic:spPr>
                </pic:pic>
              </a:graphicData>
            </a:graphic>
          </wp:inline>
        </w:drawing>
      </w:r>
    </w:p>
    <w:p w14:paraId="68F15B63">
      <w:pPr>
        <w:pStyle w:val="26"/>
        <w:spacing w:after="160"/>
        <w:ind w:firstLine="0"/>
        <w:jc w:val="left"/>
        <w:rPr>
          <w:rFonts w:ascii="Times New Roman" w:hAnsi="Times New Roman"/>
          <w:b w:val="0"/>
          <w:bCs/>
          <w:sz w:val="20"/>
          <w:lang w:val="en-GB" w:eastAsia="zh-CN"/>
        </w:rPr>
      </w:pPr>
      <w:r>
        <w:rPr>
          <w:rFonts w:ascii="Times New Roman" w:hAnsi="Times New Roman"/>
          <w:b/>
          <w:sz w:val="20"/>
          <w:lang w:val="en-GB" w:eastAsia="zh-CN"/>
        </w:rPr>
        <w:t xml:space="preserve">Fig. 2. </w:t>
      </w:r>
      <w:r>
        <w:rPr>
          <w:rFonts w:ascii="Times New Roman" w:hAnsi="Times New Roman"/>
          <w:b w:val="0"/>
          <w:bCs/>
          <w:sz w:val="20"/>
          <w:lang w:val="en-GB" w:eastAsia="zh-CN"/>
        </w:rPr>
        <w:t xml:space="preserve">Paired mean differences relative to the teacher over twelve 127-bus test days with 95% </w:t>
      </w:r>
      <w:r>
        <w:rPr>
          <w:position w:val="-6"/>
        </w:rPr>
        <w:object>
          <v:shape id="_x0000_i1031" o:spt="75" alt="" type="#_x0000_t75" style="height:13pt;width:8pt;" o:ole="t" filled="f" o:preferrelative="t" stroked="f" coordsize="21600,21600">
            <v:path/>
            <v:fill on="f" focussize="0,0"/>
            <v:stroke on="f"/>
            <v:imagedata r:id="rId192" o:title=""/>
            <o:lock v:ext="edit" aspectratio="t"/>
            <w10:wrap type="none"/>
            <w10:anchorlock/>
          </v:shape>
          <o:OLEObject Type="Embed" ProgID="Equation.DSMT4" ShapeID="_x0000_i1031" DrawAspect="Content" ObjectID="_1468075817" r:id="rId191">
            <o:LockedField>false</o:LockedField>
          </o:OLEObject>
        </w:object>
      </w:r>
      <w:r>
        <w:rPr>
          <w:rFonts w:ascii="Times New Roman" w:hAnsi="Times New Roman"/>
          <w:b w:val="0"/>
          <w:bCs/>
          <w:sz w:val="20"/>
          <w:lang w:val="en-GB" w:eastAsia="zh-CN"/>
        </w:rPr>
        <w:t xml:space="preserve"> intervals; rows show loss (MWh/day) and </w:t>
      </w:r>
      <w:r>
        <w:rPr>
          <w:rFonts w:ascii="Times New Roman" w:hAnsi="Times New Roman"/>
          <w:b w:val="0"/>
          <w:bCs/>
          <w:color w:val="FF0000"/>
          <w:sz w:val="20"/>
          <w:lang w:val="en-GB" w:eastAsia="zh-CN"/>
        </w:rPr>
        <w:t>the</w:t>
      </w:r>
      <w:r>
        <w:rPr>
          <w:rFonts w:ascii="Times New Roman" w:hAnsi="Times New Roman"/>
          <w:b w:val="0"/>
          <w:bCs/>
          <w:sz w:val="20"/>
          <w:lang w:val="en-GB" w:eastAsia="zh-CN"/>
        </w:rPr>
        <w:t xml:space="preserve"> daily aggregate objective</w:t>
      </w:r>
      <w:r>
        <w:rPr>
          <w:rFonts w:ascii="Times New Roman" w:hAnsi="Times New Roman"/>
          <w:b w:val="0"/>
          <w:bCs/>
          <w:color w:val="FF0000"/>
          <w:sz w:val="20"/>
          <w:lang w:val="en-GB" w:eastAsia="zh-CN"/>
        </w:rPr>
        <w:t>;</w:t>
      </w:r>
      <w:r>
        <w:rPr>
          <w:rFonts w:ascii="Times New Roman" w:hAnsi="Times New Roman"/>
          <w:b w:val="0"/>
          <w:bCs/>
          <w:sz w:val="20"/>
          <w:lang w:val="en-GB" w:eastAsia="zh-CN"/>
        </w:rPr>
        <w:t xml:space="preserve"> columns show the full range and an enlarged </w:t>
      </w:r>
      <w:r>
        <w:rPr>
          <w:rFonts w:ascii="Times New Roman" w:hAnsi="Times New Roman"/>
          <w:b w:val="0"/>
          <w:bCs/>
          <w:color w:val="FF0000"/>
          <w:sz w:val="20"/>
          <w:lang w:val="en-GB" w:eastAsia="zh-CN"/>
        </w:rPr>
        <w:t xml:space="preserve">learned-method </w:t>
      </w:r>
      <w:r>
        <w:rPr>
          <w:rFonts w:ascii="Times New Roman" w:hAnsi="Times New Roman"/>
          <w:b w:val="0"/>
          <w:bCs/>
          <w:sz w:val="20"/>
          <w:lang w:val="en-GB" w:eastAsia="zh-CN"/>
        </w:rPr>
        <w:t>view.</w:t>
      </w:r>
    </w:p>
    <w:p w14:paraId="371E5654">
      <w:pPr>
        <w:pStyle w:val="3"/>
        <w:spacing w:before="160"/>
        <w:rPr>
          <w:rFonts w:ascii="Times New Roman" w:hAnsi="Times New Roman"/>
          <w:lang w:eastAsia="zh-CN"/>
        </w:rPr>
      </w:pPr>
      <w:r>
        <w:rPr>
          <w:rFonts w:ascii="Times New Roman" w:hAnsi="Times New Roman"/>
          <w:lang w:eastAsia="zh-CN"/>
        </w:rPr>
        <w:t>4.3 Attention, State Features, and Time Cost</w:t>
      </w:r>
    </w:p>
    <w:p w14:paraId="129219CB">
      <w:pPr>
        <w:pStyle w:val="26"/>
        <w:ind w:left="0" w:leftChars="0" w:firstLine="0" w:firstLineChars="0"/>
        <w:rPr>
          <w:rFonts w:ascii="Times New Roman" w:hAnsi="Times New Roman"/>
          <w:lang w:val="en-GB" w:eastAsia="zh-CN"/>
        </w:rPr>
      </w:pPr>
      <w:r>
        <w:rPr>
          <w:rFonts w:ascii="Times New Roman" w:hAnsi="Times New Roman"/>
          <w:lang w:val="en-GB" w:eastAsia="zh-CN"/>
        </w:rPr>
        <w:t xml:space="preserve">The four-head model loses 0.000852458 MWh/day less than graph convolution without attention, with paired interval </w:t>
      </w:r>
      <w:r>
        <w:rPr>
          <w:position w:val="-14"/>
        </w:rPr>
        <w:object>
          <v:shape id="_x0000_i1030" o:spt="75" alt="" type="#_x0000_t75" style="height:14.15pt;width:109.65pt;" o:ole="t" filled="f" o:preferrelative="t" stroked="f" coordsize="21600,21600">
            <v:path/>
            <v:fill on="f" focussize="0,0"/>
            <v:stroke on="f"/>
            <v:imagedata r:id="rId194" o:title=""/>
            <o:lock v:ext="edit" aspectratio="t"/>
            <w10:wrap type="none"/>
            <w10:anchorlock/>
          </v:shape>
          <o:OLEObject Type="Embed" ProgID="Equation.DSMT4" ShapeID="_x0000_i1030" DrawAspect="Content" ObjectID="_1468075818" r:id="rId193">
            <o:LockedField>false</o:LockedField>
          </o:OLEObject>
        </w:object>
      </w:r>
      <w:r>
        <w:rPr>
          <w:rFonts w:ascii="Times New Roman" w:hAnsi="Times New Roman"/>
          <w:lang w:val="en-GB" w:eastAsia="zh-CN"/>
        </w:rPr>
        <w:t xml:space="preserve"> MWh, and 0.000536070 MWh/day less than single-head attention, with interval </w:t>
      </w:r>
      <w:r>
        <w:rPr>
          <w:position w:val="-14"/>
        </w:rPr>
        <w:object>
          <v:shape id="_x0000_i1029" o:spt="75" alt="" type="#_x0000_t75" style="height:14.15pt;width:108.95pt;" o:ole="t" filled="f" o:preferrelative="t" stroked="f" coordsize="21600,21600">
            <v:path/>
            <v:fill on="f" focussize="0,0"/>
            <v:stroke on="f"/>
            <v:imagedata r:id="rId196" o:title=""/>
            <o:lock v:ext="edit" aspectratio="t"/>
            <w10:wrap type="none"/>
            <w10:anchorlock/>
          </v:shape>
          <o:OLEObject Type="Embed" ProgID="Equation.DSMT4" ShapeID="_x0000_i1029" DrawAspect="Content" ObjectID="_1468075819" r:id="rId195">
            <o:LockedField>false</o:LockedField>
          </o:OLEObject>
        </w:object>
      </w:r>
      <w:r>
        <w:rPr>
          <w:rFonts w:ascii="Times New Roman" w:hAnsi="Times New Roman"/>
          <w:lang w:val="en-GB" w:eastAsia="zh-CN"/>
        </w:rPr>
        <w:t xml:space="preserve"> MWh. Removing the previous-action feature yields 0.000381627 MWh/day less loss than the teacher, yet its daily aggregate objective is 0.001125013 higher and the ramp boundary is active in 170 device-hours, rather than violated 170 times. Loss alone therefore misses the control-movement cost. Its 127-bus P95 full-step latency is 11.13526 ms, above the teacher's 7.67595 ms. The ramp boundary is inactive for the original model in the main test</w:t>
      </w:r>
      <w:r>
        <w:rPr>
          <w:rFonts w:ascii="Times New Roman" w:hAnsi="Times New Roman"/>
          <w:color w:val="FF0000"/>
          <w:lang w:val="en-GB" w:eastAsia="zh-CN"/>
        </w:rPr>
        <w:t>;</w:t>
      </w:r>
      <w:r>
        <w:rPr>
          <w:rFonts w:ascii="Times New Roman" w:hAnsi="Times New Roman"/>
          <w:lang w:val="en-GB" w:eastAsia="zh-CN"/>
        </w:rPr>
        <w:t xml:space="preserve"> </w:t>
      </w:r>
      <w:r>
        <w:rPr>
          <w:rFonts w:ascii="Times New Roman" w:hAnsi="Times New Roman"/>
          <w:color w:val="FF0000"/>
          <w:lang w:val="en-GB" w:eastAsia="zh-CN"/>
        </w:rPr>
        <w:t>Section</w:t>
      </w:r>
      <w:r>
        <w:rPr>
          <w:rFonts w:ascii="Times New Roman" w:hAnsi="Times New Roman"/>
          <w:lang w:val="en-GB" w:eastAsia="zh-CN"/>
        </w:rPr>
        <w:t xml:space="preserve"> </w:t>
      </w:r>
      <w:r>
        <w:rPr>
          <w:rFonts w:ascii="Times New Roman" w:hAnsi="Times New Roman"/>
          <w:color w:val="FF0000"/>
          <w:lang w:val="en-GB" w:eastAsia="zh-CN"/>
        </w:rPr>
        <w:t>4.5</w:t>
      </w:r>
      <w:r>
        <w:rPr>
          <w:rFonts w:ascii="Times New Roman" w:hAnsi="Times New Roman"/>
          <w:lang w:val="en-GB" w:eastAsia="zh-CN"/>
        </w:rPr>
        <w:t xml:space="preserve"> </w:t>
      </w:r>
      <w:r>
        <w:rPr>
          <w:rFonts w:ascii="Times New Roman" w:hAnsi="Times New Roman"/>
          <w:color w:val="FF0000"/>
          <w:lang w:val="en-GB" w:eastAsia="zh-CN"/>
        </w:rPr>
        <w:t>stresses</w:t>
      </w:r>
      <w:r>
        <w:rPr>
          <w:rFonts w:ascii="Times New Roman" w:hAnsi="Times New Roman"/>
          <w:lang w:val="en-GB" w:eastAsia="zh-CN"/>
        </w:rPr>
        <w:t xml:space="preserve"> </w:t>
      </w:r>
      <w:r>
        <w:rPr>
          <w:rFonts w:ascii="Times New Roman" w:hAnsi="Times New Roman"/>
          <w:color w:val="FF0000"/>
          <w:lang w:val="en-GB" w:eastAsia="zh-CN"/>
        </w:rPr>
        <w:t>it</w:t>
      </w:r>
      <w:r>
        <w:rPr>
          <w:rFonts w:ascii="Times New Roman" w:hAnsi="Times New Roman"/>
          <w:lang w:val="en-GB" w:eastAsia="zh-CN"/>
        </w:rPr>
        <w:t xml:space="preserve"> </w:t>
      </w:r>
      <w:r>
        <w:rPr>
          <w:rFonts w:ascii="Times New Roman" w:hAnsi="Times New Roman"/>
          <w:color w:val="FF0000"/>
          <w:lang w:val="en-GB" w:eastAsia="zh-CN"/>
        </w:rPr>
        <w:t>directly</w:t>
      </w:r>
      <w:r>
        <w:rPr>
          <w:rFonts w:ascii="Times New Roman" w:hAnsi="Times New Roman"/>
          <w:lang w:val="en-GB" w:eastAsia="zh-CN"/>
        </w:rPr>
        <w:t>.</w:t>
      </w:r>
    </w:p>
    <w:p w14:paraId="476C874E">
      <w:pPr>
        <w:pStyle w:val="25"/>
      </w:pPr>
      <w:r>
        <w:rPr>
          <w:color w:val="FF0000"/>
        </w:rPr>
        <w:t>The gap to the teacher is 0.023% of its daily loss and the advantage over graph convolution is 0.053%, both below utility relevance, while the four-head policy pays 45% higher P95 latency than the teacher and 5.4 times graph convolution’s. We therefore do not present head-count scaling as a finding: the remaining differences are operationally negligible, and whether they justify the extra inference time is a deployment question, not a measured one.</w:t>
      </w:r>
    </w:p>
    <w:p w14:paraId="3631B973">
      <w:pPr>
        <w:pStyle w:val="3"/>
        <w:spacing w:before="160"/>
        <w:rPr>
          <w:rFonts w:ascii="Times New Roman" w:hAnsi="Times New Roman"/>
          <w:lang w:eastAsia="zh-CN"/>
        </w:rPr>
      </w:pPr>
      <w:r>
        <w:rPr>
          <w:rFonts w:ascii="Times New Roman" w:hAnsi="Times New Roman"/>
          <w:lang w:eastAsia="zh-CN"/>
        </w:rPr>
        <w:t>4.4 Same-Family Size Behavior and Limits</w:t>
      </w:r>
    </w:p>
    <w:p w14:paraId="55E57CFC">
      <w:pPr>
        <w:pStyle w:val="25"/>
        <w:rPr>
          <w:rFonts w:ascii="Times New Roman" w:hAnsi="Times New Roman"/>
          <w:lang w:val="en-GB" w:eastAsia="zh-CN"/>
        </w:rPr>
      </w:pPr>
      <w:r>
        <w:rPr>
          <w:rFonts w:ascii="Times New Roman" w:hAnsi="Times New Roman"/>
          <w:lang w:val="en-GB" w:eastAsia="zh-CN"/>
        </w:rPr>
        <w:t xml:space="preserve">Within each size, the four-head model's daily loss differences from the corresponding teacher are </w:t>
      </w:r>
      <w:r>
        <w:rPr>
          <w:position w:val="-6"/>
        </w:rPr>
        <w:object>
          <v:shape id="_x0000_i1028" o:spt="75" alt="" type="#_x0000_t75" style="height:14.15pt;width:74.05pt;" o:ole="t" filled="f" o:preferrelative="t" stroked="f" coordsize="21600,21600">
            <v:path/>
            <v:fill on="f" focussize="0,0"/>
            <v:stroke on="f"/>
            <v:imagedata r:id="rId198" o:title=""/>
            <o:lock v:ext="edit" aspectratio="t"/>
            <w10:wrap type="none"/>
            <w10:anchorlock/>
          </v:shape>
          <o:OLEObject Type="Embed" ProgID="Equation.DSMT4" ShapeID="_x0000_i1028" DrawAspect="Content" ObjectID="_1468075820" r:id="rId197">
            <o:LockedField>false</o:LockedField>
          </o:OLEObject>
        </w:object>
      </w:r>
      <w:r>
        <w:rPr>
          <w:rFonts w:ascii="Times New Roman" w:hAnsi="Times New Roman"/>
          <w:lang w:val="en-GB" w:eastAsia="zh-CN"/>
        </w:rPr>
        <w:t xml:space="preserve">, </w:t>
      </w:r>
      <w:r>
        <w:rPr>
          <w:position w:val="-6"/>
        </w:rPr>
        <w:object>
          <v:shape id="_x0000_i1027" o:spt="75" alt="" type="#_x0000_t75" style="height:14.15pt;width:66.95pt;" o:ole="t" filled="f" o:preferrelative="t" stroked="f" coordsize="21600,21600">
            <v:path/>
            <v:fill on="f" focussize="0,0"/>
            <v:stroke on="f"/>
            <v:imagedata r:id="rId200" o:title=""/>
            <o:lock v:ext="edit" aspectratio="t"/>
            <w10:wrap type="none"/>
            <w10:anchorlock/>
          </v:shape>
          <o:OLEObject Type="Embed" ProgID="Equation.DSMT4" ShapeID="_x0000_i1027" DrawAspect="Content" ObjectID="_1468075821" r:id="rId199">
            <o:LockedField>false</o:LockedField>
          </o:OLEObject>
        </w:object>
      </w:r>
      <w:r>
        <w:rPr>
          <w:rFonts w:ascii="Times New Roman" w:hAnsi="Times New Roman"/>
          <w:lang w:val="en-GB" w:eastAsia="zh-CN"/>
        </w:rPr>
        <w:t xml:space="preserve">, and </w:t>
      </w:r>
      <w:r>
        <w:rPr>
          <w:position w:val="-6"/>
        </w:rPr>
        <w:object>
          <v:shape id="_x0000_i1026" o:spt="75" alt="" type="#_x0000_t75" style="height:14.15pt;width:67.95pt;" o:ole="t" filled="f" o:preferrelative="t" stroked="f" coordsize="21600,21600">
            <v:path/>
            <v:fill on="f" focussize="0,0"/>
            <v:stroke on="f"/>
            <v:imagedata r:id="rId202" o:title=""/>
            <o:lock v:ext="edit" aspectratio="t"/>
            <w10:wrap type="none"/>
            <w10:anchorlock/>
          </v:shape>
          <o:OLEObject Type="Embed" ProgID="Equation.DSMT4" ShapeID="_x0000_i1026" DrawAspect="Content" ObjectID="_1468075822" r:id="rId201">
            <o:LockedField>false</o:LockedField>
          </o:OLEObject>
        </w:object>
      </w:r>
      <w:r>
        <w:rPr>
          <w:rFonts w:ascii="Times New Roman" w:hAnsi="Times New Roman"/>
          <w:lang w:val="en-GB" w:eastAsia="zh-CN"/>
        </w:rPr>
        <w:t xml:space="preserve"> MWh, respectively. Latency is lower than the teacher at 253 buses but higher at 127 buses; however, </w:t>
      </w:r>
      <w:r>
        <w:rPr>
          <w:rFonts w:ascii="Times New Roman" w:hAnsi="Times New Roman"/>
          <w:color w:val="FF0000"/>
          <w:lang w:val="en-GB" w:eastAsia="zh-CN"/>
        </w:rPr>
        <w:t>graph convolution has a lower 253-bus objective difference</w:t>
      </w:r>
      <w:r>
        <w:rPr>
          <w:rFonts w:ascii="Times New Roman" w:hAnsi="Times New Roman"/>
          <w:lang w:val="en-GB" w:eastAsia="zh-CN"/>
        </w:rPr>
        <w:t xml:space="preserve">. At 64 buses, the four-head objective difference of 0.000148478 has a 95% interval </w:t>
      </w:r>
      <w:bookmarkStart w:id="0" w:name="MTBlankEqn"/>
      <w:r>
        <w:rPr>
          <w:position w:val="-14"/>
        </w:rPr>
        <w:object>
          <v:shape id="_x0000_i1025" o:spt="75" alt="" type="#_x0000_t75" style="height:14.15pt;width:104.7pt;" o:ole="t" filled="f" o:preferrelative="t" stroked="f" coordsize="21600,21600">
            <v:path/>
            <v:fill on="f" focussize="0,0"/>
            <v:stroke on="f"/>
            <v:imagedata r:id="rId204" o:title=""/>
            <o:lock v:ext="edit" aspectratio="t"/>
            <w10:wrap type="none"/>
            <w10:anchorlock/>
          </v:shape>
          <o:OLEObject Type="Embed" ProgID="Equation.DSMT4" ShapeID="_x0000_i1025" DrawAspect="Content" ObjectID="_1468075823" r:id="rId203">
            <o:LockedField>false</o:LockedField>
          </o:OLEObject>
        </w:object>
      </w:r>
      <w:bookmarkEnd w:id="0"/>
      <w:r>
        <w:rPr>
          <w:rFonts w:ascii="Times New Roman" w:hAnsi="Times New Roman"/>
          <w:lang w:val="en-GB" w:eastAsia="zh-CN"/>
        </w:rPr>
        <w:t xml:space="preserve"> spanning zero. </w:t>
      </w:r>
      <w:r>
        <w:rPr>
          <w:rFonts w:ascii="Times New Roman" w:hAnsi="Times New Roman"/>
          <w:color w:val="FF0000"/>
          <w:lang w:val="en-GB" w:eastAsia="zh-CN"/>
        </w:rPr>
        <w:t>Cross-size</w:t>
      </w:r>
      <w:r>
        <w:rPr>
          <w:rFonts w:ascii="Times New Roman" w:hAnsi="Times New Roman"/>
          <w:lang w:val="en-GB" w:eastAsia="zh-CN"/>
        </w:rPr>
        <w:t xml:space="preserve"> loss differences cannot be attributed to bus count</w:t>
      </w:r>
      <w:r>
        <w:rPr>
          <w:rFonts w:ascii="Times New Roman" w:hAnsi="Times New Roman"/>
          <w:color w:val="FF0000"/>
          <w:lang w:val="en-GB" w:eastAsia="zh-CN"/>
        </w:rPr>
        <w:t xml:space="preserve"> given the different day pools</w:t>
      </w:r>
      <w:r>
        <w:rPr>
          <w:rFonts w:ascii="Times New Roman" w:hAnsi="Times New Roman"/>
          <w:lang w:val="en-GB" w:eastAsia="zh-CN"/>
        </w:rPr>
        <w:t xml:space="preserve">. The four-head model has no recorded screening failure at any </w:t>
      </w:r>
      <w:r>
        <w:rPr>
          <w:rFonts w:ascii="Times New Roman" w:hAnsi="Times New Roman"/>
          <w:color w:val="FF0000"/>
          <w:lang w:val="en-GB" w:eastAsia="zh-CN"/>
        </w:rPr>
        <w:t>size</w:t>
      </w:r>
      <w:r>
        <w:rPr>
          <w:rFonts w:ascii="Times New Roman" w:hAnsi="Times New Roman"/>
          <w:lang w:val="en-GB" w:eastAsia="zh-CN"/>
        </w:rPr>
        <w:t xml:space="preserve"> within the present synthetic scenarios and forecast noise</w:t>
      </w:r>
      <w:r>
        <w:rPr>
          <w:rFonts w:ascii="Times New Roman" w:hAnsi="Times New Roman"/>
          <w:color w:val="FF0000"/>
          <w:lang w:val="en-GB" w:eastAsia="zh-CN"/>
        </w:rPr>
        <w:t>;</w:t>
      </w:r>
      <w:r>
        <w:rPr>
          <w:rFonts w:ascii="Times New Roman" w:hAnsi="Times New Roman"/>
          <w:lang w:val="en-GB" w:eastAsia="zh-CN"/>
        </w:rPr>
        <w:t xml:space="preserve"> </w:t>
      </w:r>
      <w:r>
        <w:rPr>
          <w:rFonts w:ascii="Times New Roman" w:hAnsi="Times New Roman"/>
          <w:color w:val="FF0000"/>
          <w:lang w:val="en-GB" w:eastAsia="zh-CN"/>
        </w:rPr>
        <w:t>nighttime</w:t>
      </w:r>
      <w:r>
        <w:rPr>
          <w:rFonts w:ascii="Times New Roman" w:hAnsi="Times New Roman"/>
          <w:lang w:val="en-GB" w:eastAsia="zh-CN"/>
        </w:rPr>
        <w:t xml:space="preserve"> auxiliary loss, field communication, and field operation </w:t>
      </w:r>
      <w:r>
        <w:rPr>
          <w:rFonts w:ascii="Times New Roman" w:hAnsi="Times New Roman"/>
          <w:color w:val="FF0000"/>
          <w:lang w:val="en-GB" w:eastAsia="zh-CN"/>
        </w:rPr>
        <w:t>are</w:t>
      </w:r>
      <w:r>
        <w:rPr>
          <w:rFonts w:ascii="Times New Roman" w:hAnsi="Times New Roman"/>
          <w:lang w:val="en-GB" w:eastAsia="zh-CN"/>
        </w:rPr>
        <w:t xml:space="preserve"> </w:t>
      </w:r>
      <w:r>
        <w:rPr>
          <w:rFonts w:ascii="Times New Roman" w:hAnsi="Times New Roman"/>
          <w:color w:val="FF0000"/>
          <w:lang w:val="en-GB" w:eastAsia="zh-CN"/>
        </w:rPr>
        <w:t>unverified</w:t>
      </w:r>
      <w:r>
        <w:rPr>
          <w:rFonts w:ascii="Times New Roman" w:hAnsi="Times New Roman"/>
          <w:lang w:val="en-GB" w:eastAsia="zh-CN"/>
        </w:rPr>
        <w:t>.</w:t>
      </w:r>
    </w:p>
    <w:p w14:paraId="6BE7BBA2">
      <w:pPr>
        <w:keepNext/>
        <w:spacing w:before="60" w:after="20" w:line="300" w:lineRule="auto"/>
        <w:jc w:val="center"/>
      </w:pPr>
      <w:r>
        <w:rPr>
          <w:rFonts w:ascii="Times New Roman" w:hAnsi="Times New Roman" w:eastAsia="Times New Roman" w:cs="Times New Roman"/>
          <w:sz w:val="21"/>
          <w:szCs w:val="21"/>
        </w:rPr>
        <w:drawing>
          <wp:inline distT="0" distB="0" distL="0" distR="0">
            <wp:extent cx="3108960" cy="1476375"/>
            <wp:effectExtent l="0" t="0" r="11430" b="17780"/>
            <wp:docPr id="4" name="Picture 3" descr="Fig. 3 Full-step latency and within-size objective differences for the three same-family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 3 Full-step latency and within-size objective differences for the three same-family networks"/>
                    <pic:cNvPicPr>
                      <a:picLocks noChangeAspect="1"/>
                    </pic:cNvPicPr>
                  </pic:nvPicPr>
                  <pic:blipFill>
                    <a:blip r:embed="rId205"/>
                    <a:stretch>
                      <a:fillRect/>
                    </a:stretch>
                  </pic:blipFill>
                  <pic:spPr>
                    <a:xfrm>
                      <a:off x="0" y="0"/>
                      <a:ext cx="3108960" cy="1476676"/>
                    </a:xfrm>
                    <a:prstGeom prst="rect">
                      <a:avLst/>
                    </a:prstGeom>
                  </pic:spPr>
                </pic:pic>
              </a:graphicData>
            </a:graphic>
          </wp:inline>
        </w:drawing>
      </w:r>
    </w:p>
    <w:p w14:paraId="3B6B88C5">
      <w:pPr>
        <w:pStyle w:val="26"/>
        <w:spacing w:after="160"/>
        <w:ind w:firstLine="0"/>
        <w:jc w:val="left"/>
        <w:rPr>
          <w:rFonts w:ascii="Times New Roman" w:hAnsi="Times New Roman"/>
          <w:b w:val="0"/>
          <w:bCs/>
          <w:sz w:val="20"/>
          <w:lang w:val="en-GB" w:eastAsia="zh-CN"/>
        </w:rPr>
      </w:pPr>
      <w:r>
        <w:rPr>
          <w:rFonts w:ascii="Times New Roman" w:hAnsi="Times New Roman"/>
          <w:b/>
          <w:sz w:val="20"/>
          <w:lang w:val="en-GB" w:eastAsia="zh-CN"/>
        </w:rPr>
        <w:t>Fig. 3.</w:t>
      </w:r>
      <w:r>
        <w:rPr>
          <w:rFonts w:ascii="Times New Roman" w:hAnsi="Times New Roman"/>
          <w:b w:val="0"/>
          <w:bCs/>
          <w:sz w:val="20"/>
          <w:lang w:val="en-GB" w:eastAsia="zh-CN"/>
        </w:rPr>
        <w:t xml:space="preserve"> P95 full-step latency (top), the full range of daily objective differences relative to the teacher within each size (lower left), and </w:t>
      </w:r>
      <w:r>
        <w:rPr>
          <w:rFonts w:ascii="Times New Roman" w:hAnsi="Times New Roman"/>
          <w:b w:val="0"/>
          <w:bCs/>
          <w:color w:val="FF0000"/>
          <w:sz w:val="20"/>
          <w:lang w:val="en-GB" w:eastAsia="zh-CN"/>
        </w:rPr>
        <w:t>an enlarged learned-model view (lower right) with 95% intervals; 64/253-bus cases use independent eight-day pools and the 127-bus case a twelve-day pool,</w:t>
      </w:r>
      <w:r>
        <w:rPr>
          <w:rFonts w:ascii="Times New Roman" w:hAnsi="Times New Roman"/>
          <w:b w:val="0"/>
          <w:bCs/>
          <w:sz w:val="20"/>
          <w:lang w:val="en-GB" w:eastAsia="zh-CN"/>
        </w:rPr>
        <w:t xml:space="preserve"> so cross-size results are not paired.</w:t>
      </w:r>
    </w:p>
    <w:p w14:paraId="28738FE6">
      <w:pPr>
        <w:pStyle w:val="3"/>
      </w:pPr>
      <w:r>
        <w:rPr>
          <w:color w:val="FF0000"/>
        </w:rPr>
        <w:t>4.5 Ramp-Stress Scenario</w:t>
      </w:r>
    </w:p>
    <w:p w14:paraId="0E9F1C61">
      <w:pPr>
        <w:pStyle w:val="25"/>
      </w:pPr>
      <w:r>
        <w:rPr>
          <w:color w:val="FF0000"/>
        </w:rPr>
        <w:t>A supplementary scenario stresses the ramp constraint on the same twelve 127-bus test days: the ramp rate is tightened fourfold, from 0.045 to 0.01125 Mvar/h, with injections, forecasts, and trained models unchanged; the ramp rate is not a node feature, so no retraining is involved. At sunrise and sunset the teacher’s two-step quadratic program can become infeasible under the tightened ramp; as at execution time, capability protection then takes precedence over the inter-step coupling, and the solver is switched to an active-set method.</w:t>
      </w:r>
    </w:p>
    <w:p w14:paraId="01EFE313">
      <w:pPr>
        <w:pStyle w:val="25"/>
      </w:pPr>
      <w:r>
        <w:rPr>
          <w:color w:val="FF0000"/>
        </w:rPr>
        <w:t>The tightened ramp activates the boundary for every optimization-based policy: 1860 device-hours for the teacher and 1666 for the four-head policy out of 12096, against zero in the main test. The four-head policy keeps zero voltage/current violations and screening failures; its daily loss is 0.000429334 MWh above the teacher (95% paired interval [0.000377182, 0.000481485] MWh), and its daily aggregate objective exceeds the teacher by 0.000646770 (interval [0.000453550, 0.000839991]), the smallest objective gap among the learned methods as in the main test. Graph convolution and single-head attention remain further from the teacher (loss gaps 0.001223530 and 0.001014616 MWh), droop is unaffected because its actions rarely reach the bound, and the no-previous-action ablation again trades a slightly lower loss (0.000368116 MWh above the teacher) for a higher objective (0.000814629) and more ramp-active hours (1842). The tightened ramp therefore changes neither the method ordering nor the conclusion that the loss differences are small.</w:t>
      </w:r>
    </w:p>
    <w:p w14:paraId="0B70EFBF">
      <w:pPr>
        <w:pStyle w:val="28"/>
        <w:spacing w:before="360" w:after="120"/>
        <w:ind w:left="0"/>
        <w:rPr>
          <w:rFonts w:ascii="Times New Roman" w:hAnsi="Times New Roman"/>
          <w:lang w:eastAsia="zh-CN"/>
        </w:rPr>
      </w:pPr>
      <w:r>
        <w:rPr>
          <w:rFonts w:ascii="Times New Roman" w:hAnsi="Times New Roman"/>
          <w:lang w:eastAsia="zh-CN"/>
        </w:rPr>
        <w:t>Conclusions</w:t>
      </w:r>
      <w:bookmarkStart w:id="1" w:name="_GoBack"/>
      <w:bookmarkEnd w:id="1"/>
    </w:p>
    <w:p w14:paraId="2827BF91">
      <w:pPr>
        <w:pStyle w:val="25"/>
        <w:rPr>
          <w:rFonts w:ascii="Times New Roman" w:hAnsi="Times New Roman"/>
          <w:lang w:val="en-GB" w:eastAsia="zh-CN"/>
        </w:rPr>
      </w:pPr>
      <w:r>
        <w:rPr>
          <w:rFonts w:ascii="Times New Roman" w:hAnsi="Times New Roman"/>
          <w:lang w:val="en-GB" w:eastAsia="zh-CN"/>
        </w:rPr>
        <w:t xml:space="preserve">On the synthetic 127-bus radial test, the four-head policy has no violation after common AC screening. Its daily loss approaches the teacher and improves on local droop and two graph-model comparators </w:t>
      </w:r>
      <w:r>
        <w:rPr>
          <w:rFonts w:ascii="Times New Roman" w:hAnsi="Times New Roman"/>
          <w:color w:val="FF0000"/>
          <w:lang w:val="en-GB" w:eastAsia="zh-CN"/>
        </w:rPr>
        <w:t>with differences below utility relevance; its 127-bus P95</w:t>
      </w:r>
      <w:r>
        <w:rPr>
          <w:rFonts w:ascii="Times New Roman" w:hAnsi="Times New Roman"/>
          <w:lang w:val="en-GB" w:eastAsia="zh-CN"/>
        </w:rPr>
        <w:t xml:space="preserve"> latency </w:t>
      </w:r>
      <w:r>
        <w:rPr>
          <w:rFonts w:ascii="Times New Roman" w:hAnsi="Times New Roman"/>
          <w:color w:val="FF0000"/>
          <w:lang w:val="en-GB" w:eastAsia="zh-CN"/>
        </w:rPr>
        <w:t>is 45% higher than</w:t>
      </w:r>
      <w:r>
        <w:rPr>
          <w:rFonts w:ascii="Times New Roman" w:hAnsi="Times New Roman"/>
          <w:lang w:val="en-GB" w:eastAsia="zh-CN"/>
        </w:rPr>
        <w:t xml:space="preserve"> the teacher's</w:t>
      </w:r>
      <w:r>
        <w:rPr>
          <w:rFonts w:ascii="Times New Roman" w:hAnsi="Times New Roman"/>
          <w:color w:val="FF0000"/>
          <w:lang w:val="en-GB" w:eastAsia="zh-CN"/>
        </w:rPr>
        <w:t>,</w:t>
      </w:r>
      <w:r>
        <w:rPr>
          <w:rFonts w:ascii="Times New Roman" w:hAnsi="Times New Roman"/>
          <w:lang w:val="en-GB" w:eastAsia="zh-CN"/>
        </w:rPr>
        <w:t xml:space="preserve"> </w:t>
      </w:r>
      <w:r>
        <w:rPr>
          <w:rFonts w:ascii="Times New Roman" w:hAnsi="Times New Roman"/>
          <w:color w:val="FF0000"/>
          <w:lang w:val="en-GB" w:eastAsia="zh-CN"/>
        </w:rPr>
        <w:t>so</w:t>
      </w:r>
      <w:r>
        <w:rPr>
          <w:rFonts w:ascii="Times New Roman" w:hAnsi="Times New Roman"/>
          <w:lang w:val="en-GB" w:eastAsia="zh-CN"/>
        </w:rPr>
        <w:t xml:space="preserve"> </w:t>
      </w:r>
      <w:r>
        <w:rPr>
          <w:rFonts w:ascii="Times New Roman" w:hAnsi="Times New Roman"/>
          <w:color w:val="FF0000"/>
          <w:lang w:val="en-GB" w:eastAsia="zh-CN"/>
        </w:rPr>
        <w:t>head</w:t>
      </w:r>
      <w:r>
        <w:rPr>
          <w:rFonts w:ascii="Times New Roman" w:hAnsi="Times New Roman"/>
          <w:lang w:val="en-GB" w:eastAsia="zh-CN"/>
        </w:rPr>
        <w:t xml:space="preserve"> </w:t>
      </w:r>
      <w:r>
        <w:rPr>
          <w:rFonts w:ascii="Times New Roman" w:hAnsi="Times New Roman"/>
          <w:color w:val="FF0000"/>
          <w:lang w:val="en-GB" w:eastAsia="zh-CN"/>
        </w:rPr>
        <w:t>count</w:t>
      </w:r>
      <w:r>
        <w:rPr>
          <w:rFonts w:ascii="Times New Roman" w:hAnsi="Times New Roman"/>
          <w:lang w:val="en-GB" w:eastAsia="zh-CN"/>
        </w:rPr>
        <w:t xml:space="preserve"> </w:t>
      </w:r>
      <w:r>
        <w:rPr>
          <w:rFonts w:ascii="Times New Roman" w:hAnsi="Times New Roman"/>
          <w:color w:val="FF0000"/>
          <w:lang w:val="en-GB" w:eastAsia="zh-CN"/>
        </w:rPr>
        <w:t>is not claimed as an advantage. Latency</w:t>
      </w:r>
      <w:r>
        <w:rPr>
          <w:rFonts w:ascii="Times New Roman" w:hAnsi="Times New Roman"/>
          <w:lang w:val="en-GB" w:eastAsia="zh-CN"/>
        </w:rPr>
        <w:t xml:space="preserve"> is lower</w:t>
      </w:r>
      <w:r>
        <w:rPr>
          <w:rFonts w:ascii="Times New Roman" w:hAnsi="Times New Roman"/>
          <w:color w:val="FF0000"/>
          <w:lang w:val="en-GB" w:eastAsia="zh-CN"/>
        </w:rPr>
        <w:t xml:space="preserve"> than the teacher only</w:t>
      </w:r>
      <w:r>
        <w:rPr>
          <w:rFonts w:ascii="Times New Roman" w:hAnsi="Times New Roman"/>
          <w:lang w:val="en-GB" w:eastAsia="zh-CN"/>
        </w:rPr>
        <w:t xml:space="preserve"> at 253 buses, where graph convolution has a lower objective </w:t>
      </w:r>
      <w:r>
        <w:rPr>
          <w:rFonts w:ascii="Times New Roman" w:hAnsi="Times New Roman"/>
          <w:color w:val="FF0000"/>
          <w:lang w:val="en-GB" w:eastAsia="zh-CN"/>
        </w:rPr>
        <w:t>gap</w:t>
      </w:r>
      <w:r>
        <w:rPr>
          <w:rFonts w:ascii="Times New Roman" w:hAnsi="Times New Roman"/>
          <w:lang w:val="en-GB" w:eastAsia="zh-CN"/>
        </w:rPr>
        <w:t xml:space="preserve">; the </w:t>
      </w:r>
      <w:r>
        <w:rPr>
          <w:rFonts w:ascii="Times New Roman" w:hAnsi="Times New Roman"/>
          <w:color w:val="FF0000"/>
          <w:lang w:val="en-GB" w:eastAsia="zh-CN"/>
        </w:rPr>
        <w:t>64-bus</w:t>
      </w:r>
      <w:r>
        <w:rPr>
          <w:rFonts w:ascii="Times New Roman" w:hAnsi="Times New Roman"/>
          <w:lang w:val="en-GB" w:eastAsia="zh-CN"/>
        </w:rPr>
        <w:t xml:space="preserve"> objective interval spans zero. The </w:t>
      </w:r>
      <w:r>
        <w:rPr>
          <w:rFonts w:ascii="Times New Roman" w:hAnsi="Times New Roman"/>
          <w:color w:val="FF0000"/>
          <w:lang w:val="en-GB" w:eastAsia="zh-CN"/>
        </w:rPr>
        <w:t xml:space="preserve">no-previous-action </w:t>
      </w:r>
      <w:r>
        <w:rPr>
          <w:rFonts w:ascii="Times New Roman" w:hAnsi="Times New Roman"/>
          <w:lang w:val="en-GB" w:eastAsia="zh-CN"/>
        </w:rPr>
        <w:t xml:space="preserve">ablation shows that loss alone </w:t>
      </w:r>
      <w:r>
        <w:rPr>
          <w:rFonts w:ascii="Times New Roman" w:hAnsi="Times New Roman"/>
          <w:color w:val="FF0000"/>
          <w:lang w:val="en-GB" w:eastAsia="zh-CN"/>
        </w:rPr>
        <w:t>hides</w:t>
      </w:r>
      <w:r>
        <w:rPr>
          <w:rFonts w:ascii="Times New Roman" w:hAnsi="Times New Roman"/>
          <w:lang w:val="en-GB" w:eastAsia="zh-CN"/>
        </w:rPr>
        <w:t xml:space="preserve"> control-movement cost. </w:t>
      </w:r>
      <w:r>
        <w:rPr>
          <w:rFonts w:ascii="Times New Roman" w:hAnsi="Times New Roman"/>
          <w:color w:val="FF0000"/>
          <w:lang w:val="en-GB" w:eastAsia="zh-CN"/>
        </w:rPr>
        <w:t>A</w:t>
      </w:r>
      <w:r>
        <w:rPr>
          <w:rFonts w:ascii="Times New Roman" w:hAnsi="Times New Roman"/>
          <w:lang w:val="en-GB" w:eastAsia="zh-CN"/>
        </w:rPr>
        <w:t xml:space="preserve"> </w:t>
      </w:r>
      <w:r>
        <w:rPr>
          <w:rFonts w:ascii="Times New Roman" w:hAnsi="Times New Roman"/>
          <w:color w:val="FF0000"/>
          <w:lang w:val="en-GB" w:eastAsia="zh-CN"/>
        </w:rPr>
        <w:t>fourfold</w:t>
      </w:r>
      <w:r>
        <w:rPr>
          <w:rFonts w:ascii="Times New Roman" w:hAnsi="Times New Roman"/>
          <w:lang w:val="en-GB" w:eastAsia="zh-CN"/>
        </w:rPr>
        <w:t xml:space="preserve"> </w:t>
      </w:r>
      <w:r>
        <w:rPr>
          <w:rFonts w:ascii="Times New Roman" w:hAnsi="Times New Roman"/>
          <w:color w:val="FF0000"/>
          <w:lang w:val="en-GB" w:eastAsia="zh-CN"/>
        </w:rPr>
        <w:t>tighter</w:t>
      </w:r>
      <w:r>
        <w:rPr>
          <w:rFonts w:ascii="Times New Roman" w:hAnsi="Times New Roman"/>
          <w:lang w:val="en-GB" w:eastAsia="zh-CN"/>
        </w:rPr>
        <w:t xml:space="preserve"> </w:t>
      </w:r>
      <w:r>
        <w:rPr>
          <w:rFonts w:ascii="Times New Roman" w:hAnsi="Times New Roman"/>
          <w:color w:val="FF0000"/>
          <w:lang w:val="en-GB" w:eastAsia="zh-CN"/>
        </w:rPr>
        <w:t>ramp activates the boundary</w:t>
      </w:r>
      <w:r>
        <w:rPr>
          <w:rFonts w:ascii="Times New Roman" w:hAnsi="Times New Roman"/>
          <w:lang w:val="en-GB" w:eastAsia="zh-CN"/>
        </w:rPr>
        <w:t xml:space="preserve"> for the </w:t>
      </w:r>
      <w:r>
        <w:rPr>
          <w:rFonts w:ascii="Times New Roman" w:hAnsi="Times New Roman"/>
          <w:color w:val="FF0000"/>
          <w:lang w:val="en-GB" w:eastAsia="zh-CN"/>
        </w:rPr>
        <w:t>proposed</w:t>
      </w:r>
      <w:r>
        <w:rPr>
          <w:rFonts w:ascii="Times New Roman" w:hAnsi="Times New Roman"/>
          <w:lang w:val="en-GB" w:eastAsia="zh-CN"/>
        </w:rPr>
        <w:t xml:space="preserve"> </w:t>
      </w:r>
      <w:r>
        <w:rPr>
          <w:rFonts w:ascii="Times New Roman" w:hAnsi="Times New Roman"/>
          <w:color w:val="FF0000"/>
          <w:lang w:val="en-GB" w:eastAsia="zh-CN"/>
        </w:rPr>
        <w:t>policy</w:t>
      </w:r>
      <w:r>
        <w:rPr>
          <w:rFonts w:ascii="Times New Roman" w:hAnsi="Times New Roman"/>
          <w:lang w:val="en-GB" w:eastAsia="zh-CN"/>
        </w:rPr>
        <w:t xml:space="preserve"> </w:t>
      </w:r>
      <w:r>
        <w:rPr>
          <w:rFonts w:ascii="Times New Roman" w:hAnsi="Times New Roman"/>
          <w:color w:val="FF0000"/>
          <w:lang w:val="en-GB" w:eastAsia="zh-CN"/>
        </w:rPr>
        <w:t>(1666 device-hours) without changing</w:t>
      </w:r>
      <w:r>
        <w:rPr>
          <w:rFonts w:ascii="Times New Roman" w:hAnsi="Times New Roman"/>
          <w:lang w:val="en-GB" w:eastAsia="zh-CN"/>
        </w:rPr>
        <w:t xml:space="preserve"> the </w:t>
      </w:r>
      <w:r>
        <w:rPr>
          <w:rFonts w:ascii="Times New Roman" w:hAnsi="Times New Roman"/>
          <w:color w:val="FF0000"/>
          <w:lang w:val="en-GB" w:eastAsia="zh-CN"/>
        </w:rPr>
        <w:t>method</w:t>
      </w:r>
      <w:r>
        <w:rPr>
          <w:rFonts w:ascii="Times New Roman" w:hAnsi="Times New Roman"/>
          <w:lang w:val="en-GB" w:eastAsia="zh-CN"/>
        </w:rPr>
        <w:t xml:space="preserve"> </w:t>
      </w:r>
      <w:r>
        <w:rPr>
          <w:rFonts w:ascii="Times New Roman" w:hAnsi="Times New Roman"/>
          <w:color w:val="FF0000"/>
          <w:lang w:val="en-GB" w:eastAsia="zh-CN"/>
        </w:rPr>
        <w:t>ordering or adding violations</w:t>
      </w:r>
      <w:r>
        <w:rPr>
          <w:rFonts w:ascii="Times New Roman" w:hAnsi="Times New Roman"/>
          <w:lang w:val="en-GB" w:eastAsia="zh-CN"/>
        </w:rPr>
        <w:t xml:space="preserve">. </w:t>
      </w:r>
    </w:p>
    <w:p w14:paraId="4F76EF68">
      <w:pPr>
        <w:pStyle w:val="33"/>
        <w:spacing w:before="360" w:after="120"/>
        <w:rPr>
          <w:rFonts w:ascii="Times New Roman" w:hAnsi="Times New Roman"/>
        </w:rPr>
      </w:pPr>
      <w:r>
        <w:rPr>
          <w:rFonts w:ascii="Times New Roman" w:hAnsi="Times New Roman"/>
        </w:rPr>
        <w:t>References</w:t>
      </w:r>
    </w:p>
    <w:p w14:paraId="769786C1">
      <w:pPr>
        <w:pStyle w:val="42"/>
        <w:numPr>
          <w:ilvl w:val="0"/>
          <w:numId w:val="4"/>
        </w:numPr>
        <w:tabs>
          <w:tab w:val="left" w:pos="426"/>
          <w:tab w:val="clear" w:pos="567"/>
        </w:tabs>
        <w:spacing w:line="240" w:lineRule="auto"/>
        <w:ind w:left="0" w:firstLine="0"/>
        <w:jc w:val="left"/>
        <w:rPr>
          <w:w w:val="105"/>
          <w:sz w:val="18"/>
          <w:lang w:eastAsia="zh-CN"/>
        </w:rPr>
      </w:pPr>
      <w:r>
        <w:rPr>
          <w:w w:val="105"/>
          <w:sz w:val="18"/>
          <w:lang w:eastAsia="zh-CN"/>
        </w:rPr>
        <w:t>Lee X Y, Sarkar S, Wang Y. A graph policy network approach for Volt-Var Control in power distribution systems[J]. Applied Energy, 2022, 323: 119530. DOI: 10.1016/j.apenergy.2022.119530.</w:t>
      </w:r>
    </w:p>
    <w:p w14:paraId="7530F113">
      <w:pPr>
        <w:pStyle w:val="42"/>
        <w:numPr>
          <w:ilvl w:val="0"/>
          <w:numId w:val="4"/>
        </w:numPr>
        <w:tabs>
          <w:tab w:val="left" w:pos="426"/>
          <w:tab w:val="clear" w:pos="567"/>
        </w:tabs>
        <w:spacing w:line="240" w:lineRule="auto"/>
        <w:ind w:left="0" w:firstLine="0"/>
        <w:jc w:val="left"/>
        <w:rPr>
          <w:w w:val="105"/>
          <w:sz w:val="18"/>
          <w:lang w:eastAsia="zh-CN"/>
        </w:rPr>
      </w:pPr>
      <w:r>
        <w:rPr>
          <w:w w:val="105"/>
          <w:sz w:val="18"/>
          <w:lang w:eastAsia="zh-CN"/>
        </w:rPr>
        <w:t>Xing Q, Chen Z, Zhang T, Li X, Sun K. Real-time optimal scheduling for active distribution networks: A graph reinforcement learning method[J]. International Journal of Electrical Power &amp; Energy Systems, 2023, 145: 108637. DOI: 10.1016/j.ijepes.2022.108637.</w:t>
      </w:r>
    </w:p>
    <w:p w14:paraId="3CF9BE15">
      <w:pPr>
        <w:pStyle w:val="42"/>
        <w:numPr>
          <w:ilvl w:val="0"/>
          <w:numId w:val="4"/>
        </w:numPr>
        <w:tabs>
          <w:tab w:val="left" w:pos="426"/>
          <w:tab w:val="clear" w:pos="567"/>
        </w:tabs>
        <w:spacing w:line="240" w:lineRule="auto"/>
        <w:ind w:left="0" w:firstLine="0"/>
        <w:jc w:val="left"/>
        <w:rPr>
          <w:w w:val="105"/>
          <w:sz w:val="18"/>
          <w:lang w:eastAsia="zh-CN"/>
        </w:rPr>
      </w:pPr>
      <w:r>
        <w:rPr>
          <w:w w:val="105"/>
          <w:sz w:val="18"/>
          <w:lang w:eastAsia="zh-CN"/>
        </w:rPr>
        <w:t>Chen Y, Liu Y, Zhao J, Qiu G, Yin H, Li Z. Physical-assisted multi-agent graph reinforcement learning enabled fast voltage regulation for PV-rich active distribution network[J]. Applied Energy, 2023, 351: 121743. DOI: 10.1016/j.apenergy.2023.121743.</w:t>
      </w:r>
    </w:p>
    <w:p w14:paraId="4E770820">
      <w:pPr>
        <w:pStyle w:val="42"/>
        <w:numPr>
          <w:ilvl w:val="0"/>
          <w:numId w:val="4"/>
        </w:numPr>
        <w:tabs>
          <w:tab w:val="left" w:pos="426"/>
          <w:tab w:val="clear" w:pos="567"/>
        </w:tabs>
        <w:spacing w:line="240" w:lineRule="auto"/>
        <w:ind w:left="0" w:firstLine="0"/>
        <w:jc w:val="left"/>
        <w:rPr>
          <w:w w:val="105"/>
          <w:sz w:val="18"/>
          <w:lang w:eastAsia="zh-CN"/>
        </w:rPr>
      </w:pPr>
      <w:r>
        <w:rPr>
          <w:w w:val="105"/>
          <w:sz w:val="18"/>
          <w:lang w:eastAsia="zh-CN"/>
        </w:rPr>
        <w:t>Hu D, Li Z, Ye Z, Peng Y, Xi W, Cai T. Multi-agent graph reinforcement learning for decentralized Volt-VAR control in power distribution systems[J]. International Journal of Electrical Power &amp; Energy Systems, 2024, 155: 109531. DOI: 10.1016/j.ijepes.2023.109531.</w:t>
      </w:r>
    </w:p>
    <w:p w14:paraId="2443CAE9">
      <w:pPr>
        <w:pStyle w:val="42"/>
        <w:numPr>
          <w:ilvl w:val="0"/>
          <w:numId w:val="4"/>
        </w:numPr>
        <w:tabs>
          <w:tab w:val="left" w:pos="426"/>
          <w:tab w:val="clear" w:pos="567"/>
        </w:tabs>
        <w:spacing w:line="240" w:lineRule="auto"/>
        <w:ind w:left="0" w:firstLine="0"/>
        <w:jc w:val="left"/>
        <w:rPr>
          <w:w w:val="105"/>
          <w:sz w:val="18"/>
          <w:lang w:eastAsia="zh-CN"/>
        </w:rPr>
      </w:pPr>
      <w:r>
        <w:rPr>
          <w:w w:val="105"/>
          <w:sz w:val="18"/>
          <w:lang w:eastAsia="zh-CN"/>
        </w:rPr>
        <w:t>Wang R, Bi X, Bu S. Real-Time Coordination of Dynamic Network Reconfiguration and Volt-VAR Control in Active Distribution Network: A Graph-Aware Deep Reinforcement Learning Approach[J]. IEEE Transactions on Smart Grid, 2024, 15(3): 3288–3302. DOI: 10.1109/TSG.2023.3324474.</w:t>
      </w:r>
    </w:p>
    <w:p w14:paraId="3F940200">
      <w:pPr>
        <w:pStyle w:val="42"/>
        <w:numPr>
          <w:ilvl w:val="0"/>
          <w:numId w:val="4"/>
        </w:numPr>
        <w:tabs>
          <w:tab w:val="left" w:pos="426"/>
          <w:tab w:val="clear" w:pos="567"/>
        </w:tabs>
        <w:spacing w:line="240" w:lineRule="auto"/>
        <w:ind w:left="0" w:firstLine="0"/>
        <w:jc w:val="left"/>
        <w:rPr>
          <w:w w:val="105"/>
          <w:sz w:val="18"/>
          <w:lang w:eastAsia="zh-CN"/>
        </w:rPr>
      </w:pPr>
      <w:r>
        <w:rPr>
          <w:w w:val="105"/>
          <w:sz w:val="18"/>
          <w:lang w:eastAsia="zh-CN"/>
        </w:rPr>
        <w:t>Yang X, Liu H, Wu W. Attention-Enhanced Multi-Agent Reinforcement Learning Against Observation Perturbations for Distributed Volt-VAR Control[J]. IEEE Transactions on Smart Grid, 2024, 15(6): 5761–5772. DOI: 10.1109/TSG.2024.3423700.</w:t>
      </w:r>
    </w:p>
    <w:p w14:paraId="2787C0EF">
      <w:pPr>
        <w:pStyle w:val="42"/>
        <w:numPr>
          <w:ilvl w:val="0"/>
          <w:numId w:val="4"/>
        </w:numPr>
        <w:tabs>
          <w:tab w:val="left" w:pos="426"/>
          <w:tab w:val="clear" w:pos="567"/>
        </w:tabs>
        <w:spacing w:line="240" w:lineRule="auto"/>
        <w:ind w:left="0" w:firstLine="0"/>
        <w:jc w:val="left"/>
        <w:rPr>
          <w:w w:val="105"/>
          <w:sz w:val="18"/>
          <w:lang w:eastAsia="zh-CN"/>
        </w:rPr>
      </w:pPr>
      <w:r>
        <w:rPr>
          <w:w w:val="105"/>
          <w:sz w:val="18"/>
          <w:lang w:eastAsia="zh-CN"/>
        </w:rPr>
        <w:t>Mahto D K, Bukya M, Kumar R, Mathur A, Saini V K. GAT-ADNet: Leveraging Graph Attention Network for Optimal Power Flow in Active Distribution Network With High Renewables[J]. IEEE Access, 2024, 12: 185728–185739. DOI: 10.1109/ACCESS.2024.3512993.</w:t>
      </w:r>
    </w:p>
    <w:p w14:paraId="000864FE">
      <w:pPr>
        <w:pStyle w:val="42"/>
        <w:numPr>
          <w:ilvl w:val="0"/>
          <w:numId w:val="4"/>
        </w:numPr>
        <w:tabs>
          <w:tab w:val="left" w:pos="426"/>
          <w:tab w:val="clear" w:pos="567"/>
        </w:tabs>
        <w:spacing w:line="240" w:lineRule="auto"/>
        <w:ind w:left="0" w:firstLine="0"/>
        <w:jc w:val="left"/>
        <w:rPr>
          <w:w w:val="105"/>
          <w:sz w:val="18"/>
          <w:lang w:eastAsia="zh-CN"/>
        </w:rPr>
      </w:pPr>
      <w:r>
        <w:rPr>
          <w:w w:val="105"/>
          <w:sz w:val="18"/>
          <w:lang w:eastAsia="zh-CN"/>
        </w:rPr>
        <w:t>Luo F, Wang S, Lv Y, Mu R, Fo J, Zhang T, Xu J, Wang C. Domain knowledge-enhanced graph reinforcement learning method for Volt/Var control in distribution networks[J]. Applied Energy, 2025, 398: 126409. DOI: 10.1016/j.apenergy.2025.126409.</w:t>
      </w:r>
    </w:p>
    <w:p w14:paraId="27BCE45F">
      <w:pPr>
        <w:pStyle w:val="42"/>
        <w:numPr>
          <w:ilvl w:val="0"/>
          <w:numId w:val="4"/>
        </w:numPr>
        <w:tabs>
          <w:tab w:val="left" w:pos="426"/>
          <w:tab w:val="clear" w:pos="567"/>
        </w:tabs>
        <w:spacing w:line="240" w:lineRule="auto"/>
        <w:ind w:left="0" w:firstLine="0"/>
        <w:jc w:val="left"/>
        <w:rPr>
          <w:w w:val="105"/>
          <w:sz w:val="18"/>
          <w:lang w:eastAsia="zh-CN"/>
        </w:rPr>
      </w:pPr>
      <w:r>
        <w:rPr>
          <w:w w:val="105"/>
          <w:sz w:val="18"/>
          <w:lang w:eastAsia="zh-CN"/>
        </w:rPr>
        <w:t>Jiang Changxu, Guo Chen, Lin Junchi, Lin Junjie, Zheng Shunlin. Enhancing economic efficiency and operational stability of high-penetration renewable distribution networks: A multi-timescale coordinated optimization method leveraging multi-agent graph reinforcement learning[J]. Renewable Energy, 2026, 256: 124345. DOI: 10.1016/j.renene.2025.124345.</w:t>
      </w:r>
    </w:p>
    <w:p w14:paraId="26921477">
      <w:pPr>
        <w:pStyle w:val="42"/>
        <w:numPr>
          <w:ilvl w:val="0"/>
          <w:numId w:val="4"/>
        </w:numPr>
        <w:tabs>
          <w:tab w:val="left" w:pos="426"/>
          <w:tab w:val="clear" w:pos="567"/>
        </w:tabs>
        <w:spacing w:line="240" w:lineRule="auto"/>
        <w:ind w:left="0" w:firstLine="0"/>
        <w:jc w:val="left"/>
        <w:rPr>
          <w:rFonts w:hint="eastAsia"/>
          <w:w w:val="105"/>
          <w:sz w:val="18"/>
          <w:lang w:eastAsia="zh-CN"/>
        </w:rPr>
      </w:pPr>
      <w:r>
        <w:rPr>
          <w:w w:val="105"/>
          <w:sz w:val="18"/>
          <w:lang w:eastAsia="zh-CN"/>
        </w:rPr>
        <w:t>Zhao J, Xiang J, Wang Q, Tao W, Ai Q. Coordinated Active Voltage Control Strategy for Active Distribution Networks Based on Multi-Agent Actor-Critic with Multi-Head Attention[J]. Electronics, 2026, 15(10): 2026. DOI: 10.3390/electronics15102026.</w:t>
      </w:r>
    </w:p>
    <w:sectPr>
      <w:footerReference r:id="rId3" w:type="default"/>
      <w:footnotePr>
        <w:pos w:val="beneathText"/>
      </w:footnotePr>
      <w:endnotePr>
        <w:numFmt w:val="chicago"/>
        <w:numStart w:val="4"/>
      </w:endnotePr>
      <w:pgSz w:w="11907" w:h="16839"/>
      <w:pgMar w:top="2268" w:right="1417" w:bottom="1531" w:left="1417" w:header="709" w:footer="709"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TimesNewRomanPSMT">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6BFC0">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507070">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C507070">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91C6A"/>
    <w:multiLevelType w:val="multilevel"/>
    <w:tmpl w:val="04491C6A"/>
    <w:lvl w:ilvl="0" w:tentative="0">
      <w:start w:val="1"/>
      <w:numFmt w:val="decimal"/>
      <w:pStyle w:val="28"/>
      <w:suff w:val="nothing"/>
      <w:lvlText w:val="%1.  "/>
      <w:lvlJc w:val="left"/>
      <w:pPr>
        <w:ind w:left="2836" w:firstLine="0"/>
      </w:pPr>
      <w:rPr>
        <w:rFonts w:hint="default"/>
      </w:rPr>
    </w:lvl>
    <w:lvl w:ilvl="1" w:tentative="0">
      <w:start w:val="1"/>
      <w:numFmt w:val="decimal"/>
      <w:pStyle w:val="30"/>
      <w:suff w:val="nothing"/>
      <w:lvlText w:val="%1.%2.  "/>
      <w:lvlJc w:val="left"/>
      <w:pPr>
        <w:ind w:left="0" w:firstLine="0"/>
      </w:pPr>
      <w:rPr>
        <w:rFonts w:hint="default"/>
      </w:rPr>
    </w:lvl>
    <w:lvl w:ilvl="2" w:tentative="0">
      <w:start w:val="1"/>
      <w:numFmt w:val="decimal"/>
      <w:pStyle w:val="24"/>
      <w:suff w:val="nothing"/>
      <w:lvlText w:val="%1.%2.%3.  "/>
      <w:lvlJc w:val="left"/>
      <w:pPr>
        <w:ind w:left="993" w:firstLine="142"/>
      </w:pPr>
      <w:rPr>
        <w:rFonts w:hint="default"/>
        <w:i/>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1">
    <w:nsid w:val="127C415E"/>
    <w:multiLevelType w:val="multilevel"/>
    <w:tmpl w:val="127C415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D9556E6"/>
    <w:multiLevelType w:val="multilevel"/>
    <w:tmpl w:val="5D9556E6"/>
    <w:lvl w:ilvl="0" w:tentative="0">
      <w:start w:val="1"/>
      <w:numFmt w:val="decimal"/>
      <w:pStyle w:val="38"/>
      <w:lvlText w:val="[%1]"/>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7FCE5D00"/>
    <w:multiLevelType w:val="multilevel"/>
    <w:tmpl w:val="7FCE5D00"/>
    <w:lvl w:ilvl="0" w:tentative="0">
      <w:start w:val="1"/>
      <w:numFmt w:val="upperRoman"/>
      <w:pStyle w:val="2"/>
      <w:lvlText w:val="Article %1."/>
      <w:lvlJc w:val="left"/>
      <w:pPr>
        <w:tabs>
          <w:tab w:val="left" w:pos="1440"/>
        </w:tabs>
        <w:ind w:left="0" w:firstLine="0"/>
      </w:pPr>
    </w:lvl>
    <w:lvl w:ilvl="1" w:tentative="0">
      <w:start w:val="1"/>
      <w:numFmt w:val="decimalZero"/>
      <w:isLgl/>
      <w:lvlText w:val="Section %1.%2"/>
      <w:lvlJc w:val="left"/>
      <w:pPr>
        <w:tabs>
          <w:tab w:val="left" w:pos="1080"/>
        </w:tabs>
        <w:ind w:left="0" w:firstLine="0"/>
      </w:pPr>
    </w:lvl>
    <w:lvl w:ilvl="2" w:tentative="0">
      <w:start w:val="1"/>
      <w:numFmt w:val="lowerLetter"/>
      <w:pStyle w:val="4"/>
      <w:lvlText w:val="(%3)"/>
      <w:lvlJc w:val="left"/>
      <w:pPr>
        <w:tabs>
          <w:tab w:val="left" w:pos="720"/>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851"/>
  <w:displayHorizontalDrawingGridEvery w:val="1"/>
  <w:displayVerticalDrawingGridEvery w:val="1"/>
  <w:doNotUseMarginsForDrawingGridOrigin w:val="1"/>
  <w:drawingGridHorizontalOrigin w:val="1800"/>
  <w:drawingGridVerticalOrigin w:val="1440"/>
  <w:noPunctuationKerning w:val="1"/>
  <w:characterSpacingControl w:val="doNotCompress"/>
  <w:footnotePr>
    <w:pos w:val="beneathText"/>
  </w:footnotePr>
  <w:endnotePr>
    <w:numFmt w:val="chicago"/>
    <w:numStart w:val="4"/>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BE4"/>
    <w:rsid w:val="00006EA6"/>
    <w:rsid w:val="0001383E"/>
    <w:rsid w:val="00092EE5"/>
    <w:rsid w:val="000A5052"/>
    <w:rsid w:val="00217A99"/>
    <w:rsid w:val="002E513A"/>
    <w:rsid w:val="00384921"/>
    <w:rsid w:val="003C548D"/>
    <w:rsid w:val="003D3731"/>
    <w:rsid w:val="005158FA"/>
    <w:rsid w:val="005A4CAF"/>
    <w:rsid w:val="005A67F6"/>
    <w:rsid w:val="005C508A"/>
    <w:rsid w:val="006F45A4"/>
    <w:rsid w:val="00733CB3"/>
    <w:rsid w:val="007F742C"/>
    <w:rsid w:val="0085647C"/>
    <w:rsid w:val="00910A26"/>
    <w:rsid w:val="00941DA7"/>
    <w:rsid w:val="00956E14"/>
    <w:rsid w:val="0099626D"/>
    <w:rsid w:val="009A0487"/>
    <w:rsid w:val="009D543A"/>
    <w:rsid w:val="00B05982"/>
    <w:rsid w:val="00B83F45"/>
    <w:rsid w:val="00CB7A57"/>
    <w:rsid w:val="00CE60B5"/>
    <w:rsid w:val="00DB23AB"/>
    <w:rsid w:val="00E259CE"/>
    <w:rsid w:val="00E361B6"/>
    <w:rsid w:val="00E9348F"/>
    <w:rsid w:val="00ED407E"/>
    <w:rsid w:val="00EE331D"/>
    <w:rsid w:val="00EF6BE4"/>
    <w:rsid w:val="00F25143"/>
    <w:rsid w:val="00F37A3F"/>
    <w:rsid w:val="00F6059B"/>
    <w:rsid w:val="00F67EFB"/>
    <w:rsid w:val="00FE09E1"/>
    <w:rsid w:val="048F2EB2"/>
    <w:rsid w:val="103829B7"/>
    <w:rsid w:val="26E76616"/>
    <w:rsid w:val="742A538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qFormat="1" w:unhideWhenUsed="0" w:uiPriority="0"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w:hAnsi="Times" w:cs="Times New Roman" w:eastAsiaTheme="minorEastAsia"/>
      <w:sz w:val="22"/>
      <w:lang w:val="en-GB" w:eastAsia="en-US" w:bidi="ar-SA"/>
    </w:rPr>
  </w:style>
  <w:style w:type="paragraph" w:styleId="2">
    <w:name w:val="heading 1"/>
    <w:basedOn w:val="1"/>
    <w:qFormat/>
    <w:uiPriority w:val="0"/>
    <w:pPr>
      <w:keepNext/>
      <w:widowControl w:val="0"/>
      <w:numPr>
        <w:ilvl w:val="0"/>
        <w:numId w:val="1"/>
      </w:numPr>
      <w:jc w:val="both"/>
      <w:outlineLvl w:val="0"/>
    </w:pPr>
    <w:rPr>
      <w:rFonts w:ascii="Times New Roman" w:hAnsi="Times New Roman" w:eastAsia="宋体"/>
      <w:b/>
      <w:kern w:val="2"/>
      <w:sz w:val="24"/>
      <w:szCs w:val="24"/>
      <w:lang w:val="en-US" w:eastAsia="zh-CN"/>
    </w:rPr>
  </w:style>
  <w:style w:type="paragraph" w:styleId="3">
    <w:name w:val="heading 2"/>
    <w:basedOn w:val="1"/>
    <w:autoRedefine/>
    <w:qFormat/>
    <w:uiPriority w:val="0"/>
    <w:pPr>
      <w:outlineLvl w:val="1"/>
    </w:pPr>
    <w:rPr>
      <w:i/>
    </w:rPr>
  </w:style>
  <w:style w:type="paragraph" w:styleId="4">
    <w:name w:val="heading 3"/>
    <w:basedOn w:val="1"/>
    <w:next w:val="1"/>
    <w:qFormat/>
    <w:uiPriority w:val="0"/>
    <w:pPr>
      <w:keepNext/>
      <w:numPr>
        <w:ilvl w:val="2"/>
        <w:numId w:val="1"/>
      </w:numPr>
      <w:spacing w:before="240" w:after="60"/>
      <w:outlineLvl w:val="2"/>
    </w:pPr>
    <w:rPr>
      <w:rFonts w:ascii="Arial" w:hAnsi="Arial" w:cs="Arial"/>
      <w:b/>
      <w:bCs/>
      <w:sz w:val="26"/>
      <w:szCs w:val="26"/>
    </w:rPr>
  </w:style>
  <w:style w:type="paragraph" w:styleId="5">
    <w:name w:val="heading 4"/>
    <w:basedOn w:val="1"/>
    <w:next w:val="1"/>
    <w:qFormat/>
    <w:uiPriority w:val="0"/>
    <w:pPr>
      <w:keepNext/>
      <w:numPr>
        <w:ilvl w:val="3"/>
        <w:numId w:val="1"/>
      </w:numPr>
      <w:spacing w:before="240" w:after="60"/>
      <w:outlineLvl w:val="3"/>
    </w:pPr>
    <w:rPr>
      <w:rFonts w:ascii="Times New Roman" w:hAnsi="Times New Roman"/>
      <w:b/>
      <w:bCs/>
      <w:sz w:val="28"/>
      <w:szCs w:val="28"/>
    </w:rPr>
  </w:style>
  <w:style w:type="paragraph" w:styleId="6">
    <w:name w:val="heading 5"/>
    <w:basedOn w:val="1"/>
    <w:next w:val="1"/>
    <w:qFormat/>
    <w:uiPriority w:val="0"/>
    <w:pPr>
      <w:numPr>
        <w:ilvl w:val="4"/>
        <w:numId w:val="1"/>
      </w:numPr>
      <w:spacing w:before="240" w:after="60"/>
      <w:outlineLvl w:val="4"/>
    </w:pPr>
    <w:rPr>
      <w:b/>
      <w:bCs/>
      <w:i/>
      <w:iCs/>
      <w:sz w:val="26"/>
      <w:szCs w:val="26"/>
    </w:rPr>
  </w:style>
  <w:style w:type="paragraph" w:styleId="7">
    <w:name w:val="heading 6"/>
    <w:basedOn w:val="1"/>
    <w:next w:val="1"/>
    <w:qFormat/>
    <w:uiPriority w:val="0"/>
    <w:pPr>
      <w:numPr>
        <w:ilvl w:val="5"/>
        <w:numId w:val="1"/>
      </w:numPr>
      <w:spacing w:before="240" w:after="60"/>
      <w:outlineLvl w:val="5"/>
    </w:pPr>
    <w:rPr>
      <w:rFonts w:ascii="Times New Roman" w:hAnsi="Times New Roman"/>
      <w:b/>
      <w:bCs/>
      <w:szCs w:val="22"/>
    </w:rPr>
  </w:style>
  <w:style w:type="paragraph" w:styleId="8">
    <w:name w:val="heading 7"/>
    <w:basedOn w:val="1"/>
    <w:next w:val="1"/>
    <w:qFormat/>
    <w:uiPriority w:val="0"/>
    <w:pPr>
      <w:numPr>
        <w:ilvl w:val="6"/>
        <w:numId w:val="1"/>
      </w:numPr>
      <w:spacing w:before="240" w:after="60"/>
      <w:outlineLvl w:val="6"/>
    </w:pPr>
    <w:rPr>
      <w:rFonts w:ascii="Times New Roman" w:hAnsi="Times New Roman"/>
      <w:sz w:val="24"/>
      <w:szCs w:val="24"/>
    </w:rPr>
  </w:style>
  <w:style w:type="paragraph" w:styleId="9">
    <w:name w:val="heading 8"/>
    <w:basedOn w:val="1"/>
    <w:next w:val="1"/>
    <w:qFormat/>
    <w:uiPriority w:val="0"/>
    <w:pPr>
      <w:numPr>
        <w:ilvl w:val="7"/>
        <w:numId w:val="1"/>
      </w:numPr>
      <w:spacing w:before="240" w:after="60"/>
      <w:outlineLvl w:val="7"/>
    </w:pPr>
    <w:rPr>
      <w:rFonts w:ascii="Times New Roman" w:hAnsi="Times New Roman"/>
      <w:i/>
      <w:iCs/>
      <w:sz w:val="24"/>
      <w:szCs w:val="24"/>
    </w:rPr>
  </w:style>
  <w:style w:type="paragraph" w:styleId="10">
    <w:name w:val="heading 9"/>
    <w:basedOn w:val="1"/>
    <w:next w:val="1"/>
    <w:qFormat/>
    <w:uiPriority w:val="0"/>
    <w:pPr>
      <w:numPr>
        <w:ilvl w:val="8"/>
        <w:numId w:val="1"/>
      </w:numPr>
      <w:spacing w:before="240" w:after="60"/>
      <w:outlineLvl w:val="8"/>
    </w:pPr>
    <w:rPr>
      <w:rFonts w:ascii="Arial" w:hAnsi="Arial" w:cs="Arial"/>
      <w:szCs w:val="2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caption"/>
    <w:basedOn w:val="1"/>
    <w:qFormat/>
    <w:uiPriority w:val="0"/>
    <w:pPr>
      <w:keepNext/>
      <w:spacing w:before="120" w:after="60" w:line="300" w:lineRule="auto"/>
      <w:jc w:val="center"/>
    </w:pPr>
    <w:rPr>
      <w:rFonts w:ascii="Times New Roman" w:hAnsi="Times New Roman" w:eastAsia="Times New Roman" w:cs="Times New Roman"/>
      <w:sz w:val="19"/>
      <w:szCs w:val="19"/>
    </w:rPr>
  </w:style>
  <w:style w:type="paragraph" w:styleId="12">
    <w:name w:val="endnote text"/>
    <w:basedOn w:val="1"/>
    <w:semiHidden/>
    <w:qFormat/>
    <w:uiPriority w:val="0"/>
    <w:rPr>
      <w:sz w:val="20"/>
    </w:rPr>
  </w:style>
  <w:style w:type="paragraph" w:styleId="13">
    <w:name w:val="footer"/>
    <w:basedOn w:val="1"/>
    <w:link w:val="44"/>
    <w:unhideWhenUsed/>
    <w:qFormat/>
    <w:uiPriority w:val="99"/>
    <w:pPr>
      <w:tabs>
        <w:tab w:val="center" w:pos="4153"/>
        <w:tab w:val="right" w:pos="8306"/>
      </w:tabs>
      <w:snapToGrid w:val="0"/>
    </w:pPr>
    <w:rPr>
      <w:sz w:val="18"/>
      <w:szCs w:val="18"/>
    </w:rPr>
  </w:style>
  <w:style w:type="paragraph" w:styleId="14">
    <w:name w:val="header"/>
    <w:basedOn w:val="1"/>
    <w:link w:val="45"/>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footnote text"/>
    <w:basedOn w:val="1"/>
    <w:semiHidden/>
    <w:qFormat/>
    <w:uiPriority w:val="0"/>
    <w:rPr>
      <w:sz w:val="20"/>
    </w:rPr>
  </w:style>
  <w:style w:type="paragraph" w:styleId="16">
    <w:name w:val="Title"/>
    <w:basedOn w:val="1"/>
    <w:qFormat/>
    <w:uiPriority w:val="0"/>
    <w:pPr>
      <w:spacing w:before="1588" w:after="567"/>
    </w:pPr>
    <w:rPr>
      <w:b/>
      <w:sz w:val="34"/>
      <w:szCs w:val="34"/>
    </w:rPr>
  </w:style>
  <w:style w:type="table" w:styleId="18">
    <w:name w:val="Table Grid"/>
    <w:basedOn w:val="17"/>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endnote reference"/>
    <w:semiHidden/>
    <w:qFormat/>
    <w:uiPriority w:val="0"/>
    <w:rPr>
      <w:vertAlign w:val="superscript"/>
    </w:rPr>
  </w:style>
  <w:style w:type="character" w:styleId="21">
    <w:name w:val="page number"/>
    <w:basedOn w:val="19"/>
    <w:semiHidden/>
    <w:qFormat/>
    <w:uiPriority w:val="0"/>
  </w:style>
  <w:style w:type="character" w:styleId="22">
    <w:name w:val="Hyperlink"/>
    <w:basedOn w:val="19"/>
    <w:semiHidden/>
    <w:unhideWhenUsed/>
    <w:qFormat/>
    <w:uiPriority w:val="99"/>
    <w:rPr>
      <w:color w:val="0000FF"/>
      <w:u w:val="single"/>
    </w:rPr>
  </w:style>
  <w:style w:type="character" w:styleId="23">
    <w:name w:val="footnote reference"/>
    <w:semiHidden/>
    <w:qFormat/>
    <w:uiPriority w:val="0"/>
    <w:rPr>
      <w:rFonts w:ascii="Times New Roman" w:hAnsi="Times New Roman"/>
      <w:sz w:val="22"/>
      <w:szCs w:val="22"/>
      <w:vertAlign w:val="superscript"/>
    </w:rPr>
  </w:style>
  <w:style w:type="paragraph" w:customStyle="1" w:styleId="24">
    <w:name w:val="Subsubsection"/>
    <w:next w:val="25"/>
    <w:link w:val="27"/>
    <w:qFormat/>
    <w:uiPriority w:val="0"/>
    <w:pPr>
      <w:numPr>
        <w:ilvl w:val="2"/>
        <w:numId w:val="2"/>
      </w:numPr>
      <w:spacing w:before="240"/>
    </w:pPr>
    <w:rPr>
      <w:rFonts w:ascii="Times" w:hAnsi="Times" w:cs="Times New Roman" w:eastAsiaTheme="minorEastAsia"/>
      <w:i/>
      <w:iCs/>
      <w:color w:val="000000"/>
      <w:sz w:val="22"/>
      <w:szCs w:val="22"/>
      <w:lang w:val="en-GB" w:eastAsia="en-US" w:bidi="ar-SA"/>
    </w:rPr>
  </w:style>
  <w:style w:type="paragraph" w:customStyle="1" w:styleId="25">
    <w:name w:val="Bodytext"/>
    <w:next w:val="26"/>
    <w:qFormat/>
    <w:uiPriority w:val="0"/>
    <w:pPr>
      <w:jc w:val="both"/>
    </w:pPr>
    <w:rPr>
      <w:rFonts w:ascii="Times" w:hAnsi="Times" w:cs="Times New Roman" w:eastAsiaTheme="minorEastAsia"/>
      <w:iCs/>
      <w:color w:val="000000"/>
      <w:sz w:val="22"/>
      <w:szCs w:val="22"/>
      <w:lang w:val="en-US" w:eastAsia="en-US" w:bidi="ar-SA"/>
    </w:rPr>
  </w:style>
  <w:style w:type="paragraph" w:customStyle="1" w:styleId="26">
    <w:name w:val="BodytextIndented"/>
    <w:basedOn w:val="25"/>
    <w:qFormat/>
    <w:uiPriority w:val="0"/>
    <w:pPr>
      <w:ind w:firstLine="284"/>
    </w:pPr>
  </w:style>
  <w:style w:type="character" w:customStyle="1" w:styleId="27">
    <w:name w:val="Subsubsection Char"/>
    <w:link w:val="24"/>
    <w:qFormat/>
    <w:uiPriority w:val="0"/>
    <w:rPr>
      <w:rFonts w:ascii="Times" w:hAnsi="Times"/>
      <w:i/>
      <w:iCs/>
      <w:color w:val="000000"/>
      <w:sz w:val="22"/>
      <w:szCs w:val="22"/>
      <w:lang w:eastAsia="en-US"/>
    </w:rPr>
  </w:style>
  <w:style w:type="paragraph" w:customStyle="1" w:styleId="28">
    <w:name w:val="Section"/>
    <w:next w:val="25"/>
    <w:qFormat/>
    <w:uiPriority w:val="0"/>
    <w:pPr>
      <w:numPr>
        <w:ilvl w:val="0"/>
        <w:numId w:val="2"/>
      </w:numPr>
      <w:spacing w:before="60"/>
    </w:pPr>
    <w:rPr>
      <w:rFonts w:ascii="Times" w:hAnsi="Times" w:cs="Times New Roman" w:eastAsiaTheme="minorEastAsia"/>
      <w:b/>
      <w:iCs/>
      <w:color w:val="000000"/>
      <w:sz w:val="22"/>
      <w:szCs w:val="22"/>
      <w:lang w:val="en-GB" w:eastAsia="en-US" w:bidi="ar-SA"/>
    </w:rPr>
  </w:style>
  <w:style w:type="paragraph" w:customStyle="1" w:styleId="29">
    <w:name w:val="Bulleted"/>
    <w:qFormat/>
    <w:uiPriority w:val="0"/>
    <w:pPr>
      <w:jc w:val="both"/>
    </w:pPr>
    <w:rPr>
      <w:rFonts w:ascii="Times" w:hAnsi="Times" w:cs="Times New Roman" w:eastAsiaTheme="minorEastAsia"/>
      <w:color w:val="000000"/>
      <w:sz w:val="22"/>
      <w:szCs w:val="22"/>
      <w:lang w:val="en-GB" w:eastAsia="en-US" w:bidi="ar-SA"/>
    </w:rPr>
  </w:style>
  <w:style w:type="paragraph" w:customStyle="1" w:styleId="30">
    <w:name w:val="Subsection"/>
    <w:next w:val="25"/>
    <w:qFormat/>
    <w:uiPriority w:val="0"/>
    <w:pPr>
      <w:numPr>
        <w:ilvl w:val="1"/>
        <w:numId w:val="2"/>
      </w:numPr>
      <w:spacing w:before="240"/>
    </w:pPr>
    <w:rPr>
      <w:rFonts w:ascii="Times" w:hAnsi="Times" w:cs="Times New Roman" w:eastAsiaTheme="minorEastAsia"/>
      <w:iCs/>
      <w:color w:val="000000"/>
      <w:sz w:val="22"/>
      <w:szCs w:val="22"/>
      <w:lang w:val="en-GB" w:eastAsia="en-US" w:bidi="ar-SA"/>
    </w:rPr>
  </w:style>
  <w:style w:type="paragraph" w:customStyle="1" w:styleId="31">
    <w:name w:val="E-mail"/>
    <w:next w:val="32"/>
    <w:qFormat/>
    <w:uiPriority w:val="0"/>
    <w:pPr>
      <w:spacing w:after="120"/>
      <w:ind w:left="1418"/>
    </w:pPr>
    <w:rPr>
      <w:rFonts w:ascii="Times" w:hAnsi="Times" w:cs="Times New Roman" w:eastAsiaTheme="minorEastAsia"/>
      <w:sz w:val="22"/>
      <w:szCs w:val="22"/>
      <w:lang w:val="en-US" w:eastAsia="en-US" w:bidi="ar-SA"/>
    </w:rPr>
  </w:style>
  <w:style w:type="paragraph" w:customStyle="1" w:styleId="32">
    <w:name w:val="Abstract"/>
    <w:next w:val="28"/>
    <w:qFormat/>
    <w:uiPriority w:val="0"/>
    <w:pPr>
      <w:spacing w:after="240"/>
      <w:ind w:left="1418"/>
      <w:jc w:val="both"/>
    </w:pPr>
    <w:rPr>
      <w:rFonts w:ascii="Times" w:hAnsi="Times" w:cs="Times New Roman" w:eastAsiaTheme="minorEastAsia"/>
      <w:color w:val="000000"/>
      <w:lang w:val="en-GB" w:eastAsia="en-US" w:bidi="ar-SA"/>
    </w:rPr>
  </w:style>
  <w:style w:type="paragraph" w:customStyle="1" w:styleId="33">
    <w:name w:val="Section (no number)"/>
    <w:next w:val="25"/>
    <w:qFormat/>
    <w:uiPriority w:val="0"/>
    <w:pPr>
      <w:spacing w:before="240"/>
    </w:pPr>
    <w:rPr>
      <w:rFonts w:ascii="Times" w:hAnsi="Times" w:cs="Times New Roman" w:eastAsiaTheme="minorEastAsia"/>
      <w:b/>
      <w:iCs/>
      <w:color w:val="000000"/>
      <w:sz w:val="22"/>
      <w:szCs w:val="22"/>
      <w:lang w:val="en-US" w:eastAsia="en-US" w:bidi="ar-SA"/>
    </w:rPr>
  </w:style>
  <w:style w:type="paragraph" w:customStyle="1" w:styleId="34">
    <w:name w:val="Authors"/>
    <w:next w:val="35"/>
    <w:qFormat/>
    <w:uiPriority w:val="0"/>
    <w:pPr>
      <w:spacing w:after="113"/>
      <w:ind w:left="1418"/>
    </w:pPr>
    <w:rPr>
      <w:rFonts w:ascii="Times" w:hAnsi="Times" w:cs="Times New Roman" w:eastAsiaTheme="minorEastAsia"/>
      <w:b/>
      <w:sz w:val="22"/>
      <w:szCs w:val="22"/>
      <w:lang w:val="en-GB" w:eastAsia="en-US" w:bidi="ar-SA"/>
    </w:rPr>
  </w:style>
  <w:style w:type="paragraph" w:customStyle="1" w:styleId="35">
    <w:name w:val="Addresses"/>
    <w:next w:val="31"/>
    <w:qFormat/>
    <w:uiPriority w:val="0"/>
    <w:pPr>
      <w:spacing w:after="120"/>
      <w:ind w:left="1418"/>
    </w:pPr>
    <w:rPr>
      <w:rFonts w:ascii="Times" w:hAnsi="Times" w:cs="Times New Roman" w:eastAsiaTheme="minorEastAsia"/>
      <w:sz w:val="22"/>
      <w:szCs w:val="22"/>
      <w:lang w:val="en-GB" w:eastAsia="en-US" w:bidi="ar-SA"/>
    </w:rPr>
  </w:style>
  <w:style w:type="paragraph" w:customStyle="1" w:styleId="36">
    <w:name w:val="FigureCaption"/>
    <w:qFormat/>
    <w:uiPriority w:val="0"/>
    <w:pPr>
      <w:spacing w:before="170"/>
      <w:ind w:left="28"/>
      <w:jc w:val="center"/>
    </w:pPr>
    <w:rPr>
      <w:rFonts w:ascii="Times" w:hAnsi="Times" w:cs="Times New Roman" w:eastAsiaTheme="minorEastAsia"/>
      <w:color w:val="000000"/>
      <w:sz w:val="22"/>
      <w:szCs w:val="22"/>
      <w:lang w:val="en-GB" w:eastAsia="en-US" w:bidi="ar-SA"/>
    </w:rPr>
  </w:style>
  <w:style w:type="paragraph" w:customStyle="1" w:styleId="37">
    <w:name w:val="Reference (no number)"/>
    <w:basedOn w:val="38"/>
    <w:qFormat/>
    <w:uiPriority w:val="0"/>
    <w:pPr>
      <w:numPr>
        <w:numId w:val="0"/>
      </w:numPr>
      <w:tabs>
        <w:tab w:val="left" w:pos="567"/>
      </w:tabs>
      <w:ind w:left="851" w:hanging="284"/>
    </w:pPr>
  </w:style>
  <w:style w:type="paragraph" w:customStyle="1" w:styleId="38">
    <w:name w:val="Reference"/>
    <w:qFormat/>
    <w:uiPriority w:val="0"/>
    <w:pPr>
      <w:widowControl w:val="0"/>
      <w:numPr>
        <w:ilvl w:val="0"/>
        <w:numId w:val="3"/>
      </w:numPr>
      <w:tabs>
        <w:tab w:val="left" w:pos="567"/>
        <w:tab w:val="clear" w:pos="0"/>
      </w:tabs>
      <w:ind w:left="851" w:hanging="851"/>
      <w:jc w:val="both"/>
    </w:pPr>
    <w:rPr>
      <w:rFonts w:ascii="Times" w:hAnsi="Times" w:cs="Times New Roman" w:eastAsiaTheme="minorEastAsia"/>
      <w:iCs/>
      <w:color w:val="000000"/>
      <w:sz w:val="22"/>
      <w:szCs w:val="22"/>
      <w:lang w:val="en-GB" w:eastAsia="en-US" w:bidi="ar-SA"/>
    </w:rPr>
  </w:style>
  <w:style w:type="paragraph" w:customStyle="1" w:styleId="39">
    <w:name w:val="Table.Caption.Centred"/>
    <w:basedOn w:val="1"/>
    <w:autoRedefine/>
    <w:qFormat/>
    <w:uiPriority w:val="0"/>
    <w:pPr>
      <w:spacing w:after="160"/>
    </w:pPr>
    <w:rPr>
      <w:color w:val="000000"/>
      <w:szCs w:val="22"/>
    </w:rPr>
  </w:style>
  <w:style w:type="paragraph" w:customStyle="1" w:styleId="40">
    <w:name w:val="EQN"/>
    <w:basedOn w:val="1"/>
    <w:autoRedefine/>
    <w:qFormat/>
    <w:uiPriority w:val="0"/>
    <w:pPr>
      <w:tabs>
        <w:tab w:val="center" w:pos="4820"/>
        <w:tab w:val="right" w:pos="9072"/>
      </w:tabs>
      <w:jc w:val="both"/>
    </w:pPr>
    <w:rPr>
      <w:rFonts w:cs="Times"/>
      <w:i/>
      <w:color w:val="000000"/>
      <w:szCs w:val="22"/>
      <w:lang w:val="en-US" w:eastAsia="zh-CN"/>
    </w:rPr>
  </w:style>
  <w:style w:type="character" w:customStyle="1" w:styleId="41">
    <w:name w:val="12-References Char"/>
    <w:link w:val="42"/>
    <w:qFormat/>
    <w:uiPriority w:val="0"/>
    <w:rPr>
      <w:rFonts w:eastAsia="Times"/>
      <w:sz w:val="16"/>
      <w:lang w:eastAsia="en-US"/>
    </w:rPr>
  </w:style>
  <w:style w:type="paragraph" w:customStyle="1" w:styleId="42">
    <w:name w:val="12-References"/>
    <w:basedOn w:val="1"/>
    <w:link w:val="41"/>
    <w:qFormat/>
    <w:uiPriority w:val="0"/>
    <w:pPr>
      <w:tabs>
        <w:tab w:val="left" w:pos="567"/>
      </w:tabs>
      <w:spacing w:line="180" w:lineRule="exact"/>
      <w:ind w:left="567" w:hanging="567"/>
      <w:jc w:val="both"/>
    </w:pPr>
    <w:rPr>
      <w:rFonts w:ascii="Times New Roman" w:hAnsi="Times New Roman" w:eastAsia="Times"/>
      <w:sz w:val="16"/>
    </w:rPr>
  </w:style>
  <w:style w:type="paragraph" w:customStyle="1" w:styleId="43">
    <w:name w:val="Table.Caption"/>
    <w:qFormat/>
    <w:uiPriority w:val="0"/>
    <w:pPr>
      <w:spacing w:after="120"/>
      <w:jc w:val="both"/>
    </w:pPr>
    <w:rPr>
      <w:rFonts w:ascii="Times" w:hAnsi="Times" w:cs="Times New Roman" w:eastAsiaTheme="minorEastAsia"/>
      <w:color w:val="000000"/>
      <w:sz w:val="22"/>
      <w:szCs w:val="22"/>
      <w:lang w:val="en-GB" w:eastAsia="en-US" w:bidi="ar-SA"/>
    </w:rPr>
  </w:style>
  <w:style w:type="character" w:customStyle="1" w:styleId="44">
    <w:name w:val="页脚 字符"/>
    <w:basedOn w:val="19"/>
    <w:link w:val="13"/>
    <w:qFormat/>
    <w:uiPriority w:val="99"/>
    <w:rPr>
      <w:rFonts w:ascii="Times" w:hAnsi="Times"/>
      <w:sz w:val="18"/>
      <w:szCs w:val="18"/>
      <w:lang w:eastAsia="en-US"/>
    </w:rPr>
  </w:style>
  <w:style w:type="character" w:customStyle="1" w:styleId="45">
    <w:name w:val="页眉 字符"/>
    <w:basedOn w:val="19"/>
    <w:link w:val="14"/>
    <w:qFormat/>
    <w:uiPriority w:val="99"/>
    <w:rPr>
      <w:rFonts w:ascii="Times" w:hAnsi="Times"/>
      <w:sz w:val="18"/>
      <w:szCs w:val="18"/>
      <w:lang w:eastAsia="en-US"/>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7.wmf"/><Relationship Id="rId97" Type="http://schemas.openxmlformats.org/officeDocument/2006/relationships/oleObject" Target="embeddings/oleObject47.bin"/><Relationship Id="rId96" Type="http://schemas.openxmlformats.org/officeDocument/2006/relationships/image" Target="media/image46.wmf"/><Relationship Id="rId95" Type="http://schemas.openxmlformats.org/officeDocument/2006/relationships/oleObject" Target="embeddings/oleObject46.bin"/><Relationship Id="rId94" Type="http://schemas.openxmlformats.org/officeDocument/2006/relationships/image" Target="media/image45.wmf"/><Relationship Id="rId93" Type="http://schemas.openxmlformats.org/officeDocument/2006/relationships/oleObject" Target="embeddings/oleObject45.bin"/><Relationship Id="rId92" Type="http://schemas.openxmlformats.org/officeDocument/2006/relationships/image" Target="media/image44.wmf"/><Relationship Id="rId91" Type="http://schemas.openxmlformats.org/officeDocument/2006/relationships/oleObject" Target="embeddings/oleObject44.bin"/><Relationship Id="rId90" Type="http://schemas.openxmlformats.org/officeDocument/2006/relationships/image" Target="media/image43.wmf"/><Relationship Id="rId9" Type="http://schemas.openxmlformats.org/officeDocument/2006/relationships/oleObject" Target="embeddings/oleObject3.bin"/><Relationship Id="rId89" Type="http://schemas.openxmlformats.org/officeDocument/2006/relationships/oleObject" Target="embeddings/oleObject43.bin"/><Relationship Id="rId88" Type="http://schemas.openxmlformats.org/officeDocument/2006/relationships/image" Target="media/image42.wmf"/><Relationship Id="rId87" Type="http://schemas.openxmlformats.org/officeDocument/2006/relationships/oleObject" Target="embeddings/oleObject42.bin"/><Relationship Id="rId86" Type="http://schemas.openxmlformats.org/officeDocument/2006/relationships/image" Target="media/image41.wmf"/><Relationship Id="rId85" Type="http://schemas.openxmlformats.org/officeDocument/2006/relationships/oleObject" Target="embeddings/oleObject41.bin"/><Relationship Id="rId84" Type="http://schemas.openxmlformats.org/officeDocument/2006/relationships/image" Target="media/image40.wmf"/><Relationship Id="rId83" Type="http://schemas.openxmlformats.org/officeDocument/2006/relationships/oleObject" Target="embeddings/oleObject40.bin"/><Relationship Id="rId82" Type="http://schemas.openxmlformats.org/officeDocument/2006/relationships/image" Target="media/image39.wmf"/><Relationship Id="rId81" Type="http://schemas.openxmlformats.org/officeDocument/2006/relationships/oleObject" Target="embeddings/oleObject39.bin"/><Relationship Id="rId80" Type="http://schemas.openxmlformats.org/officeDocument/2006/relationships/image" Target="media/image38.wmf"/><Relationship Id="rId8" Type="http://schemas.openxmlformats.org/officeDocument/2006/relationships/image" Target="media/image2.wmf"/><Relationship Id="rId79" Type="http://schemas.openxmlformats.org/officeDocument/2006/relationships/oleObject" Target="embeddings/oleObject38.bin"/><Relationship Id="rId78" Type="http://schemas.openxmlformats.org/officeDocument/2006/relationships/image" Target="media/image37.wmf"/><Relationship Id="rId77" Type="http://schemas.openxmlformats.org/officeDocument/2006/relationships/oleObject" Target="embeddings/oleObject37.bin"/><Relationship Id="rId76" Type="http://schemas.openxmlformats.org/officeDocument/2006/relationships/image" Target="media/image36.wmf"/><Relationship Id="rId75" Type="http://schemas.openxmlformats.org/officeDocument/2006/relationships/oleObject" Target="embeddings/oleObject36.bin"/><Relationship Id="rId74" Type="http://schemas.openxmlformats.org/officeDocument/2006/relationships/image" Target="media/image35.wmf"/><Relationship Id="rId73" Type="http://schemas.openxmlformats.org/officeDocument/2006/relationships/oleObject" Target="embeddings/oleObject35.bin"/><Relationship Id="rId72" Type="http://schemas.openxmlformats.org/officeDocument/2006/relationships/image" Target="media/image34.wmf"/><Relationship Id="rId71" Type="http://schemas.openxmlformats.org/officeDocument/2006/relationships/oleObject" Target="embeddings/oleObject34.bin"/><Relationship Id="rId70" Type="http://schemas.openxmlformats.org/officeDocument/2006/relationships/image" Target="media/image33.wmf"/><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2.wmf"/><Relationship Id="rId67" Type="http://schemas.openxmlformats.org/officeDocument/2006/relationships/oleObject" Target="embeddings/oleObject32.bin"/><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1.wmf"/><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image" Target="media/image23.w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image" Target="media/image19.wmf"/><Relationship Id="rId41" Type="http://schemas.openxmlformats.org/officeDocument/2006/relationships/oleObject" Target="embeddings/oleObject19.bin"/><Relationship Id="rId40" Type="http://schemas.openxmlformats.org/officeDocument/2006/relationships/image" Target="media/image18.wmf"/><Relationship Id="rId4" Type="http://schemas.openxmlformats.org/officeDocument/2006/relationships/theme" Target="theme/theme1.xml"/><Relationship Id="rId39" Type="http://schemas.openxmlformats.org/officeDocument/2006/relationships/oleObject" Target="embeddings/oleObject18.bin"/><Relationship Id="rId38" Type="http://schemas.openxmlformats.org/officeDocument/2006/relationships/image" Target="media/image17.wmf"/><Relationship Id="rId37" Type="http://schemas.openxmlformats.org/officeDocument/2006/relationships/oleObject" Target="embeddings/oleObject17.bin"/><Relationship Id="rId36" Type="http://schemas.openxmlformats.org/officeDocument/2006/relationships/image" Target="media/image16.wmf"/><Relationship Id="rId35" Type="http://schemas.openxmlformats.org/officeDocument/2006/relationships/oleObject" Target="embeddings/oleObject16.bin"/><Relationship Id="rId34" Type="http://schemas.openxmlformats.org/officeDocument/2006/relationships/image" Target="media/image15.wmf"/><Relationship Id="rId33" Type="http://schemas.openxmlformats.org/officeDocument/2006/relationships/oleObject" Target="embeddings/oleObject15.bin"/><Relationship Id="rId32" Type="http://schemas.openxmlformats.org/officeDocument/2006/relationships/image" Target="media/image14.wmf"/><Relationship Id="rId31" Type="http://schemas.openxmlformats.org/officeDocument/2006/relationships/oleObject" Target="embeddings/oleObject14.bin"/><Relationship Id="rId30" Type="http://schemas.openxmlformats.org/officeDocument/2006/relationships/image" Target="media/image13.wmf"/><Relationship Id="rId3" Type="http://schemas.openxmlformats.org/officeDocument/2006/relationships/footer" Target="footer1.xml"/><Relationship Id="rId29" Type="http://schemas.openxmlformats.org/officeDocument/2006/relationships/oleObject" Target="embeddings/oleObject13.bin"/><Relationship Id="rId28" Type="http://schemas.openxmlformats.org/officeDocument/2006/relationships/image" Target="media/image12.wmf"/><Relationship Id="rId27" Type="http://schemas.openxmlformats.org/officeDocument/2006/relationships/oleObject" Target="embeddings/oleObject12.bin"/><Relationship Id="rId26" Type="http://schemas.openxmlformats.org/officeDocument/2006/relationships/image" Target="media/image11.wmf"/><Relationship Id="rId25" Type="http://schemas.openxmlformats.org/officeDocument/2006/relationships/oleObject" Target="embeddings/oleObject11.bin"/><Relationship Id="rId24" Type="http://schemas.openxmlformats.org/officeDocument/2006/relationships/image" Target="media/image10.wmf"/><Relationship Id="rId23" Type="http://schemas.openxmlformats.org/officeDocument/2006/relationships/oleObject" Target="embeddings/oleObject10.bin"/><Relationship Id="rId22" Type="http://schemas.openxmlformats.org/officeDocument/2006/relationships/image" Target="media/image9.wmf"/><Relationship Id="rId21" Type="http://schemas.openxmlformats.org/officeDocument/2006/relationships/oleObject" Target="embeddings/oleObject9.bin"/><Relationship Id="rId209" Type="http://schemas.openxmlformats.org/officeDocument/2006/relationships/fontTable" Target="fontTable.xml"/><Relationship Id="rId208" Type="http://schemas.openxmlformats.org/officeDocument/2006/relationships/customXml" Target="../customXml/item2.xml"/><Relationship Id="rId207" Type="http://schemas.openxmlformats.org/officeDocument/2006/relationships/numbering" Target="numbering.xml"/><Relationship Id="rId206" Type="http://schemas.openxmlformats.org/officeDocument/2006/relationships/customXml" Target="../customXml/item1.xml"/><Relationship Id="rId205" Type="http://schemas.openxmlformats.org/officeDocument/2006/relationships/image" Target="media/image102.png"/><Relationship Id="rId204" Type="http://schemas.openxmlformats.org/officeDocument/2006/relationships/image" Target="media/image101.wmf"/><Relationship Id="rId203" Type="http://schemas.openxmlformats.org/officeDocument/2006/relationships/oleObject" Target="embeddings/oleObject99.bin"/><Relationship Id="rId202" Type="http://schemas.openxmlformats.org/officeDocument/2006/relationships/image" Target="media/image100.wmf"/><Relationship Id="rId201" Type="http://schemas.openxmlformats.org/officeDocument/2006/relationships/oleObject" Target="embeddings/oleObject98.bin"/><Relationship Id="rId200" Type="http://schemas.openxmlformats.org/officeDocument/2006/relationships/image" Target="media/image99.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8.wmf"/><Relationship Id="rId197" Type="http://schemas.openxmlformats.org/officeDocument/2006/relationships/oleObject" Target="embeddings/oleObject96.bin"/><Relationship Id="rId196" Type="http://schemas.openxmlformats.org/officeDocument/2006/relationships/image" Target="media/image97.wmf"/><Relationship Id="rId195" Type="http://schemas.openxmlformats.org/officeDocument/2006/relationships/oleObject" Target="embeddings/oleObject95.bin"/><Relationship Id="rId194" Type="http://schemas.openxmlformats.org/officeDocument/2006/relationships/image" Target="media/image96.wmf"/><Relationship Id="rId193" Type="http://schemas.openxmlformats.org/officeDocument/2006/relationships/oleObject" Target="embeddings/oleObject94.bin"/><Relationship Id="rId192" Type="http://schemas.openxmlformats.org/officeDocument/2006/relationships/image" Target="media/image95.wmf"/><Relationship Id="rId191" Type="http://schemas.openxmlformats.org/officeDocument/2006/relationships/oleObject" Target="embeddings/oleObject93.bin"/><Relationship Id="rId190" Type="http://schemas.openxmlformats.org/officeDocument/2006/relationships/image" Target="media/image94.png"/><Relationship Id="rId19" Type="http://schemas.openxmlformats.org/officeDocument/2006/relationships/oleObject" Target="embeddings/oleObject8.bin"/><Relationship Id="rId189" Type="http://schemas.openxmlformats.org/officeDocument/2006/relationships/image" Target="media/image93.png"/><Relationship Id="rId188" Type="http://schemas.openxmlformats.org/officeDocument/2006/relationships/image" Target="media/image92.wmf"/><Relationship Id="rId187" Type="http://schemas.openxmlformats.org/officeDocument/2006/relationships/oleObject" Target="embeddings/oleObject92.bin"/><Relationship Id="rId186" Type="http://schemas.openxmlformats.org/officeDocument/2006/relationships/image" Target="media/image91.wmf"/><Relationship Id="rId185" Type="http://schemas.openxmlformats.org/officeDocument/2006/relationships/oleObject" Target="embeddings/oleObject91.bin"/><Relationship Id="rId184" Type="http://schemas.openxmlformats.org/officeDocument/2006/relationships/image" Target="media/image90.wmf"/><Relationship Id="rId183" Type="http://schemas.openxmlformats.org/officeDocument/2006/relationships/oleObject" Target="embeddings/oleObject90.bin"/><Relationship Id="rId182" Type="http://schemas.openxmlformats.org/officeDocument/2006/relationships/image" Target="media/image89.wmf"/><Relationship Id="rId181" Type="http://schemas.openxmlformats.org/officeDocument/2006/relationships/oleObject" Target="embeddings/oleObject89.bin"/><Relationship Id="rId180" Type="http://schemas.openxmlformats.org/officeDocument/2006/relationships/image" Target="media/image88.wmf"/><Relationship Id="rId18" Type="http://schemas.openxmlformats.org/officeDocument/2006/relationships/image" Target="media/image7.wmf"/><Relationship Id="rId179" Type="http://schemas.openxmlformats.org/officeDocument/2006/relationships/oleObject" Target="embeddings/oleObject88.bin"/><Relationship Id="rId178" Type="http://schemas.openxmlformats.org/officeDocument/2006/relationships/image" Target="media/image87.wmf"/><Relationship Id="rId177" Type="http://schemas.openxmlformats.org/officeDocument/2006/relationships/oleObject" Target="embeddings/oleObject87.bin"/><Relationship Id="rId176" Type="http://schemas.openxmlformats.org/officeDocument/2006/relationships/image" Target="media/image86.wmf"/><Relationship Id="rId175" Type="http://schemas.openxmlformats.org/officeDocument/2006/relationships/oleObject" Target="embeddings/oleObject86.bin"/><Relationship Id="rId174" Type="http://schemas.openxmlformats.org/officeDocument/2006/relationships/image" Target="media/image85.wmf"/><Relationship Id="rId173" Type="http://schemas.openxmlformats.org/officeDocument/2006/relationships/oleObject" Target="embeddings/oleObject85.bin"/><Relationship Id="rId172" Type="http://schemas.openxmlformats.org/officeDocument/2006/relationships/image" Target="media/image84.wmf"/><Relationship Id="rId171" Type="http://schemas.openxmlformats.org/officeDocument/2006/relationships/oleObject" Target="embeddings/oleObject84.bin"/><Relationship Id="rId170" Type="http://schemas.openxmlformats.org/officeDocument/2006/relationships/image" Target="media/image83.wmf"/><Relationship Id="rId17" Type="http://schemas.openxmlformats.org/officeDocument/2006/relationships/oleObject" Target="embeddings/oleObject7.bin"/><Relationship Id="rId169" Type="http://schemas.openxmlformats.org/officeDocument/2006/relationships/oleObject" Target="embeddings/oleObject83.bin"/><Relationship Id="rId168" Type="http://schemas.openxmlformats.org/officeDocument/2006/relationships/image" Target="media/image82.wmf"/><Relationship Id="rId167" Type="http://schemas.openxmlformats.org/officeDocument/2006/relationships/oleObject" Target="embeddings/oleObject82.bin"/><Relationship Id="rId166" Type="http://schemas.openxmlformats.org/officeDocument/2006/relationships/image" Target="media/image81.wmf"/><Relationship Id="rId165" Type="http://schemas.openxmlformats.org/officeDocument/2006/relationships/oleObject" Target="embeddings/oleObject81.bin"/><Relationship Id="rId164" Type="http://schemas.openxmlformats.org/officeDocument/2006/relationships/image" Target="media/image80.wmf"/><Relationship Id="rId163" Type="http://schemas.openxmlformats.org/officeDocument/2006/relationships/oleObject" Target="embeddings/oleObject80.bin"/><Relationship Id="rId162" Type="http://schemas.openxmlformats.org/officeDocument/2006/relationships/image" Target="media/image79.wmf"/><Relationship Id="rId161" Type="http://schemas.openxmlformats.org/officeDocument/2006/relationships/oleObject" Target="embeddings/oleObject79.bin"/><Relationship Id="rId160" Type="http://schemas.openxmlformats.org/officeDocument/2006/relationships/image" Target="media/image78.wmf"/><Relationship Id="rId16" Type="http://schemas.openxmlformats.org/officeDocument/2006/relationships/image" Target="media/image6.wmf"/><Relationship Id="rId159" Type="http://schemas.openxmlformats.org/officeDocument/2006/relationships/oleObject" Target="embeddings/oleObject78.bin"/><Relationship Id="rId158" Type="http://schemas.openxmlformats.org/officeDocument/2006/relationships/image" Target="media/image77.wmf"/><Relationship Id="rId157" Type="http://schemas.openxmlformats.org/officeDocument/2006/relationships/oleObject" Target="embeddings/oleObject77.bin"/><Relationship Id="rId156" Type="http://schemas.openxmlformats.org/officeDocument/2006/relationships/image" Target="media/image76.wmf"/><Relationship Id="rId155" Type="http://schemas.openxmlformats.org/officeDocument/2006/relationships/oleObject" Target="embeddings/oleObject76.bin"/><Relationship Id="rId154" Type="http://schemas.openxmlformats.org/officeDocument/2006/relationships/image" Target="media/image75.wmf"/><Relationship Id="rId153" Type="http://schemas.openxmlformats.org/officeDocument/2006/relationships/oleObject" Target="embeddings/oleObject75.bin"/><Relationship Id="rId152" Type="http://schemas.openxmlformats.org/officeDocument/2006/relationships/image" Target="media/image74.wmf"/><Relationship Id="rId151" Type="http://schemas.openxmlformats.org/officeDocument/2006/relationships/oleObject" Target="embeddings/oleObject74.bin"/><Relationship Id="rId150" Type="http://schemas.openxmlformats.org/officeDocument/2006/relationships/image" Target="media/image73.wmf"/><Relationship Id="rId15" Type="http://schemas.openxmlformats.org/officeDocument/2006/relationships/oleObject" Target="embeddings/oleObject6.bin"/><Relationship Id="rId149" Type="http://schemas.openxmlformats.org/officeDocument/2006/relationships/oleObject" Target="embeddings/oleObject73.bin"/><Relationship Id="rId148" Type="http://schemas.openxmlformats.org/officeDocument/2006/relationships/image" Target="media/image72.wmf"/><Relationship Id="rId147" Type="http://schemas.openxmlformats.org/officeDocument/2006/relationships/oleObject" Target="embeddings/oleObject72.bin"/><Relationship Id="rId146" Type="http://schemas.openxmlformats.org/officeDocument/2006/relationships/image" Target="media/image71.wmf"/><Relationship Id="rId145" Type="http://schemas.openxmlformats.org/officeDocument/2006/relationships/oleObject" Target="embeddings/oleObject71.bin"/><Relationship Id="rId144" Type="http://schemas.openxmlformats.org/officeDocument/2006/relationships/image" Target="media/image70.wmf"/><Relationship Id="rId143" Type="http://schemas.openxmlformats.org/officeDocument/2006/relationships/oleObject" Target="embeddings/oleObject70.bin"/><Relationship Id="rId142" Type="http://schemas.openxmlformats.org/officeDocument/2006/relationships/image" Target="media/image69.wmf"/><Relationship Id="rId141" Type="http://schemas.openxmlformats.org/officeDocument/2006/relationships/oleObject" Target="embeddings/oleObject69.bin"/><Relationship Id="rId140" Type="http://schemas.openxmlformats.org/officeDocument/2006/relationships/image" Target="media/image68.wmf"/><Relationship Id="rId14" Type="http://schemas.openxmlformats.org/officeDocument/2006/relationships/image" Target="media/image5.wmf"/><Relationship Id="rId139" Type="http://schemas.openxmlformats.org/officeDocument/2006/relationships/oleObject" Target="embeddings/oleObject68.bin"/><Relationship Id="rId138" Type="http://schemas.openxmlformats.org/officeDocument/2006/relationships/image" Target="media/image67.wmf"/><Relationship Id="rId137" Type="http://schemas.openxmlformats.org/officeDocument/2006/relationships/oleObject" Target="embeddings/oleObject67.bin"/><Relationship Id="rId136" Type="http://schemas.openxmlformats.org/officeDocument/2006/relationships/image" Target="media/image66.wmf"/><Relationship Id="rId135" Type="http://schemas.openxmlformats.org/officeDocument/2006/relationships/oleObject" Target="embeddings/oleObject66.bin"/><Relationship Id="rId134" Type="http://schemas.openxmlformats.org/officeDocument/2006/relationships/image" Target="media/image65.wmf"/><Relationship Id="rId133" Type="http://schemas.openxmlformats.org/officeDocument/2006/relationships/oleObject" Target="embeddings/oleObject65.bin"/><Relationship Id="rId132" Type="http://schemas.openxmlformats.org/officeDocument/2006/relationships/image" Target="media/image64.wmf"/><Relationship Id="rId131" Type="http://schemas.openxmlformats.org/officeDocument/2006/relationships/oleObject" Target="embeddings/oleObject64.bin"/><Relationship Id="rId130" Type="http://schemas.openxmlformats.org/officeDocument/2006/relationships/image" Target="media/image63.wmf"/><Relationship Id="rId13" Type="http://schemas.openxmlformats.org/officeDocument/2006/relationships/oleObject" Target="embeddings/oleObject5.bin"/><Relationship Id="rId129" Type="http://schemas.openxmlformats.org/officeDocument/2006/relationships/oleObject" Target="embeddings/oleObject63.bin"/><Relationship Id="rId128" Type="http://schemas.openxmlformats.org/officeDocument/2006/relationships/image" Target="media/image62.wmf"/><Relationship Id="rId127" Type="http://schemas.openxmlformats.org/officeDocument/2006/relationships/oleObject" Target="embeddings/oleObject62.bin"/><Relationship Id="rId126" Type="http://schemas.openxmlformats.org/officeDocument/2006/relationships/image" Target="media/image61.wmf"/><Relationship Id="rId125" Type="http://schemas.openxmlformats.org/officeDocument/2006/relationships/oleObject" Target="embeddings/oleObject61.bin"/><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image" Target="media/image58.wmf"/><Relationship Id="rId12" Type="http://schemas.openxmlformats.org/officeDocument/2006/relationships/image" Target="media/image4.wmf"/><Relationship Id="rId119" Type="http://schemas.openxmlformats.org/officeDocument/2006/relationships/oleObject" Target="embeddings/oleObject58.bin"/><Relationship Id="rId118" Type="http://schemas.openxmlformats.org/officeDocument/2006/relationships/image" Target="media/image57.wmf"/><Relationship Id="rId117" Type="http://schemas.openxmlformats.org/officeDocument/2006/relationships/oleObject" Target="embeddings/oleObject57.bin"/><Relationship Id="rId116" Type="http://schemas.openxmlformats.org/officeDocument/2006/relationships/image" Target="media/image56.wmf"/><Relationship Id="rId115" Type="http://schemas.openxmlformats.org/officeDocument/2006/relationships/oleObject" Target="embeddings/oleObject56.bin"/><Relationship Id="rId114" Type="http://schemas.openxmlformats.org/officeDocument/2006/relationships/image" Target="media/image55.wmf"/><Relationship Id="rId113" Type="http://schemas.openxmlformats.org/officeDocument/2006/relationships/oleObject" Target="embeddings/oleObject55.bin"/><Relationship Id="rId112" Type="http://schemas.openxmlformats.org/officeDocument/2006/relationships/image" Target="media/image54.wmf"/><Relationship Id="rId111" Type="http://schemas.openxmlformats.org/officeDocument/2006/relationships/oleObject" Target="embeddings/oleObject54.bin"/><Relationship Id="rId110" Type="http://schemas.openxmlformats.org/officeDocument/2006/relationships/image" Target="media/image53.wmf"/><Relationship Id="rId11" Type="http://schemas.openxmlformats.org/officeDocument/2006/relationships/oleObject" Target="embeddings/oleObject4.bin"/><Relationship Id="rId109" Type="http://schemas.openxmlformats.org/officeDocument/2006/relationships/oleObject" Target="embeddings/oleObject53.bin"/><Relationship Id="rId108" Type="http://schemas.openxmlformats.org/officeDocument/2006/relationships/image" Target="media/image52.wmf"/><Relationship Id="rId107" Type="http://schemas.openxmlformats.org/officeDocument/2006/relationships/oleObject" Target="embeddings/oleObject52.bin"/><Relationship Id="rId106" Type="http://schemas.openxmlformats.org/officeDocument/2006/relationships/image" Target="media/image51.wmf"/><Relationship Id="rId105" Type="http://schemas.openxmlformats.org/officeDocument/2006/relationships/oleObject" Target="embeddings/oleObject51.bin"/><Relationship Id="rId104" Type="http://schemas.openxmlformats.org/officeDocument/2006/relationships/image" Target="media/image50.wmf"/><Relationship Id="rId103" Type="http://schemas.openxmlformats.org/officeDocument/2006/relationships/oleObject" Target="embeddings/oleObject50.bin"/><Relationship Id="rId102" Type="http://schemas.openxmlformats.org/officeDocument/2006/relationships/image" Target="media/image49.wmf"/><Relationship Id="rId101" Type="http://schemas.openxmlformats.org/officeDocument/2006/relationships/oleObject" Target="embeddings/oleObject49.bin"/><Relationship Id="rId100" Type="http://schemas.openxmlformats.org/officeDocument/2006/relationships/image" Target="media/image48.wmf"/><Relationship Id="rId10" Type="http://schemas.openxmlformats.org/officeDocument/2006/relationships/image" Target="media/image3.w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v\Downloads\WordGuidelines\JPCSA4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DA342-26DB-4A4A-A20B-A0377B7395D1}">
  <ds:schemaRefs/>
</ds:datastoreItem>
</file>

<file path=docProps/app.xml><?xml version="1.0" encoding="utf-8"?>
<Properties xmlns="http://schemas.openxmlformats.org/officeDocument/2006/extended-properties" xmlns:vt="http://schemas.openxmlformats.org/officeDocument/2006/docPropsVTypes">
  <Template>JPCSA4Template.dot</Template>
  <Company>IOP Publishing</Company>
  <Pages>8</Pages>
  <Words>3416</Words>
  <Characters>20106</Characters>
  <Lines>76</Lines>
  <Paragraphs>21</Paragraphs>
  <TotalTime>3</TotalTime>
  <ScaleCrop>false</ScaleCrop>
  <LinksUpToDate>false</LinksUpToDate>
  <CharactersWithSpaces>23703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2023-11-07T01:01:00Z</dcterms:created>
  <dc:creator>George Evans</dc:creator>
  <cp:keywords>open access, proceedings, template, fast, affordable, flexible</cp:keywords>
  <cp:lastModifiedBy>弄臣</cp:lastModifiedBy>
  <cp:lastPrinted>2005-02-25T09:52:00Z</cp:lastPrinted>
  <dcterms:modified xsi:type="dcterms:W3CDTF">2026-10-10T07:30:01Z</dcterms:modified>
  <dc:title>Open Access proceedings Journal of Physics: Conference series</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eyJoZGlkIjoiMjA5NDVlZGRiMjA5ZDQ1YzUwNTc0NzI4MDAzMDZjYWUiLCJ1c2VySWQiOiI0MjUwMzc2MjEifQ==</vt:lpwstr>
  </property>
  <property fmtid="{D5CDD505-2E9C-101B-9397-08002B2CF9AE}" pid="3" name="KSOProductBuildVer">
    <vt:lpwstr>2052-12.1.0.28505</vt:lpwstr>
  </property>
  <property fmtid="{D5CDD505-2E9C-101B-9397-08002B2CF9AE}" pid="4" name="ICV">
    <vt:lpwstr>389F2B2BE7A64BA9A18B78FFB67D1ED5_13</vt:lpwstr>
  </property>
</Properties>
</file>