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A48D6" w14:textId="7B2881D5" w:rsidR="00517386" w:rsidRDefault="00517386" w:rsidP="00C86675">
      <w:pPr>
        <w:jc w:val="center"/>
      </w:pPr>
    </w:p>
    <w:p w14:paraId="10780B9C" w14:textId="68620C2D" w:rsidR="00C86675" w:rsidRDefault="00C86675" w:rsidP="00C86675">
      <w:pPr>
        <w:jc w:val="center"/>
      </w:pPr>
    </w:p>
    <w:p w14:paraId="5CA6287C" w14:textId="5C09D491" w:rsidR="00C86675" w:rsidRDefault="00C86675" w:rsidP="00E215FF"/>
    <w:p w14:paraId="62E548E2" w14:textId="1129F8AC" w:rsidR="00C86675" w:rsidRDefault="00C86675" w:rsidP="00C86675">
      <w:pPr>
        <w:jc w:val="center"/>
      </w:pPr>
    </w:p>
    <w:p w14:paraId="1235878C" w14:textId="4BE85FC2" w:rsidR="00C86675" w:rsidRDefault="00C86675" w:rsidP="00C8667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  <w:r>
        <w:rPr>
          <w:rFonts w:ascii="Microsoft YaHei" w:eastAsia="Microsoft YaHei" w:hAnsi="Microsoft YaHei" w:hint="eastAsia"/>
          <w:b/>
          <w:sz w:val="48"/>
          <w:szCs w:val="48"/>
        </w:rPr>
        <w:t>微服务与网关能力开放平台</w:t>
      </w:r>
    </w:p>
    <w:p w14:paraId="2CAE6D98" w14:textId="52892F2B" w:rsidR="00C86675" w:rsidRDefault="00C86675" w:rsidP="00C86675">
      <w:pPr>
        <w:jc w:val="center"/>
        <w:rPr>
          <w:rFonts w:ascii="Microsoft YaHei" w:eastAsia="Microsoft YaHei" w:hAnsi="Microsoft YaHei"/>
          <w:sz w:val="48"/>
          <w:szCs w:val="48"/>
        </w:rPr>
      </w:pPr>
      <w:r>
        <w:rPr>
          <w:rFonts w:ascii="Microsoft YaHei" w:eastAsia="Microsoft YaHei" w:hAnsi="Microsoft YaHei" w:hint="eastAsia"/>
          <w:sz w:val="48"/>
          <w:szCs w:val="48"/>
        </w:rPr>
        <w:t>生产云故障切换方案</w:t>
      </w:r>
    </w:p>
    <w:p w14:paraId="73E377A2" w14:textId="78717B15" w:rsidR="009F52FE" w:rsidRDefault="009F52FE" w:rsidP="00C86675">
      <w:pPr>
        <w:jc w:val="center"/>
        <w:rPr>
          <w:rFonts w:ascii="Microsoft YaHei" w:eastAsia="Microsoft YaHei" w:hAnsi="Microsoft YaHei"/>
          <w:sz w:val="48"/>
          <w:szCs w:val="48"/>
        </w:rPr>
      </w:pPr>
    </w:p>
    <w:p w14:paraId="20C08CA4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tbl>
      <w:tblPr>
        <w:tblpPr w:leftFromText="180" w:rightFromText="180" w:vertAnchor="text" w:horzAnchor="margin" w:tblpXSpec="center" w:tblpY="182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623"/>
        <w:gridCol w:w="1260"/>
        <w:gridCol w:w="2499"/>
      </w:tblGrid>
      <w:tr w:rsidR="009F52FE" w:rsidRPr="00A944F0" w14:paraId="765F8B3A" w14:textId="77777777" w:rsidTr="008649C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5E04586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57D7E644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10A9AE93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拟制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9AF825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2E8CDD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30DEE9EE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72C11BA9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4F182E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</w:rPr>
            </w:pPr>
          </w:p>
        </w:tc>
      </w:tr>
      <w:tr w:rsidR="009F52FE" w:rsidRPr="00A944F0" w14:paraId="07CF8B4B" w14:textId="77777777" w:rsidTr="008649C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A6D2D46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spacing w:val="20"/>
                <w:sz w:val="24"/>
              </w:rPr>
              <w:t>审核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6EC459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6F7615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11BEC0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</w:rPr>
            </w:pPr>
          </w:p>
        </w:tc>
      </w:tr>
      <w:tr w:rsidR="009F52FE" w:rsidRPr="00A944F0" w14:paraId="359F69A3" w14:textId="77777777" w:rsidTr="008649C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01F70EC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批准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3BDBD0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06C7861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52F576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</w:rPr>
            </w:pPr>
          </w:p>
        </w:tc>
      </w:tr>
    </w:tbl>
    <w:p w14:paraId="3FA46DC7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221443C9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7E793D59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0C337C8A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2E3D81B1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08A528B0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4316A30E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34A6A5E0" w14:textId="30F7FCF9" w:rsidR="009F52FE" w:rsidRPr="005A540E" w:rsidRDefault="009F52FE" w:rsidP="00E215FF">
      <w:pPr>
        <w:spacing w:line="360" w:lineRule="auto"/>
        <w:rPr>
          <w:rFonts w:ascii="Microsoft YaHei" w:eastAsia="Microsoft YaHei" w:hAnsi="Microsoft YaHei" w:hint="eastAsia"/>
          <w:lang w:val="en-GB"/>
        </w:rPr>
      </w:pPr>
      <w:bookmarkStart w:id="0" w:name="_GoBack"/>
      <w:bookmarkEnd w:id="0"/>
    </w:p>
    <w:p w14:paraId="78365697" w14:textId="77777777" w:rsidR="009F52FE" w:rsidRPr="00A944F0" w:rsidRDefault="009F52FE" w:rsidP="009F52FE">
      <w:pPr>
        <w:spacing w:line="360" w:lineRule="auto"/>
        <w:jc w:val="center"/>
        <w:rPr>
          <w:rFonts w:ascii="Microsoft YaHei" w:eastAsia="Microsoft YaHei" w:hAnsi="Microsoft YaHei"/>
          <w:b/>
          <w:bCs/>
          <w:sz w:val="30"/>
          <w:szCs w:val="30"/>
          <w:lang w:val="en-GB"/>
        </w:rPr>
      </w:pPr>
      <w:r w:rsidRPr="00A944F0">
        <w:rPr>
          <w:rFonts w:ascii="Microsoft YaHei" w:eastAsia="Microsoft YaHei" w:hAnsi="Microsoft YaHei" w:hint="eastAsia"/>
          <w:b/>
          <w:bCs/>
          <w:sz w:val="30"/>
          <w:szCs w:val="30"/>
          <w:lang w:val="en-GB"/>
        </w:rPr>
        <w:t>修订历史记录</w:t>
      </w:r>
    </w:p>
    <w:p w14:paraId="57A4E55A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2"/>
        <w:gridCol w:w="1376"/>
        <w:gridCol w:w="1054"/>
        <w:gridCol w:w="1743"/>
        <w:gridCol w:w="2931"/>
      </w:tblGrid>
      <w:tr w:rsidR="009F52FE" w:rsidRPr="00A944F0" w14:paraId="38C7B0BD" w14:textId="77777777" w:rsidTr="008649CB">
        <w:trPr>
          <w:trHeight w:val="452"/>
          <w:jc w:val="center"/>
        </w:trPr>
        <w:tc>
          <w:tcPr>
            <w:tcW w:w="1192" w:type="dxa"/>
            <w:shd w:val="clear" w:color="auto" w:fill="C6D9F1"/>
            <w:vAlign w:val="center"/>
          </w:tcPr>
          <w:p w14:paraId="6BFF8955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lang w:val="en-GB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lang w:val="en-GB"/>
              </w:rPr>
              <w:lastRenderedPageBreak/>
              <w:t>版本</w:t>
            </w:r>
          </w:p>
        </w:tc>
        <w:tc>
          <w:tcPr>
            <w:tcW w:w="1376" w:type="dxa"/>
            <w:shd w:val="clear" w:color="auto" w:fill="C6D9F1"/>
            <w:vAlign w:val="center"/>
          </w:tcPr>
          <w:p w14:paraId="45446156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</w:rPr>
              <w:t>日期</w:t>
            </w:r>
          </w:p>
        </w:tc>
        <w:tc>
          <w:tcPr>
            <w:tcW w:w="1054" w:type="dxa"/>
            <w:shd w:val="clear" w:color="auto" w:fill="C6D9F1"/>
            <w:vAlign w:val="center"/>
          </w:tcPr>
          <w:p w14:paraId="6B5709F7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</w:rPr>
              <w:t>AMD</w:t>
            </w:r>
          </w:p>
        </w:tc>
        <w:tc>
          <w:tcPr>
            <w:tcW w:w="1743" w:type="dxa"/>
            <w:shd w:val="clear" w:color="auto" w:fill="C6D9F1"/>
            <w:vAlign w:val="center"/>
          </w:tcPr>
          <w:p w14:paraId="05262DE3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</w:rPr>
              <w:t>修订者</w:t>
            </w:r>
          </w:p>
        </w:tc>
        <w:tc>
          <w:tcPr>
            <w:tcW w:w="2931" w:type="dxa"/>
            <w:shd w:val="clear" w:color="auto" w:fill="C6D9F1"/>
            <w:vAlign w:val="center"/>
          </w:tcPr>
          <w:p w14:paraId="24BB1956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</w:rPr>
              <w:t>说明</w:t>
            </w:r>
          </w:p>
        </w:tc>
      </w:tr>
      <w:tr w:rsidR="009F52FE" w:rsidRPr="00A944F0" w14:paraId="7FE4574D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5FD41AD9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 w:rsidRPr="00A944F0"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0.1</w:t>
            </w:r>
          </w:p>
        </w:tc>
        <w:tc>
          <w:tcPr>
            <w:tcW w:w="1376" w:type="dxa"/>
            <w:vAlign w:val="center"/>
          </w:tcPr>
          <w:p w14:paraId="6716EF04" w14:textId="3A14CD08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6"/>
                <w:szCs w:val="16"/>
                <w:lang w:val="en-GB"/>
              </w:rPr>
              <w:t>2018-</w:t>
            </w:r>
            <w:r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11</w:t>
            </w:r>
            <w:r>
              <w:rPr>
                <w:rFonts w:ascii="Microsoft YaHei" w:eastAsia="Microsoft YaHei" w:hAnsi="Microsoft YaHei" w:hint="eastAsia"/>
                <w:kern w:val="0"/>
                <w:sz w:val="16"/>
                <w:szCs w:val="16"/>
                <w:lang w:val="en-GB"/>
              </w:rPr>
              <w:t>-</w:t>
            </w:r>
            <w:r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27</w:t>
            </w:r>
          </w:p>
        </w:tc>
        <w:tc>
          <w:tcPr>
            <w:tcW w:w="1054" w:type="dxa"/>
            <w:vAlign w:val="center"/>
          </w:tcPr>
          <w:p w14:paraId="75DC53C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A</w:t>
            </w:r>
          </w:p>
        </w:tc>
        <w:tc>
          <w:tcPr>
            <w:tcW w:w="1743" w:type="dxa"/>
            <w:vAlign w:val="center"/>
          </w:tcPr>
          <w:p w14:paraId="2086E5A4" w14:textId="2A89E533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6"/>
                <w:szCs w:val="16"/>
                <w:lang w:val="en-GB"/>
              </w:rPr>
              <w:t>支芳龙</w:t>
            </w:r>
          </w:p>
        </w:tc>
        <w:tc>
          <w:tcPr>
            <w:tcW w:w="2931" w:type="dxa"/>
            <w:vAlign w:val="center"/>
          </w:tcPr>
          <w:p w14:paraId="7224913A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6"/>
                <w:szCs w:val="16"/>
                <w:lang w:val="en-GB"/>
              </w:rPr>
              <w:t>新建文档</w:t>
            </w:r>
          </w:p>
        </w:tc>
      </w:tr>
      <w:tr w:rsidR="009F52FE" w:rsidRPr="00A944F0" w14:paraId="4A8D6624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75F6214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7E6787D1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64D253D6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73E71CC5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04479E3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325BC0F2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2D945BD4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2F93AB4F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4F1FC0A0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102DAC8B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434111FC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2072A874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0505D9F0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4C866D61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5C1F0DFC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2E685E08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74EC1871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</w:rPr>
            </w:pPr>
          </w:p>
        </w:tc>
      </w:tr>
      <w:tr w:rsidR="009F52FE" w:rsidRPr="00A944F0" w14:paraId="296172F9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69B5384A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683D5A0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14B3B502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4D33C7DF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56878E0D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15FB0A23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1A8483AA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68BBD5FD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090D44D2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5D15F412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2E4130D4" w14:textId="77777777" w:rsidR="009F52FE" w:rsidRPr="00A944F0" w:rsidRDefault="009F52FE" w:rsidP="008649CB">
            <w:pPr>
              <w:pStyle w:val="NoSpacing"/>
              <w:jc w:val="left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3F1521E7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5AC0A160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2AFBD6B6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1A68E11B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44908C3E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786112A4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</w:rPr>
            </w:pPr>
          </w:p>
        </w:tc>
      </w:tr>
      <w:tr w:rsidR="009F52FE" w:rsidRPr="00A944F0" w14:paraId="583F3F29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28C26C5E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45C416A2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0EA51F71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6FB3FCAD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66F175C0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7FFD2602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0D66DDC4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3E5661D3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12F3A948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28B1E98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4C58A6A0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</w:tbl>
    <w:p w14:paraId="2DA80B6C" w14:textId="77777777" w:rsidR="009F52FE" w:rsidRPr="00A944F0" w:rsidRDefault="009F52FE" w:rsidP="009F52FE">
      <w:pPr>
        <w:pStyle w:val="TOC1"/>
        <w:spacing w:line="360" w:lineRule="auto"/>
        <w:rPr>
          <w:rFonts w:ascii="Microsoft YaHei" w:eastAsia="Microsoft YaHei" w:hAnsi="Microsoft YaHei"/>
          <w:lang w:val="en-GB"/>
        </w:rPr>
      </w:pPr>
    </w:p>
    <w:p w14:paraId="22CAE8E8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 w:cstheme="majorBidi"/>
          <w:sz w:val="32"/>
          <w:szCs w:val="32"/>
        </w:rPr>
      </w:pPr>
    </w:p>
    <w:p w14:paraId="5D55C85F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 w:cstheme="majorBidi"/>
          <w:sz w:val="32"/>
          <w:szCs w:val="32"/>
        </w:rPr>
      </w:pPr>
    </w:p>
    <w:p w14:paraId="70E51459" w14:textId="13414F89" w:rsidR="009F52FE" w:rsidRDefault="009F52FE" w:rsidP="009F52FE">
      <w:pPr>
        <w:rPr>
          <w:rFonts w:ascii="Microsoft YaHei" w:eastAsia="Microsoft YaHei" w:hAnsi="Microsoft YaHei"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80588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3531B7" w14:textId="0B9EB013" w:rsidR="00513B2A" w:rsidRDefault="00513B2A" w:rsidP="00513B2A">
          <w:pPr>
            <w:pStyle w:val="TOCHeading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045D44FD" w14:textId="32DE49E9" w:rsidR="00EC5711" w:rsidRDefault="00513B2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58458" w:history="1">
            <w:r w:rsidR="00EC5711" w:rsidRPr="008908E8">
              <w:rPr>
                <w:rStyle w:val="Hyperlink"/>
                <w:noProof/>
              </w:rPr>
              <w:t>1.</w:t>
            </w:r>
            <w:r w:rsidR="00EC571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C5711" w:rsidRPr="008908E8">
              <w:rPr>
                <w:rStyle w:val="Hyperlink"/>
                <w:rFonts w:hint="eastAsia"/>
                <w:noProof/>
              </w:rPr>
              <w:t>引言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_Toc531858458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3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092C57FC" w14:textId="417220BB" w:rsidR="00EC5711" w:rsidRDefault="009563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858459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 w:rsidR="00EC5711">
              <w:rPr>
                <w:noProof/>
              </w:rPr>
              <w:tab/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文档目的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_Toc531858459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3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05380943" w14:textId="420F3867" w:rsidR="00EC5711" w:rsidRDefault="009563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858460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>1.2</w:t>
            </w:r>
            <w:r w:rsidR="00EC5711">
              <w:rPr>
                <w:noProof/>
              </w:rPr>
              <w:tab/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专业术语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_Toc531858460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3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51C7F0FB" w14:textId="4305B4AF" w:rsidR="00EC5711" w:rsidRDefault="009563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858461" w:history="1">
            <w:r w:rsidR="00EC5711" w:rsidRPr="008908E8">
              <w:rPr>
                <w:rStyle w:val="Hyperlink"/>
                <w:noProof/>
              </w:rPr>
              <w:t>2.</w:t>
            </w:r>
            <w:r w:rsidR="00EC571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C5711" w:rsidRPr="008908E8">
              <w:rPr>
                <w:rStyle w:val="Hyperlink"/>
                <w:rFonts w:hint="eastAsia"/>
                <w:noProof/>
              </w:rPr>
              <w:t>情景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_Toc531858461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4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7E74BC60" w14:textId="79DBBF43" w:rsidR="00EC5711" w:rsidRDefault="009563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858462" w:history="1">
            <w:r w:rsidR="00EC5711" w:rsidRPr="008908E8">
              <w:rPr>
                <w:rStyle w:val="Hyperlink"/>
                <w:noProof/>
              </w:rPr>
              <w:t xml:space="preserve">3. </w:t>
            </w:r>
            <w:r w:rsidR="00EC5711" w:rsidRPr="008908E8">
              <w:rPr>
                <w:rStyle w:val="Hyperlink"/>
                <w:rFonts w:hint="eastAsia"/>
                <w:noProof/>
              </w:rPr>
              <w:t>切换方案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_Toc531858462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4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5F6B9DFE" w14:textId="66C23F74" w:rsidR="00EC5711" w:rsidRDefault="00956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858463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 xml:space="preserve">3.1  </w:t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原理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_Toc531858463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4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3E990180" w14:textId="3DB77335" w:rsidR="00EC5711" w:rsidRDefault="00956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858464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 xml:space="preserve">3.2  </w:t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主、备系统的开发及部署要求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_Toc531858464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5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0EDB5861" w14:textId="5C00B66E" w:rsidR="00EC5711" w:rsidRDefault="009563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1858465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 xml:space="preserve">3.2.1 </w:t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服务开发要求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_Toc531858465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5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0FDA42A7" w14:textId="4C6FAE4A" w:rsidR="00EC5711" w:rsidRDefault="009563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1858466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 xml:space="preserve">3.2.2 </w:t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服务部署要求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_Toc531858466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5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433BCA19" w14:textId="133197B7" w:rsidR="00EC5711" w:rsidRDefault="00956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858467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 xml:space="preserve">3.3  </w:t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切换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_Toc531858467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6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67C4FB38" w14:textId="24353199" w:rsidR="00EC5711" w:rsidRDefault="009563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858468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 xml:space="preserve">4 .  </w:t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依赖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_Toc531858468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6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0AE680E4" w14:textId="6361D631" w:rsidR="00EC5711" w:rsidRDefault="009563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858469" w:history="1">
            <w:r w:rsidR="00EC5711" w:rsidRPr="008908E8">
              <w:rPr>
                <w:rStyle w:val="Hyperlink"/>
                <w:rFonts w:ascii="Microsoft YaHei" w:eastAsia="Microsoft YaHei" w:hAnsi="Microsoft YaHei"/>
                <w:noProof/>
              </w:rPr>
              <w:t>6.</w:t>
            </w:r>
            <w:r w:rsidR="00EC571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C5711" w:rsidRPr="008908E8">
              <w:rPr>
                <w:rStyle w:val="Hyperlink"/>
                <w:rFonts w:ascii="Microsoft YaHei" w:eastAsia="Microsoft YaHei" w:hAnsi="Microsoft YaHei" w:hint="eastAsia"/>
                <w:noProof/>
              </w:rPr>
              <w:t>需要的资源</w:t>
            </w:r>
            <w:r w:rsidR="00EC5711">
              <w:rPr>
                <w:noProof/>
                <w:webHidden/>
              </w:rPr>
              <w:tab/>
            </w:r>
            <w:r w:rsidR="00EC5711">
              <w:rPr>
                <w:noProof/>
                <w:webHidden/>
              </w:rPr>
              <w:fldChar w:fldCharType="begin"/>
            </w:r>
            <w:r w:rsidR="00EC5711">
              <w:rPr>
                <w:noProof/>
                <w:webHidden/>
              </w:rPr>
              <w:instrText xml:space="preserve"> PAGEREF _Toc531858469 \h </w:instrText>
            </w:r>
            <w:r w:rsidR="00EC5711">
              <w:rPr>
                <w:noProof/>
                <w:webHidden/>
              </w:rPr>
            </w:r>
            <w:r w:rsidR="00EC5711">
              <w:rPr>
                <w:noProof/>
                <w:webHidden/>
              </w:rPr>
              <w:fldChar w:fldCharType="separate"/>
            </w:r>
            <w:r w:rsidR="00EC5711">
              <w:rPr>
                <w:noProof/>
                <w:webHidden/>
              </w:rPr>
              <w:t>7</w:t>
            </w:r>
            <w:r w:rsidR="00EC5711">
              <w:rPr>
                <w:noProof/>
                <w:webHidden/>
              </w:rPr>
              <w:fldChar w:fldCharType="end"/>
            </w:r>
          </w:hyperlink>
        </w:p>
        <w:p w14:paraId="26C0FA72" w14:textId="7040E34F" w:rsidR="00513B2A" w:rsidRDefault="00513B2A">
          <w:r>
            <w:rPr>
              <w:b/>
              <w:bCs/>
              <w:noProof/>
            </w:rPr>
            <w:fldChar w:fldCharType="end"/>
          </w:r>
        </w:p>
      </w:sdtContent>
    </w:sdt>
    <w:p w14:paraId="4B9508B2" w14:textId="77777777" w:rsidR="004C1D10" w:rsidRDefault="004C1D10" w:rsidP="009F52FE">
      <w:pPr>
        <w:rPr>
          <w:rFonts w:ascii="Microsoft YaHei" w:eastAsia="Microsoft YaHei" w:hAnsi="Microsoft YaHei"/>
          <w:sz w:val="48"/>
          <w:szCs w:val="48"/>
        </w:rPr>
      </w:pPr>
    </w:p>
    <w:p w14:paraId="59CFCA94" w14:textId="18409341" w:rsidR="004D6992" w:rsidRPr="009C2215" w:rsidRDefault="004D6992" w:rsidP="009C2215">
      <w:pPr>
        <w:pStyle w:val="Heading1"/>
        <w:numPr>
          <w:ilvl w:val="0"/>
          <w:numId w:val="3"/>
        </w:numPr>
      </w:pPr>
      <w:bookmarkStart w:id="1" w:name="_Toc531858458"/>
      <w:r w:rsidRPr="009C2215">
        <w:t>引言</w:t>
      </w:r>
      <w:bookmarkEnd w:id="1"/>
    </w:p>
    <w:p w14:paraId="46016AB7" w14:textId="6F649FFA" w:rsidR="004D6992" w:rsidRDefault="004D6992" w:rsidP="004D6992"/>
    <w:p w14:paraId="025A2F89" w14:textId="148A7646" w:rsidR="004D6992" w:rsidRDefault="004D6992" w:rsidP="004D6992">
      <w:pPr>
        <w:pStyle w:val="Heading2"/>
        <w:numPr>
          <w:ilvl w:val="1"/>
          <w:numId w:val="1"/>
        </w:numPr>
        <w:rPr>
          <w:rFonts w:ascii="Microsoft YaHei" w:eastAsia="Microsoft YaHei" w:hAnsi="Microsoft YaHei"/>
          <w:color w:val="000000" w:themeColor="text1"/>
        </w:rPr>
      </w:pPr>
      <w:bookmarkStart w:id="2" w:name="_Toc531858459"/>
      <w:r>
        <w:rPr>
          <w:rFonts w:ascii="Microsoft YaHei" w:eastAsia="Microsoft YaHei" w:hAnsi="Microsoft YaHei" w:hint="eastAsia"/>
          <w:color w:val="000000" w:themeColor="text1"/>
        </w:rPr>
        <w:t>文档目的</w:t>
      </w:r>
      <w:bookmarkEnd w:id="2"/>
    </w:p>
    <w:p w14:paraId="1EE8290F" w14:textId="77777777" w:rsidR="004D6992" w:rsidRPr="004D6992" w:rsidRDefault="004D6992" w:rsidP="004D6992"/>
    <w:p w14:paraId="1F8A3789" w14:textId="0CAD9A9F" w:rsidR="004D6992" w:rsidRPr="004D6992" w:rsidRDefault="004D6992" w:rsidP="004D6992">
      <w:pPr>
        <w:rPr>
          <w:rFonts w:ascii="SimSun" w:eastAsia="SimSun" w:hAnsi="SimSun"/>
        </w:rPr>
      </w:pPr>
      <w:r>
        <w:t xml:space="preserve">    </w:t>
      </w:r>
      <w:r>
        <w:rPr>
          <w:rFonts w:hint="eastAsia"/>
        </w:rPr>
        <w:t xml:space="preserve"> </w:t>
      </w:r>
      <w:r>
        <w:rPr>
          <w:rFonts w:ascii="SimSun" w:eastAsia="SimSun" w:hAnsi="SimSun" w:hint="eastAsia"/>
        </w:rPr>
        <w:t>文档作为</w:t>
      </w:r>
      <w:r w:rsidR="00570040">
        <w:rPr>
          <w:rFonts w:ascii="SimSun" w:eastAsia="SimSun" w:hAnsi="SimSun" w:hint="eastAsia"/>
        </w:rPr>
        <w:t>在</w:t>
      </w:r>
      <w:r>
        <w:rPr>
          <w:rFonts w:ascii="SimSun" w:eastAsia="SimSun" w:hAnsi="SimSun"/>
        </w:rPr>
        <w:t>MSB</w:t>
      </w:r>
      <w:r>
        <w:rPr>
          <w:rFonts w:ascii="SimSun" w:eastAsia="SimSun" w:hAnsi="SimSun" w:hint="eastAsia"/>
        </w:rPr>
        <w:t>平台的生产基础设施故障时，M</w:t>
      </w:r>
      <w:r>
        <w:rPr>
          <w:rFonts w:ascii="SimSun" w:eastAsia="SimSun" w:hAnsi="SimSun"/>
        </w:rPr>
        <w:t>SB</w:t>
      </w:r>
      <w:r>
        <w:rPr>
          <w:rFonts w:ascii="SimSun" w:eastAsia="SimSun" w:hAnsi="SimSun" w:hint="eastAsia"/>
        </w:rPr>
        <w:t>平台</w:t>
      </w:r>
      <w:r w:rsidR="005F6CA9">
        <w:rPr>
          <w:rFonts w:ascii="SimSun" w:eastAsia="SimSun" w:hAnsi="SimSun" w:hint="eastAsia"/>
        </w:rPr>
        <w:t>切换到备用服务的方案</w:t>
      </w:r>
      <w:r>
        <w:rPr>
          <w:rFonts w:ascii="SimSun" w:eastAsia="SimSun" w:hAnsi="SimSun" w:hint="eastAsia"/>
        </w:rPr>
        <w:t>。</w:t>
      </w:r>
    </w:p>
    <w:p w14:paraId="4905ABE3" w14:textId="52FB8457" w:rsidR="004D6992" w:rsidRDefault="004D6992" w:rsidP="004D6992">
      <w:r>
        <w:t xml:space="preserve">      </w:t>
      </w:r>
    </w:p>
    <w:p w14:paraId="1610D460" w14:textId="318C34F6" w:rsidR="004D6992" w:rsidRDefault="004D6992" w:rsidP="004D6992">
      <w:pPr>
        <w:pStyle w:val="Heading2"/>
        <w:numPr>
          <w:ilvl w:val="1"/>
          <w:numId w:val="1"/>
        </w:numPr>
        <w:rPr>
          <w:rFonts w:ascii="Microsoft YaHei" w:eastAsia="Microsoft YaHei" w:hAnsi="Microsoft YaHei"/>
          <w:color w:val="000000" w:themeColor="text1"/>
        </w:rPr>
      </w:pPr>
      <w:bookmarkStart w:id="3" w:name="_Toc531858460"/>
      <w:r>
        <w:rPr>
          <w:rFonts w:ascii="Microsoft YaHei" w:eastAsia="Microsoft YaHei" w:hAnsi="Microsoft YaHei" w:hint="eastAsia"/>
          <w:color w:val="000000" w:themeColor="text1"/>
        </w:rPr>
        <w:t>专业术语</w:t>
      </w:r>
      <w:bookmarkEnd w:id="3"/>
    </w:p>
    <w:p w14:paraId="6AD89163" w14:textId="77777777" w:rsidR="00291730" w:rsidRPr="00291730" w:rsidRDefault="00291730" w:rsidP="00291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D6992" w14:paraId="7ED72BF5" w14:textId="77777777" w:rsidTr="004D6992">
        <w:tc>
          <w:tcPr>
            <w:tcW w:w="1795" w:type="dxa"/>
          </w:tcPr>
          <w:p w14:paraId="6DCD6E78" w14:textId="778E926F" w:rsidR="004D6992" w:rsidRDefault="004D6992" w:rsidP="004D699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术语</w:t>
            </w:r>
          </w:p>
        </w:tc>
        <w:tc>
          <w:tcPr>
            <w:tcW w:w="7555" w:type="dxa"/>
          </w:tcPr>
          <w:p w14:paraId="7D13E222" w14:textId="33949CA5" w:rsidR="004D6992" w:rsidRDefault="004D6992" w:rsidP="004D699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描述</w:t>
            </w:r>
          </w:p>
        </w:tc>
      </w:tr>
      <w:tr w:rsidR="004D6992" w14:paraId="0EF7E04B" w14:textId="77777777" w:rsidTr="004D6992">
        <w:tc>
          <w:tcPr>
            <w:tcW w:w="1795" w:type="dxa"/>
          </w:tcPr>
          <w:p w14:paraId="1FBE4EB7" w14:textId="3D27BD31" w:rsidR="004D6992" w:rsidRDefault="00291730" w:rsidP="004D699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生产</w:t>
            </w:r>
            <w:r w:rsidR="00281461">
              <w:rPr>
                <w:rFonts w:ascii="SimSun" w:eastAsia="SimSun" w:hAnsi="SimSun" w:hint="eastAsia"/>
              </w:rPr>
              <w:t>云</w:t>
            </w:r>
          </w:p>
        </w:tc>
        <w:tc>
          <w:tcPr>
            <w:tcW w:w="7555" w:type="dxa"/>
          </w:tcPr>
          <w:p w14:paraId="62DE8DEE" w14:textId="58D2EC2F" w:rsidR="004D6992" w:rsidRDefault="00291730" w:rsidP="004D699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生产云基础设施</w:t>
            </w:r>
          </w:p>
        </w:tc>
      </w:tr>
      <w:tr w:rsidR="004D6992" w14:paraId="539564CC" w14:textId="77777777" w:rsidTr="004D6992">
        <w:tc>
          <w:tcPr>
            <w:tcW w:w="1795" w:type="dxa"/>
          </w:tcPr>
          <w:p w14:paraId="56646840" w14:textId="6F875341" w:rsidR="004D6992" w:rsidRDefault="00281461" w:rsidP="004D699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备用云</w:t>
            </w:r>
          </w:p>
        </w:tc>
        <w:tc>
          <w:tcPr>
            <w:tcW w:w="7555" w:type="dxa"/>
          </w:tcPr>
          <w:p w14:paraId="65003245" w14:textId="7BFA8BB1" w:rsidR="004D6992" w:rsidRDefault="00291730" w:rsidP="004D699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预生产云基础设施</w:t>
            </w:r>
          </w:p>
        </w:tc>
      </w:tr>
    </w:tbl>
    <w:p w14:paraId="20E0213F" w14:textId="6A30863C" w:rsidR="004D6992" w:rsidRDefault="004D6992" w:rsidP="004D6992">
      <w:pPr>
        <w:rPr>
          <w:rFonts w:ascii="SimSun" w:eastAsia="SimSun" w:hAnsi="SimSun"/>
        </w:rPr>
      </w:pPr>
    </w:p>
    <w:p w14:paraId="629A979E" w14:textId="13B2A1BA" w:rsidR="00857694" w:rsidRDefault="00857694" w:rsidP="004D6992">
      <w:pPr>
        <w:rPr>
          <w:rFonts w:ascii="SimSun" w:eastAsia="SimSun" w:hAnsi="SimSun"/>
        </w:rPr>
      </w:pPr>
    </w:p>
    <w:p w14:paraId="46F31B49" w14:textId="776A9AA1" w:rsidR="004602E1" w:rsidRDefault="004602E1" w:rsidP="004D6992">
      <w:pPr>
        <w:rPr>
          <w:rFonts w:ascii="SimSun" w:eastAsia="SimSun" w:hAnsi="SimSun"/>
        </w:rPr>
      </w:pPr>
    </w:p>
    <w:p w14:paraId="4FBB0DE5" w14:textId="5610EA53" w:rsidR="004602E1" w:rsidRDefault="004602E1" w:rsidP="004D6992">
      <w:pPr>
        <w:rPr>
          <w:rFonts w:ascii="SimSun" w:eastAsia="SimSun" w:hAnsi="SimSun"/>
        </w:rPr>
      </w:pPr>
    </w:p>
    <w:p w14:paraId="61FA4DB7" w14:textId="5A843DF8" w:rsidR="004602E1" w:rsidRDefault="004602E1" w:rsidP="004D6992">
      <w:pPr>
        <w:rPr>
          <w:rFonts w:ascii="SimSun" w:eastAsia="SimSun" w:hAnsi="SimSun"/>
        </w:rPr>
      </w:pPr>
    </w:p>
    <w:p w14:paraId="1E4A40CB" w14:textId="21A45C3A" w:rsidR="004602E1" w:rsidRDefault="004602E1" w:rsidP="004D6992">
      <w:pPr>
        <w:rPr>
          <w:rFonts w:ascii="SimSun" w:eastAsia="SimSun" w:hAnsi="SimSun"/>
        </w:rPr>
      </w:pPr>
    </w:p>
    <w:p w14:paraId="3972E48D" w14:textId="07B6DA01" w:rsidR="004602E1" w:rsidRDefault="004602E1" w:rsidP="004D6992">
      <w:pPr>
        <w:rPr>
          <w:rFonts w:ascii="SimSun" w:eastAsia="SimSun" w:hAnsi="SimSun"/>
        </w:rPr>
      </w:pPr>
    </w:p>
    <w:p w14:paraId="0CD6179B" w14:textId="0C54547A" w:rsidR="004602E1" w:rsidRDefault="004602E1" w:rsidP="004D6992">
      <w:pPr>
        <w:rPr>
          <w:rFonts w:ascii="SimSun" w:eastAsia="SimSun" w:hAnsi="SimSun"/>
        </w:rPr>
      </w:pPr>
    </w:p>
    <w:p w14:paraId="1A398485" w14:textId="2B9D9EA3" w:rsidR="004602E1" w:rsidRDefault="004602E1" w:rsidP="004D6992">
      <w:pPr>
        <w:rPr>
          <w:rFonts w:ascii="SimSun" w:eastAsia="SimSun" w:hAnsi="SimSun"/>
        </w:rPr>
      </w:pPr>
    </w:p>
    <w:p w14:paraId="58DB8F28" w14:textId="7A0FD75B" w:rsidR="004602E1" w:rsidRDefault="004602E1" w:rsidP="004D6992">
      <w:pPr>
        <w:rPr>
          <w:rFonts w:ascii="SimSun" w:eastAsia="SimSun" w:hAnsi="SimSun"/>
        </w:rPr>
      </w:pPr>
    </w:p>
    <w:p w14:paraId="4CC5B87E" w14:textId="58438C1E" w:rsidR="004602E1" w:rsidRDefault="004602E1" w:rsidP="004D6992">
      <w:pPr>
        <w:rPr>
          <w:rFonts w:ascii="SimSun" w:eastAsia="SimSun" w:hAnsi="SimSun"/>
        </w:rPr>
      </w:pPr>
    </w:p>
    <w:p w14:paraId="32634CA4" w14:textId="267FFF14" w:rsidR="004602E1" w:rsidRDefault="004602E1" w:rsidP="004D6992">
      <w:pPr>
        <w:rPr>
          <w:rFonts w:ascii="SimSun" w:eastAsia="SimSun" w:hAnsi="SimSun"/>
        </w:rPr>
      </w:pPr>
    </w:p>
    <w:p w14:paraId="17697165" w14:textId="432FDBF9" w:rsidR="004602E1" w:rsidRDefault="004602E1" w:rsidP="004D6992">
      <w:pPr>
        <w:rPr>
          <w:rFonts w:ascii="SimSun" w:eastAsia="SimSun" w:hAnsi="SimSun"/>
        </w:rPr>
      </w:pPr>
    </w:p>
    <w:p w14:paraId="1E16C6B6" w14:textId="6AD1F321" w:rsidR="004602E1" w:rsidRDefault="004602E1" w:rsidP="004D6992">
      <w:pPr>
        <w:rPr>
          <w:rFonts w:ascii="SimSun" w:eastAsia="SimSun" w:hAnsi="SimSun"/>
        </w:rPr>
      </w:pPr>
    </w:p>
    <w:p w14:paraId="13692FFA" w14:textId="45624E61" w:rsidR="004602E1" w:rsidRDefault="004602E1" w:rsidP="004D6992">
      <w:pPr>
        <w:rPr>
          <w:rFonts w:ascii="SimSun" w:eastAsia="SimSun" w:hAnsi="SimSun"/>
        </w:rPr>
      </w:pPr>
    </w:p>
    <w:p w14:paraId="6765C0CB" w14:textId="45A2189E" w:rsidR="004602E1" w:rsidRDefault="004602E1" w:rsidP="004D6992">
      <w:pPr>
        <w:rPr>
          <w:rFonts w:ascii="SimSun" w:eastAsia="SimSun" w:hAnsi="SimSun"/>
        </w:rPr>
      </w:pPr>
    </w:p>
    <w:p w14:paraId="76973C50" w14:textId="22F1BDE1" w:rsidR="004602E1" w:rsidRDefault="004602E1" w:rsidP="004D6992">
      <w:pPr>
        <w:rPr>
          <w:rFonts w:ascii="SimSun" w:eastAsia="SimSun" w:hAnsi="SimSun"/>
        </w:rPr>
      </w:pPr>
    </w:p>
    <w:p w14:paraId="2F0E1B1C" w14:textId="4B32C7C1" w:rsidR="004602E1" w:rsidRDefault="004602E1" w:rsidP="004D6992">
      <w:pPr>
        <w:rPr>
          <w:rFonts w:ascii="SimSun" w:eastAsia="SimSun" w:hAnsi="SimSun"/>
        </w:rPr>
      </w:pPr>
    </w:p>
    <w:p w14:paraId="6122568C" w14:textId="0A1389AE" w:rsidR="004602E1" w:rsidRPr="009C2215" w:rsidRDefault="00C467AC" w:rsidP="009C2215">
      <w:pPr>
        <w:pStyle w:val="Heading1"/>
        <w:numPr>
          <w:ilvl w:val="0"/>
          <w:numId w:val="3"/>
        </w:numPr>
      </w:pPr>
      <w:bookmarkStart w:id="4" w:name="_Toc531858461"/>
      <w:r w:rsidRPr="009C2215">
        <w:rPr>
          <w:rFonts w:hint="eastAsia"/>
        </w:rPr>
        <w:t>情景</w:t>
      </w:r>
      <w:bookmarkEnd w:id="4"/>
    </w:p>
    <w:p w14:paraId="043B24F8" w14:textId="4CFAB54B" w:rsidR="00C467AC" w:rsidRDefault="00C467AC" w:rsidP="00C467AC">
      <w:pPr>
        <w:rPr>
          <w:rFonts w:ascii="SimSun" w:eastAsia="SimSun" w:hAnsi="SimSun"/>
        </w:rPr>
      </w:pPr>
      <w:r>
        <w:t xml:space="preserve">       </w:t>
      </w:r>
    </w:p>
    <w:p w14:paraId="4909EAF8" w14:textId="152F491E" w:rsidR="00C467AC" w:rsidRDefault="00C467AC" w:rsidP="00C467A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</w:t>
      </w:r>
      <w:r>
        <w:rPr>
          <w:rFonts w:ascii="SimSun" w:eastAsia="SimSun" w:hAnsi="SimSun" w:hint="eastAsia"/>
        </w:rPr>
        <w:t>M</w:t>
      </w:r>
      <w:r>
        <w:rPr>
          <w:rFonts w:ascii="SimSun" w:eastAsia="SimSun" w:hAnsi="SimSun"/>
        </w:rPr>
        <w:t>SB</w:t>
      </w:r>
      <w:r>
        <w:rPr>
          <w:rFonts w:ascii="SimSun" w:eastAsia="SimSun" w:hAnsi="SimSun" w:hint="eastAsia"/>
        </w:rPr>
        <w:t>网关系统部署在生产</w:t>
      </w:r>
      <w:r w:rsidR="00E8092B">
        <w:rPr>
          <w:rFonts w:ascii="SimSun" w:eastAsia="SimSun" w:hAnsi="SimSun" w:hint="eastAsia"/>
        </w:rPr>
        <w:t>云</w:t>
      </w:r>
      <w:r>
        <w:rPr>
          <w:rFonts w:ascii="SimSun" w:eastAsia="SimSun" w:hAnsi="SimSun" w:hint="eastAsia"/>
        </w:rPr>
        <w:t>环境中，生产</w:t>
      </w:r>
      <w:r w:rsidR="00E8092B">
        <w:rPr>
          <w:rFonts w:ascii="SimSun" w:eastAsia="SimSun" w:hAnsi="SimSun" w:hint="eastAsia"/>
        </w:rPr>
        <w:t>云</w:t>
      </w:r>
      <w:r>
        <w:rPr>
          <w:rFonts w:ascii="SimSun" w:eastAsia="SimSun" w:hAnsi="SimSun" w:hint="eastAsia"/>
        </w:rPr>
        <w:t>本身是高可用架构的，但极端情况（比如自然灾害等）下，也可能导致整体不可用，从而影响到M</w:t>
      </w:r>
      <w:r>
        <w:rPr>
          <w:rFonts w:ascii="SimSun" w:eastAsia="SimSun" w:hAnsi="SimSun"/>
        </w:rPr>
        <w:t>SB</w:t>
      </w:r>
      <w:r>
        <w:rPr>
          <w:rFonts w:ascii="SimSun" w:eastAsia="SimSun" w:hAnsi="SimSun" w:hint="eastAsia"/>
        </w:rPr>
        <w:t>网关系统对外提供服务的能力，</w:t>
      </w:r>
      <w:r w:rsidR="008B0575">
        <w:rPr>
          <w:rFonts w:ascii="SimSun" w:eastAsia="SimSun" w:hAnsi="SimSun" w:hint="eastAsia"/>
        </w:rPr>
        <w:t>本方案就是解决该情景下的服务不可用的问题。</w:t>
      </w:r>
    </w:p>
    <w:p w14:paraId="68C22BB6" w14:textId="5598BD3A" w:rsidR="008B0575" w:rsidRDefault="008B0575" w:rsidP="00C467A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</w:p>
    <w:p w14:paraId="5FA04F55" w14:textId="3C339856" w:rsidR="008B0575" w:rsidRPr="007A4076" w:rsidRDefault="00F85E00" w:rsidP="007A4076">
      <w:pPr>
        <w:pStyle w:val="Heading1"/>
      </w:pPr>
      <w:bookmarkStart w:id="5" w:name="_Toc531858462"/>
      <w:r>
        <w:t>3</w:t>
      </w:r>
      <w:r w:rsidR="00B94FBE">
        <w:t xml:space="preserve">. </w:t>
      </w:r>
      <w:r w:rsidR="008B0575" w:rsidRPr="007A4076">
        <w:t>切换方案</w:t>
      </w:r>
      <w:bookmarkEnd w:id="5"/>
    </w:p>
    <w:p w14:paraId="600DBECC" w14:textId="5F0E8070" w:rsidR="008B0575" w:rsidRDefault="008B0575" w:rsidP="008B0575">
      <w:pPr>
        <w:pStyle w:val="Heading2"/>
        <w:rPr>
          <w:rFonts w:ascii="Microsoft YaHei" w:eastAsia="Microsoft YaHei" w:hAnsi="Microsoft YaHei"/>
          <w:color w:val="000000" w:themeColor="text1"/>
        </w:rPr>
      </w:pPr>
      <w:bookmarkStart w:id="6" w:name="_Toc531858463"/>
      <w:r>
        <w:rPr>
          <w:rFonts w:ascii="Microsoft YaHei" w:eastAsia="Microsoft YaHei" w:hAnsi="Microsoft YaHei"/>
          <w:color w:val="000000" w:themeColor="text1"/>
        </w:rPr>
        <w:t xml:space="preserve">3.1  </w:t>
      </w:r>
      <w:r>
        <w:rPr>
          <w:rFonts w:ascii="Microsoft YaHei" w:eastAsia="Microsoft YaHei" w:hAnsi="Microsoft YaHei" w:hint="eastAsia"/>
          <w:color w:val="000000" w:themeColor="text1"/>
        </w:rPr>
        <w:t>原理</w:t>
      </w:r>
      <w:bookmarkEnd w:id="6"/>
    </w:p>
    <w:p w14:paraId="1A6777A5" w14:textId="790FAD48" w:rsidR="008B0575" w:rsidRDefault="008B0575" w:rsidP="008B0575">
      <w:pPr>
        <w:rPr>
          <w:rFonts w:ascii="SimSun" w:eastAsia="SimSun" w:hAnsi="SimSun"/>
        </w:rPr>
      </w:pPr>
      <w:r>
        <w:t xml:space="preserve"> </w:t>
      </w:r>
      <w:r>
        <w:rPr>
          <w:rFonts w:ascii="SimSun" w:eastAsia="SimSun" w:hAnsi="SimSun"/>
        </w:rPr>
        <w:t xml:space="preserve">  </w:t>
      </w:r>
    </w:p>
    <w:p w14:paraId="53AAA5AD" w14:textId="77777777" w:rsidR="00F02EE9" w:rsidRDefault="008B0575" w:rsidP="008B0575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</w:t>
      </w:r>
      <w:r>
        <w:rPr>
          <w:rFonts w:ascii="SimSun" w:eastAsia="SimSun" w:hAnsi="SimSun" w:hint="eastAsia"/>
        </w:rPr>
        <w:t>M</w:t>
      </w:r>
      <w:r>
        <w:rPr>
          <w:rFonts w:ascii="SimSun" w:eastAsia="SimSun" w:hAnsi="SimSun"/>
        </w:rPr>
        <w:t>SB</w:t>
      </w:r>
      <w:r>
        <w:rPr>
          <w:rFonts w:ascii="SimSun" w:eastAsia="SimSun" w:hAnsi="SimSun" w:hint="eastAsia"/>
        </w:rPr>
        <w:t>网关系统部署了主、备两套环境</w:t>
      </w:r>
      <w:r w:rsidR="00053876">
        <w:rPr>
          <w:rFonts w:ascii="SimSun" w:eastAsia="SimSun" w:hAnsi="SimSun" w:hint="eastAsia"/>
        </w:rPr>
        <w:t>，主环境部署在生产</w:t>
      </w:r>
      <w:r w:rsidR="00FA0960">
        <w:rPr>
          <w:rFonts w:ascii="SimSun" w:eastAsia="SimSun" w:hAnsi="SimSun" w:hint="eastAsia"/>
        </w:rPr>
        <w:t>云</w:t>
      </w:r>
      <w:r w:rsidR="00053876">
        <w:rPr>
          <w:rFonts w:ascii="SimSun" w:eastAsia="SimSun" w:hAnsi="SimSun" w:hint="eastAsia"/>
        </w:rPr>
        <w:t>中，备用环境部署在预生产</w:t>
      </w:r>
      <w:r w:rsidR="0041154E">
        <w:rPr>
          <w:rFonts w:ascii="SimSun" w:eastAsia="SimSun" w:hAnsi="SimSun" w:hint="eastAsia"/>
        </w:rPr>
        <w:t>云</w:t>
      </w:r>
      <w:r w:rsidR="00053876">
        <w:rPr>
          <w:rFonts w:ascii="SimSun" w:eastAsia="SimSun" w:hAnsi="SimSun" w:hint="eastAsia"/>
        </w:rPr>
        <w:t>中，</w:t>
      </w:r>
      <w:r w:rsidR="00AE70A1">
        <w:rPr>
          <w:rFonts w:ascii="SimSun" w:eastAsia="SimSun" w:hAnsi="SimSun" w:hint="eastAsia"/>
        </w:rPr>
        <w:t>主备环境连接相同的数据库和Redis缓存数据库。</w:t>
      </w:r>
    </w:p>
    <w:p w14:paraId="1642E8F0" w14:textId="723853CA" w:rsidR="00550736" w:rsidRDefault="00F02EE9" w:rsidP="008B057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</w:t>
      </w:r>
      <w:r w:rsidR="00053876">
        <w:rPr>
          <w:rFonts w:ascii="SimSun" w:eastAsia="SimSun" w:hAnsi="SimSun" w:hint="eastAsia"/>
        </w:rPr>
        <w:t>外部请求通过N</w:t>
      </w:r>
      <w:r w:rsidR="00053876">
        <w:rPr>
          <w:rFonts w:ascii="SimSun" w:eastAsia="SimSun" w:hAnsi="SimSun"/>
        </w:rPr>
        <w:t>GINX</w:t>
      </w:r>
      <w:r w:rsidR="00053876">
        <w:rPr>
          <w:rFonts w:ascii="SimSun" w:eastAsia="SimSun" w:hAnsi="SimSun" w:hint="eastAsia"/>
        </w:rPr>
        <w:t>集群反向代理，转发到主环境中</w:t>
      </w:r>
      <w:r w:rsidR="00336FEE">
        <w:rPr>
          <w:rFonts w:ascii="SimSun" w:eastAsia="SimSun" w:hAnsi="SimSun" w:hint="eastAsia"/>
        </w:rPr>
        <w:t>处理</w:t>
      </w:r>
      <w:r w:rsidR="0031013A">
        <w:rPr>
          <w:rFonts w:ascii="SimSun" w:eastAsia="SimSun" w:hAnsi="SimSun" w:hint="eastAsia"/>
        </w:rPr>
        <w:t>；注：外部请求分为两种：1</w:t>
      </w:r>
      <w:r w:rsidR="0031013A">
        <w:rPr>
          <w:rFonts w:ascii="SimSun" w:eastAsia="SimSun" w:hAnsi="SimSun"/>
        </w:rPr>
        <w:t>.</w:t>
      </w:r>
      <w:r w:rsidR="00AE70A1">
        <w:rPr>
          <w:rFonts w:ascii="SimSun" w:eastAsia="SimSun" w:hAnsi="SimSun" w:hint="eastAsia"/>
        </w:rPr>
        <w:t>服务</w:t>
      </w:r>
      <w:r w:rsidR="0031013A">
        <w:rPr>
          <w:rFonts w:ascii="SimSun" w:eastAsia="SimSun" w:hAnsi="SimSun" w:hint="eastAsia"/>
        </w:rPr>
        <w:t>消费者的调用请求；2</w:t>
      </w:r>
      <w:r w:rsidR="0031013A">
        <w:rPr>
          <w:rFonts w:ascii="SimSun" w:eastAsia="SimSun" w:hAnsi="SimSun"/>
        </w:rPr>
        <w:t>.</w:t>
      </w:r>
      <w:r w:rsidR="0031013A">
        <w:rPr>
          <w:rFonts w:ascii="SimSun" w:eastAsia="SimSun" w:hAnsi="SimSun" w:hint="eastAsia"/>
        </w:rPr>
        <w:t>部署在云之外的服务提供者的配置信息获取请求和服务注册请求</w:t>
      </w:r>
    </w:p>
    <w:p w14:paraId="75F361F1" w14:textId="0DDF8A2E" w:rsidR="00F02EE9" w:rsidRDefault="00F02EE9" w:rsidP="008B057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</w:t>
      </w:r>
      <w:r>
        <w:rPr>
          <w:rFonts w:ascii="SimSun" w:eastAsia="SimSun" w:hAnsi="SimSun" w:hint="eastAsia"/>
        </w:rPr>
        <w:t>内部请求通过Kuber</w:t>
      </w:r>
      <w:r>
        <w:rPr>
          <w:rFonts w:ascii="SimSun" w:eastAsia="SimSun" w:hAnsi="SimSun"/>
        </w:rPr>
        <w:t>netes</w:t>
      </w:r>
      <w:r>
        <w:rPr>
          <w:rFonts w:ascii="SimSun" w:eastAsia="SimSun" w:hAnsi="SimSun" w:hint="eastAsia"/>
        </w:rPr>
        <w:t>网络转发到对应环境中处理。</w:t>
      </w:r>
    </w:p>
    <w:p w14:paraId="5523E4A8" w14:textId="528E5EE2" w:rsidR="00AE7474" w:rsidRDefault="00053876" w:rsidP="008B057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</w:t>
      </w:r>
      <w:r>
        <w:rPr>
          <w:rFonts w:ascii="SimSun" w:eastAsia="SimSun" w:hAnsi="SimSun" w:hint="eastAsia"/>
        </w:rPr>
        <w:t>在遇到生产</w:t>
      </w:r>
      <w:r w:rsidR="0041154E">
        <w:rPr>
          <w:rFonts w:ascii="SimSun" w:eastAsia="SimSun" w:hAnsi="SimSun" w:hint="eastAsia"/>
        </w:rPr>
        <w:t>云</w:t>
      </w:r>
      <w:r>
        <w:rPr>
          <w:rFonts w:ascii="SimSun" w:eastAsia="SimSun" w:hAnsi="SimSun" w:hint="eastAsia"/>
        </w:rPr>
        <w:t>故障的情况下，可以通过N</w:t>
      </w:r>
      <w:r>
        <w:rPr>
          <w:rFonts w:ascii="SimSun" w:eastAsia="SimSun" w:hAnsi="SimSun"/>
        </w:rPr>
        <w:t>GINX</w:t>
      </w:r>
      <w:r>
        <w:rPr>
          <w:rFonts w:ascii="SimSun" w:eastAsia="SimSun" w:hAnsi="SimSun" w:hint="eastAsia"/>
        </w:rPr>
        <w:t>将请求转发到备用环境中继续对外提供服务</w:t>
      </w:r>
      <w:r w:rsidR="00550736">
        <w:rPr>
          <w:rFonts w:ascii="SimSun" w:eastAsia="SimSun" w:hAnsi="SimSun" w:hint="eastAsia"/>
        </w:rPr>
        <w:t>。生产数据库和生产缓存数据库(</w:t>
      </w:r>
      <w:r w:rsidR="00550736">
        <w:rPr>
          <w:rFonts w:ascii="SimSun" w:eastAsia="SimSun" w:hAnsi="SimSun"/>
        </w:rPr>
        <w:t>Redis</w:t>
      </w:r>
      <w:r w:rsidR="00E405B5">
        <w:rPr>
          <w:rFonts w:ascii="SimSun" w:eastAsia="SimSun" w:hAnsi="SimSun"/>
        </w:rPr>
        <w:t xml:space="preserve"> </w:t>
      </w:r>
      <w:r w:rsidR="00E405B5">
        <w:rPr>
          <w:rFonts w:ascii="SimSun" w:eastAsia="SimSun" w:hAnsi="SimSun" w:hint="eastAsia"/>
        </w:rPr>
        <w:t>可以持久化</w:t>
      </w:r>
      <w:r w:rsidR="00550736">
        <w:rPr>
          <w:rFonts w:ascii="SimSun" w:eastAsia="SimSun" w:hAnsi="SimSun"/>
        </w:rPr>
        <w:t>)</w:t>
      </w:r>
      <w:r w:rsidR="00550736">
        <w:rPr>
          <w:rFonts w:ascii="SimSun" w:eastAsia="SimSun" w:hAnsi="SimSun" w:hint="eastAsia"/>
        </w:rPr>
        <w:t>独立于P</w:t>
      </w:r>
      <w:r w:rsidR="00550736">
        <w:rPr>
          <w:rFonts w:ascii="SimSun" w:eastAsia="SimSun" w:hAnsi="SimSun"/>
        </w:rPr>
        <w:t>AAS</w:t>
      </w:r>
      <w:r w:rsidR="00550736">
        <w:rPr>
          <w:rFonts w:ascii="SimSun" w:eastAsia="SimSun" w:hAnsi="SimSun" w:hint="eastAsia"/>
        </w:rPr>
        <w:t>单独部署，有专业的运维保证高可用，不受</w:t>
      </w:r>
      <w:r w:rsidR="0041154E">
        <w:rPr>
          <w:rFonts w:ascii="SimSun" w:eastAsia="SimSun" w:hAnsi="SimSun" w:hint="eastAsia"/>
        </w:rPr>
        <w:t>云</w:t>
      </w:r>
      <w:r w:rsidR="00550736">
        <w:rPr>
          <w:rFonts w:ascii="SimSun" w:eastAsia="SimSun" w:hAnsi="SimSun" w:hint="eastAsia"/>
        </w:rPr>
        <w:t>故障影响。</w:t>
      </w:r>
    </w:p>
    <w:p w14:paraId="3ADAEFD0" w14:textId="00E4977B" w:rsidR="00F61442" w:rsidRDefault="00663AAA" w:rsidP="00663AAA">
      <w:pPr>
        <w:ind w:firstLine="444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生产云无故障M</w:t>
      </w:r>
      <w:r>
        <w:rPr>
          <w:rFonts w:ascii="SimSun" w:eastAsia="SimSun" w:hAnsi="SimSun"/>
        </w:rPr>
        <w:t>SB</w:t>
      </w:r>
      <w:r>
        <w:rPr>
          <w:rFonts w:ascii="SimSun" w:eastAsia="SimSun" w:hAnsi="SimSun" w:hint="eastAsia"/>
        </w:rPr>
        <w:t>部署拓扑</w:t>
      </w:r>
    </w:p>
    <w:p w14:paraId="65BF8F2D" w14:textId="667D07E0" w:rsidR="00663AAA" w:rsidRPr="00663AAA" w:rsidRDefault="00772CC3" w:rsidP="00663AAA">
      <w:pPr>
        <w:ind w:firstLine="444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lastRenderedPageBreak/>
        <w:drawing>
          <wp:inline distT="0" distB="0" distL="0" distR="0" wp14:anchorId="65A40739" wp14:editId="7E3F6B5C">
            <wp:extent cx="5943600" cy="3902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云部署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BD82" w14:textId="0DAC059E" w:rsidR="00053876" w:rsidRDefault="00053876" w:rsidP="008B057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</w:t>
      </w:r>
    </w:p>
    <w:p w14:paraId="50ADFC0A" w14:textId="4798DE3B" w:rsidR="00835CF4" w:rsidRDefault="00835CF4" w:rsidP="008B057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检查生产和预生产的版本是否一致，如果不一致，首先需要回滚预生产应用，和生产保证一致</w:t>
      </w:r>
    </w:p>
    <w:p w14:paraId="3C7BE3E5" w14:textId="5BFECBC3" w:rsidR="00336FEE" w:rsidRDefault="00452F98" w:rsidP="00452F98">
      <w:pPr>
        <w:pStyle w:val="Heading2"/>
        <w:rPr>
          <w:rFonts w:ascii="Microsoft YaHei" w:eastAsia="Microsoft YaHei" w:hAnsi="Microsoft YaHei"/>
        </w:rPr>
      </w:pPr>
      <w:bookmarkStart w:id="7" w:name="_Toc531858464"/>
      <w:r>
        <w:rPr>
          <w:rFonts w:ascii="Microsoft YaHei" w:eastAsia="Microsoft YaHei" w:hAnsi="Microsoft YaHei"/>
        </w:rPr>
        <w:t xml:space="preserve">3.2  </w:t>
      </w:r>
      <w:r>
        <w:rPr>
          <w:rFonts w:ascii="Microsoft YaHei" w:eastAsia="Microsoft YaHei" w:hAnsi="Microsoft YaHei" w:hint="eastAsia"/>
        </w:rPr>
        <w:t>主、备系统的</w:t>
      </w:r>
      <w:r w:rsidR="0057613E">
        <w:rPr>
          <w:rFonts w:ascii="Microsoft YaHei" w:eastAsia="Microsoft YaHei" w:hAnsi="Microsoft YaHei" w:hint="eastAsia"/>
        </w:rPr>
        <w:t>开发及</w:t>
      </w:r>
      <w:r>
        <w:rPr>
          <w:rFonts w:ascii="Microsoft YaHei" w:eastAsia="Microsoft YaHei" w:hAnsi="Microsoft YaHei" w:hint="eastAsia"/>
        </w:rPr>
        <w:t>部署要求</w:t>
      </w:r>
      <w:bookmarkEnd w:id="7"/>
    </w:p>
    <w:p w14:paraId="58DBD041" w14:textId="74650A0E" w:rsidR="00E1068F" w:rsidRDefault="00E1068F" w:rsidP="00E1068F">
      <w:pPr>
        <w:pStyle w:val="Heading3"/>
        <w:rPr>
          <w:rFonts w:ascii="Microsoft YaHei" w:eastAsia="Microsoft YaHei" w:hAnsi="Microsoft YaHei"/>
        </w:rPr>
      </w:pPr>
      <w:bookmarkStart w:id="8" w:name="_Toc531858465"/>
      <w:r>
        <w:rPr>
          <w:rFonts w:ascii="Microsoft YaHei" w:eastAsia="Microsoft YaHei" w:hAnsi="Microsoft YaHei"/>
        </w:rPr>
        <w:t xml:space="preserve">3.2.1 </w:t>
      </w:r>
      <w:r>
        <w:rPr>
          <w:rFonts w:ascii="Microsoft YaHei" w:eastAsia="Microsoft YaHei" w:hAnsi="Microsoft YaHei" w:hint="eastAsia"/>
        </w:rPr>
        <w:t>服务开发要求</w:t>
      </w:r>
      <w:bookmarkEnd w:id="8"/>
    </w:p>
    <w:p w14:paraId="633FB9CA" w14:textId="130BD9E2" w:rsidR="00E1068F" w:rsidRPr="00E1068F" w:rsidRDefault="00E1068F" w:rsidP="00E1068F">
      <w:r>
        <w:t xml:space="preserve">  </w:t>
      </w:r>
      <w:r>
        <w:rPr>
          <w:rFonts w:asciiTheme="minorEastAsia" w:hAnsiTheme="minorEastAsia" w:hint="eastAsia"/>
        </w:rPr>
        <w:t>服务提供者在上送注册中心心跳失败后，应该重新向注册中心注册自己</w:t>
      </w:r>
    </w:p>
    <w:p w14:paraId="0A085026" w14:textId="542C6F74" w:rsidR="00E1068F" w:rsidRPr="00E1068F" w:rsidRDefault="00E1068F" w:rsidP="00E1068F">
      <w:pPr>
        <w:pStyle w:val="Heading3"/>
        <w:rPr>
          <w:rFonts w:ascii="Microsoft YaHei" w:eastAsia="Microsoft YaHei" w:hAnsi="Microsoft YaHei"/>
        </w:rPr>
      </w:pPr>
      <w:bookmarkStart w:id="9" w:name="_Toc531858466"/>
      <w:r>
        <w:rPr>
          <w:rFonts w:ascii="Microsoft YaHei" w:eastAsia="Microsoft YaHei" w:hAnsi="Microsoft YaHei"/>
        </w:rPr>
        <w:t xml:space="preserve">3.2.2 </w:t>
      </w:r>
      <w:r>
        <w:rPr>
          <w:rFonts w:ascii="Microsoft YaHei" w:eastAsia="Microsoft YaHei" w:hAnsi="Microsoft YaHei" w:hint="eastAsia"/>
        </w:rPr>
        <w:t>服务部署要求</w:t>
      </w:r>
      <w:bookmarkEnd w:id="9"/>
    </w:p>
    <w:p w14:paraId="006D81F4" w14:textId="57488984" w:rsidR="00452F98" w:rsidRDefault="007C5F10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生产系统部署在生产云，备用</w:t>
      </w:r>
      <w:r w:rsidR="00452F98" w:rsidRPr="0050745E">
        <w:rPr>
          <w:rFonts w:asciiTheme="minorEastAsia" w:hAnsiTheme="minorEastAsia" w:hint="eastAsia"/>
        </w:rPr>
        <w:t>系统部署在预生产云；</w:t>
      </w:r>
    </w:p>
    <w:p w14:paraId="275E7233" w14:textId="5FC8F1AC" w:rsidR="0050745E" w:rsidRPr="0050745E" w:rsidRDefault="007C5F10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备用系统</w:t>
      </w:r>
      <w:r w:rsidR="0050745E">
        <w:rPr>
          <w:rFonts w:asciiTheme="minorEastAsia" w:hAnsiTheme="minorEastAsia" w:hint="eastAsia"/>
        </w:rPr>
        <w:t>作为生产的备用系统，不能在上面做测试开发，以免影响生产数据；</w:t>
      </w:r>
    </w:p>
    <w:p w14:paraId="33F26CD9" w14:textId="58C74EC1" w:rsidR="00452F98" w:rsidRDefault="00F02EE9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 w:rsidRPr="0050745E">
        <w:rPr>
          <w:rFonts w:asciiTheme="minorEastAsia" w:hAnsiTheme="minorEastAsia" w:hint="eastAsia"/>
        </w:rPr>
        <w:t>在Ku</w:t>
      </w:r>
      <w:r w:rsidRPr="0050745E">
        <w:rPr>
          <w:rFonts w:asciiTheme="minorEastAsia" w:hAnsiTheme="minorEastAsia"/>
        </w:rPr>
        <w:t>bernetes</w:t>
      </w:r>
      <w:r w:rsidRPr="0050745E">
        <w:rPr>
          <w:rFonts w:asciiTheme="minorEastAsia" w:hAnsiTheme="minorEastAsia" w:hint="eastAsia"/>
        </w:rPr>
        <w:t>网络中</w:t>
      </w:r>
      <w:r w:rsidR="007C5F10">
        <w:rPr>
          <w:rFonts w:asciiTheme="minorEastAsia" w:hAnsiTheme="minorEastAsia" w:hint="eastAsia"/>
        </w:rPr>
        <w:t>，生产和备用系统</w:t>
      </w:r>
      <w:r w:rsidR="005065A9">
        <w:rPr>
          <w:rFonts w:asciiTheme="minorEastAsia" w:hAnsiTheme="minorEastAsia" w:hint="eastAsia"/>
        </w:rPr>
        <w:t>的相同服务需要确保使用相同的服务名称</w:t>
      </w:r>
      <w:r w:rsidR="00337A66">
        <w:rPr>
          <w:rFonts w:asciiTheme="minorEastAsia" w:hAnsiTheme="minorEastAsia" w:hint="eastAsia"/>
        </w:rPr>
        <w:t>，需要DevOps平台</w:t>
      </w:r>
      <w:r w:rsidR="005F4CAB">
        <w:rPr>
          <w:rFonts w:asciiTheme="minorEastAsia" w:hAnsiTheme="minorEastAsia" w:hint="eastAsia"/>
        </w:rPr>
        <w:t>配合改造</w:t>
      </w:r>
      <w:r w:rsidRPr="0050745E">
        <w:rPr>
          <w:rFonts w:asciiTheme="minorEastAsia" w:hAnsiTheme="minorEastAsia" w:hint="eastAsia"/>
        </w:rPr>
        <w:t>；</w:t>
      </w:r>
    </w:p>
    <w:p w14:paraId="3D25BA24" w14:textId="2A9DD255" w:rsidR="00F02EE9" w:rsidRPr="0050745E" w:rsidRDefault="00F02EE9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 w:rsidRPr="0050745E">
        <w:rPr>
          <w:rFonts w:asciiTheme="minorEastAsia" w:hAnsiTheme="minorEastAsia" w:hint="eastAsia"/>
        </w:rPr>
        <w:t>云之外的服务提供者访问M</w:t>
      </w:r>
      <w:r w:rsidRPr="0050745E">
        <w:rPr>
          <w:rFonts w:asciiTheme="minorEastAsia" w:hAnsiTheme="minorEastAsia"/>
        </w:rPr>
        <w:t>SB</w:t>
      </w:r>
      <w:r w:rsidRPr="0050745E">
        <w:rPr>
          <w:rFonts w:asciiTheme="minorEastAsia" w:hAnsiTheme="minorEastAsia" w:hint="eastAsia"/>
        </w:rPr>
        <w:t>的配置中心和注册中心都通过N</w:t>
      </w:r>
      <w:r w:rsidRPr="0050745E">
        <w:rPr>
          <w:rFonts w:asciiTheme="minorEastAsia" w:hAnsiTheme="minorEastAsia"/>
        </w:rPr>
        <w:t>GINX</w:t>
      </w:r>
      <w:r w:rsidRPr="0050745E">
        <w:rPr>
          <w:rFonts w:asciiTheme="minorEastAsia" w:hAnsiTheme="minorEastAsia" w:hint="eastAsia"/>
        </w:rPr>
        <w:t>转发；</w:t>
      </w:r>
    </w:p>
    <w:p w14:paraId="039ADCAD" w14:textId="3CF997A9" w:rsidR="00F02EE9" w:rsidRDefault="00F02EE9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 w:rsidRPr="0050745E">
        <w:rPr>
          <w:rFonts w:asciiTheme="minorEastAsia" w:hAnsiTheme="minorEastAsia" w:hint="eastAsia"/>
        </w:rPr>
        <w:t>云中的服务访问配置中心和注册中心通过Ku</w:t>
      </w:r>
      <w:r w:rsidRPr="0050745E">
        <w:rPr>
          <w:rFonts w:asciiTheme="minorEastAsia" w:hAnsiTheme="minorEastAsia"/>
        </w:rPr>
        <w:t>bernetes</w:t>
      </w:r>
      <w:r w:rsidRPr="0050745E">
        <w:rPr>
          <w:rFonts w:asciiTheme="minorEastAsia" w:hAnsiTheme="minorEastAsia" w:hint="eastAsia"/>
        </w:rPr>
        <w:t>服务名称访问，由Ku</w:t>
      </w:r>
      <w:r w:rsidRPr="0050745E">
        <w:rPr>
          <w:rFonts w:asciiTheme="minorEastAsia" w:hAnsiTheme="minorEastAsia"/>
        </w:rPr>
        <w:t>bernetes</w:t>
      </w:r>
      <w:r w:rsidRPr="0050745E">
        <w:rPr>
          <w:rFonts w:asciiTheme="minorEastAsia" w:hAnsiTheme="minorEastAsia" w:hint="eastAsia"/>
        </w:rPr>
        <w:t>网络负责转发请求到具体的服务实例</w:t>
      </w:r>
    </w:p>
    <w:p w14:paraId="4E3C03AA" w14:textId="4243EE3B" w:rsidR="006A5ADE" w:rsidRPr="0050745E" w:rsidRDefault="006A5ADE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系统部署，需要保证生产和预生产具有相同的版本。</w:t>
      </w:r>
    </w:p>
    <w:p w14:paraId="49A47632" w14:textId="1D39CE2C" w:rsidR="00452F98" w:rsidRPr="00452F98" w:rsidRDefault="00452F98" w:rsidP="00452F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22DD5AF0" w14:textId="1D330116" w:rsidR="00053876" w:rsidRDefault="00550736" w:rsidP="00550736">
      <w:pPr>
        <w:pStyle w:val="Heading2"/>
        <w:rPr>
          <w:rFonts w:ascii="Microsoft YaHei" w:eastAsia="Microsoft YaHei" w:hAnsi="Microsoft YaHei"/>
          <w:color w:val="000000" w:themeColor="text1"/>
        </w:rPr>
      </w:pPr>
      <w:bookmarkStart w:id="10" w:name="_Toc531858467"/>
      <w:r>
        <w:rPr>
          <w:rFonts w:ascii="Microsoft YaHei" w:eastAsia="Microsoft YaHei" w:hAnsi="Microsoft YaHei"/>
          <w:color w:val="000000" w:themeColor="text1"/>
        </w:rPr>
        <w:lastRenderedPageBreak/>
        <w:t>3.</w:t>
      </w:r>
      <w:r w:rsidR="0050745E">
        <w:rPr>
          <w:rFonts w:ascii="Microsoft YaHei" w:eastAsia="Microsoft YaHei" w:hAnsi="Microsoft YaHei"/>
          <w:color w:val="000000" w:themeColor="text1"/>
        </w:rPr>
        <w:t xml:space="preserve">3  </w:t>
      </w:r>
      <w:r w:rsidR="00837DB6">
        <w:rPr>
          <w:rFonts w:ascii="Microsoft YaHei" w:eastAsia="Microsoft YaHei" w:hAnsi="Microsoft YaHei" w:hint="eastAsia"/>
          <w:color w:val="000000" w:themeColor="text1"/>
        </w:rPr>
        <w:t>切换</w:t>
      </w:r>
      <w:bookmarkEnd w:id="10"/>
    </w:p>
    <w:p w14:paraId="1F164BEC" w14:textId="271E2410" w:rsidR="00550736" w:rsidRDefault="00550736" w:rsidP="00550736">
      <w:pPr>
        <w:rPr>
          <w:rFonts w:ascii="SimSun" w:eastAsia="SimSun" w:hAnsi="SimSun"/>
        </w:rPr>
      </w:pPr>
      <w:r>
        <w:t xml:space="preserve">    </w:t>
      </w:r>
      <w:r>
        <w:rPr>
          <w:rFonts w:ascii="SimSun" w:eastAsia="SimSun" w:hAnsi="SimSun"/>
        </w:rPr>
        <w:t xml:space="preserve"> </w:t>
      </w:r>
    </w:p>
    <w:p w14:paraId="485E7B23" w14:textId="77777777" w:rsidR="00751238" w:rsidRDefault="00751238" w:rsidP="00751238">
      <w:pPr>
        <w:pStyle w:val="ListParagraph"/>
        <w:numPr>
          <w:ilvl w:val="0"/>
          <w:numId w:val="8"/>
        </w:numPr>
        <w:rPr>
          <w:rFonts w:ascii="SimSun" w:eastAsia="SimSun" w:hAnsi="SimSun"/>
        </w:rPr>
      </w:pPr>
      <w:r w:rsidRPr="00751238">
        <w:rPr>
          <w:rFonts w:ascii="SimSun" w:eastAsia="SimSun" w:hAnsi="SimSun" w:hint="eastAsia"/>
        </w:rPr>
        <w:t>切换面向消费者的N</w:t>
      </w:r>
      <w:r w:rsidRPr="00751238">
        <w:rPr>
          <w:rFonts w:ascii="SimSun" w:eastAsia="SimSun" w:hAnsi="SimSun"/>
        </w:rPr>
        <w:t>GINX</w:t>
      </w:r>
      <w:r w:rsidRPr="00751238">
        <w:rPr>
          <w:rFonts w:ascii="SimSun" w:eastAsia="SimSun" w:hAnsi="SimSun" w:hint="eastAsia"/>
        </w:rPr>
        <w:t>转发规则</w:t>
      </w:r>
      <w:r>
        <w:rPr>
          <w:rFonts w:ascii="SimSun" w:eastAsia="SimSun" w:hAnsi="SimSun" w:hint="eastAsia"/>
        </w:rPr>
        <w:t>，将其8</w:t>
      </w:r>
      <w:r>
        <w:rPr>
          <w:rFonts w:ascii="SimSun" w:eastAsia="SimSun" w:hAnsi="SimSun"/>
        </w:rPr>
        <w:t>0</w:t>
      </w:r>
      <w:r>
        <w:rPr>
          <w:rFonts w:ascii="SimSun" w:eastAsia="SimSun" w:hAnsi="SimSun" w:hint="eastAsia"/>
        </w:rPr>
        <w:t>端口映射到预生产网关地址</w:t>
      </w:r>
      <w:r w:rsidRPr="00751238">
        <w:rPr>
          <w:rFonts w:ascii="SimSun" w:eastAsia="SimSun" w:hAnsi="SimSun" w:hint="eastAsia"/>
        </w:rPr>
        <w:t>；</w:t>
      </w:r>
    </w:p>
    <w:p w14:paraId="563742C8" w14:textId="4148E4E7" w:rsidR="00FC1C6C" w:rsidRDefault="00751238" w:rsidP="00751238">
      <w:pPr>
        <w:pStyle w:val="ListParagraph"/>
        <w:numPr>
          <w:ilvl w:val="0"/>
          <w:numId w:val="8"/>
        </w:numPr>
        <w:rPr>
          <w:rFonts w:ascii="SimSun" w:eastAsia="SimSun" w:hAnsi="SimSun"/>
        </w:rPr>
      </w:pPr>
      <w:r w:rsidRPr="00751238">
        <w:rPr>
          <w:rFonts w:ascii="SimSun" w:eastAsia="SimSun" w:hAnsi="SimSun" w:hint="eastAsia"/>
        </w:rPr>
        <w:t>切换面向云之外服务的N</w:t>
      </w:r>
      <w:r w:rsidRPr="00751238">
        <w:rPr>
          <w:rFonts w:ascii="SimSun" w:eastAsia="SimSun" w:hAnsi="SimSun"/>
        </w:rPr>
        <w:t>GINX</w:t>
      </w:r>
      <w:r w:rsidRPr="00751238">
        <w:rPr>
          <w:rFonts w:ascii="SimSun" w:eastAsia="SimSun" w:hAnsi="SimSun" w:hint="eastAsia"/>
        </w:rPr>
        <w:t>的转发规则</w:t>
      </w:r>
      <w:r>
        <w:rPr>
          <w:rFonts w:ascii="SimSun" w:eastAsia="SimSun" w:hAnsi="SimSun" w:hint="eastAsia"/>
        </w:rPr>
        <w:t>，将其8</w:t>
      </w:r>
      <w:r>
        <w:rPr>
          <w:rFonts w:ascii="SimSun" w:eastAsia="SimSun" w:hAnsi="SimSun"/>
        </w:rPr>
        <w:t>0</w:t>
      </w:r>
      <w:r w:rsidR="00FC1C6C">
        <w:rPr>
          <w:rFonts w:ascii="SimSun" w:eastAsia="SimSun" w:hAnsi="SimSun" w:hint="eastAsia"/>
        </w:rPr>
        <w:t>端口映射到预生产网络，</w:t>
      </w:r>
    </w:p>
    <w:p w14:paraId="07989F72" w14:textId="71C266F1" w:rsidR="00751238" w:rsidRDefault="00FC1C6C" w:rsidP="00FC1C6C">
      <w:pPr>
        <w:pStyle w:val="ListParagraph"/>
        <w:ind w:left="576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其中：</w:t>
      </w:r>
      <w:hyperlink r:id="rId9" w:history="1">
        <w:r w:rsidR="00F46E6C" w:rsidRPr="00701D42">
          <w:rPr>
            <w:rStyle w:val="Hyperlink"/>
            <w:rFonts w:ascii="SimSun" w:eastAsia="SimSun" w:hAnsi="SimSun"/>
          </w:rPr>
          <w:t>http://nginx-host:80/eureka</w:t>
        </w:r>
      </w:hyperlink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映射到预生产注册中心地址</w:t>
      </w:r>
    </w:p>
    <w:p w14:paraId="64009886" w14:textId="3EEACEA8" w:rsidR="00FC1C6C" w:rsidRPr="00751238" w:rsidRDefault="00FC1C6C" w:rsidP="00FC1C6C">
      <w:pPr>
        <w:pStyle w:val="ListParagraph"/>
        <w:ind w:left="576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  </w:t>
      </w:r>
      <w:hyperlink r:id="rId10" w:history="1">
        <w:r w:rsidR="00BC4BF1" w:rsidRPr="00701D42">
          <w:rPr>
            <w:rStyle w:val="Hyperlink"/>
            <w:rFonts w:ascii="SimSun" w:eastAsia="SimSun" w:hAnsi="SimSun"/>
          </w:rPr>
          <w:t>http://nginx-host:80/config</w:t>
        </w:r>
      </w:hyperlink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映射到预生产配置中心地址</w:t>
      </w:r>
    </w:p>
    <w:p w14:paraId="4A5A3681" w14:textId="6A5DB9EF" w:rsidR="00550736" w:rsidRPr="00A01D9A" w:rsidRDefault="0093613D" w:rsidP="00A01D9A">
      <w:pPr>
        <w:pStyle w:val="ListParagraph"/>
        <w:numPr>
          <w:ilvl w:val="0"/>
          <w:numId w:val="8"/>
        </w:numPr>
        <w:rPr>
          <w:rFonts w:ascii="SimSun" w:eastAsia="SimSun" w:hAnsi="SimSun"/>
        </w:rPr>
      </w:pPr>
      <w:r w:rsidRPr="00A01D9A">
        <w:rPr>
          <w:rFonts w:ascii="SimSun" w:eastAsia="SimSun" w:hAnsi="SimSun" w:hint="eastAsia"/>
        </w:rPr>
        <w:t>切换完后,云中的服务即刻进入可工作状态，云之外的服务需要在三个心跳之后，才会注册到预生产的注册中心，成功后才可以进入工作状态，这个时间大概是2分钟</w:t>
      </w:r>
      <w:r w:rsidR="00751238" w:rsidRPr="00A01D9A">
        <w:rPr>
          <w:rFonts w:ascii="SimSun" w:eastAsia="SimSun" w:hAnsi="SimSun" w:hint="eastAsia"/>
        </w:rPr>
        <w:t>。</w:t>
      </w:r>
    </w:p>
    <w:p w14:paraId="23737776" w14:textId="61CA9895" w:rsidR="00A01D9A" w:rsidRDefault="00A01D9A" w:rsidP="00A01D9A">
      <w:pPr>
        <w:pStyle w:val="ListParagraph"/>
        <w:ind w:left="576"/>
        <w:rPr>
          <w:rFonts w:ascii="SimSun" w:eastAsia="SimSun" w:hAnsi="SimSun"/>
        </w:rPr>
      </w:pPr>
    </w:p>
    <w:p w14:paraId="344C6931" w14:textId="448E722A" w:rsidR="00A01D9A" w:rsidRDefault="00A01D9A" w:rsidP="00A01D9A">
      <w:pPr>
        <w:pStyle w:val="ListParagraph"/>
        <w:ind w:left="576"/>
        <w:rPr>
          <w:rFonts w:ascii="SimSun" w:eastAsia="SimSun" w:hAnsi="SimSun"/>
        </w:rPr>
      </w:pPr>
    </w:p>
    <w:p w14:paraId="27BE8309" w14:textId="29E455B3" w:rsidR="00A01D9A" w:rsidRDefault="00A01D9A" w:rsidP="00A01D9A">
      <w:pPr>
        <w:pStyle w:val="ListParagraph"/>
        <w:ind w:left="576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切换后的网络拓扑</w:t>
      </w:r>
    </w:p>
    <w:p w14:paraId="37B87358" w14:textId="23DB0624" w:rsidR="00A01D9A" w:rsidRPr="00A01D9A" w:rsidRDefault="00792C10" w:rsidP="00A01D9A">
      <w:pPr>
        <w:pStyle w:val="ListParagraph"/>
        <w:ind w:left="576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24874894" wp14:editId="640701D9">
            <wp:extent cx="5943600" cy="3929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云部署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D60D" w14:textId="0E868C60" w:rsidR="00F85E00" w:rsidRPr="00C27508" w:rsidRDefault="00C27508" w:rsidP="00C27508">
      <w:pPr>
        <w:pStyle w:val="Heading1"/>
        <w:rPr>
          <w:rFonts w:ascii="Microsoft YaHei" w:eastAsia="Microsoft YaHei" w:hAnsi="Microsoft YaHei"/>
        </w:rPr>
      </w:pPr>
      <w:bookmarkStart w:id="11" w:name="_Toc531858468"/>
      <w:r w:rsidRPr="00C27508">
        <w:rPr>
          <w:rFonts w:ascii="Microsoft YaHei" w:eastAsia="Microsoft YaHei" w:hAnsi="Microsoft YaHei"/>
        </w:rPr>
        <w:t xml:space="preserve">4 .  </w:t>
      </w:r>
      <w:r w:rsidRPr="00C27508">
        <w:rPr>
          <w:rFonts w:ascii="Microsoft YaHei" w:eastAsia="Microsoft YaHei" w:hAnsi="Microsoft YaHei" w:hint="eastAsia"/>
        </w:rPr>
        <w:t>依赖</w:t>
      </w:r>
      <w:bookmarkEnd w:id="11"/>
    </w:p>
    <w:p w14:paraId="1B993E52" w14:textId="4EC984A5" w:rsidR="00C27508" w:rsidRPr="005D245D" w:rsidRDefault="00C27508" w:rsidP="00C27508">
      <w:pPr>
        <w:rPr>
          <w:color w:val="FF0000"/>
        </w:rPr>
      </w:pPr>
      <w:r>
        <w:t xml:space="preserve"> </w:t>
      </w:r>
    </w:p>
    <w:p w14:paraId="5BD2D371" w14:textId="43E6E02A" w:rsidR="00397F20" w:rsidRDefault="004657CA" w:rsidP="004657CA">
      <w:pPr>
        <w:pStyle w:val="ListParagraph"/>
        <w:numPr>
          <w:ilvl w:val="0"/>
          <w:numId w:val="10"/>
        </w:num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通过Dev</w:t>
      </w:r>
      <w:r>
        <w:rPr>
          <w:rFonts w:ascii="SimSun" w:eastAsia="SimSun" w:hAnsi="SimSun"/>
          <w:color w:val="000000" w:themeColor="text1"/>
        </w:rPr>
        <w:t>Ops</w:t>
      </w:r>
      <w:r>
        <w:rPr>
          <w:rFonts w:ascii="SimSun" w:eastAsia="SimSun" w:hAnsi="SimSun" w:hint="eastAsia"/>
          <w:color w:val="000000" w:themeColor="text1"/>
        </w:rPr>
        <w:t>流水线确保每次上线部署，在预生产和生产都同时部署相同的版本</w:t>
      </w:r>
    </w:p>
    <w:p w14:paraId="0B328207" w14:textId="288ABB0B" w:rsidR="004657CA" w:rsidRDefault="004657CA" w:rsidP="004657CA">
      <w:pPr>
        <w:pStyle w:val="ListParagraph"/>
        <w:numPr>
          <w:ilvl w:val="0"/>
          <w:numId w:val="10"/>
        </w:num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消费者必须通过N</w:t>
      </w:r>
      <w:r>
        <w:rPr>
          <w:rFonts w:ascii="SimSun" w:eastAsia="SimSun" w:hAnsi="SimSun"/>
          <w:color w:val="000000" w:themeColor="text1"/>
        </w:rPr>
        <w:t>GINX</w:t>
      </w:r>
      <w:r>
        <w:rPr>
          <w:rFonts w:ascii="SimSun" w:eastAsia="SimSun" w:hAnsi="SimSun" w:hint="eastAsia"/>
          <w:color w:val="000000" w:themeColor="text1"/>
        </w:rPr>
        <w:t>调用接口</w:t>
      </w:r>
    </w:p>
    <w:p w14:paraId="5CCA8974" w14:textId="4F781F99" w:rsidR="004657CA" w:rsidRDefault="004657CA" w:rsidP="004657CA">
      <w:pPr>
        <w:pStyle w:val="ListParagraph"/>
        <w:numPr>
          <w:ilvl w:val="0"/>
          <w:numId w:val="10"/>
        </w:num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云之外的服务提供者必须通过</w:t>
      </w:r>
      <w:r w:rsidR="006D1C2B">
        <w:rPr>
          <w:rFonts w:ascii="SimSun" w:eastAsia="SimSun" w:hAnsi="SimSun" w:hint="eastAsia"/>
          <w:color w:val="000000" w:themeColor="text1"/>
        </w:rPr>
        <w:t>非D</w:t>
      </w:r>
      <w:r w:rsidR="006D1C2B">
        <w:rPr>
          <w:rFonts w:ascii="SimSun" w:eastAsia="SimSun" w:hAnsi="SimSun"/>
          <w:color w:val="000000" w:themeColor="text1"/>
        </w:rPr>
        <w:t>WZ</w:t>
      </w:r>
      <w:r w:rsidR="006D1C2B">
        <w:rPr>
          <w:rFonts w:ascii="SimSun" w:eastAsia="SimSun" w:hAnsi="SimSun" w:hint="eastAsia"/>
          <w:color w:val="000000" w:themeColor="text1"/>
        </w:rPr>
        <w:t>区</w:t>
      </w:r>
      <w:r>
        <w:rPr>
          <w:rFonts w:ascii="SimSun" w:eastAsia="SimSun" w:hAnsi="SimSun" w:hint="eastAsia"/>
          <w:color w:val="000000" w:themeColor="text1"/>
        </w:rPr>
        <w:t>的N</w:t>
      </w:r>
      <w:r>
        <w:rPr>
          <w:rFonts w:ascii="SimSun" w:eastAsia="SimSun" w:hAnsi="SimSun"/>
          <w:color w:val="000000" w:themeColor="text1"/>
        </w:rPr>
        <w:t>GINX</w:t>
      </w:r>
      <w:r>
        <w:rPr>
          <w:rFonts w:ascii="SimSun" w:eastAsia="SimSun" w:hAnsi="SimSun" w:hint="eastAsia"/>
          <w:color w:val="000000" w:themeColor="text1"/>
        </w:rPr>
        <w:t>访问M</w:t>
      </w:r>
      <w:r>
        <w:rPr>
          <w:rFonts w:ascii="SimSun" w:eastAsia="SimSun" w:hAnsi="SimSun"/>
          <w:color w:val="000000" w:themeColor="text1"/>
        </w:rPr>
        <w:t>SB</w:t>
      </w:r>
      <w:r>
        <w:rPr>
          <w:rFonts w:ascii="SimSun" w:eastAsia="SimSun" w:hAnsi="SimSun" w:hint="eastAsia"/>
          <w:color w:val="000000" w:themeColor="text1"/>
        </w:rPr>
        <w:t>的服务</w:t>
      </w:r>
    </w:p>
    <w:p w14:paraId="2D999F4C" w14:textId="47E59C55" w:rsidR="004657CA" w:rsidRDefault="004657CA" w:rsidP="004657CA">
      <w:pPr>
        <w:pStyle w:val="ListParagraph"/>
        <w:numPr>
          <w:ilvl w:val="0"/>
          <w:numId w:val="10"/>
        </w:num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服务提供者需要提供机制在三次上送心跳数据失败后，可以重新注册自己到注册中心</w:t>
      </w:r>
    </w:p>
    <w:p w14:paraId="4EAB4ACF" w14:textId="466B3B97" w:rsidR="00824356" w:rsidRDefault="00824356" w:rsidP="004657CA">
      <w:pPr>
        <w:pStyle w:val="ListParagraph"/>
        <w:numPr>
          <w:ilvl w:val="0"/>
          <w:numId w:val="10"/>
        </w:num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切换需要依赖N</w:t>
      </w:r>
      <w:r>
        <w:rPr>
          <w:rFonts w:ascii="SimSun" w:eastAsia="SimSun" w:hAnsi="SimSun"/>
          <w:color w:val="000000" w:themeColor="text1"/>
        </w:rPr>
        <w:t>GINX</w:t>
      </w:r>
      <w:r>
        <w:rPr>
          <w:rFonts w:ascii="SimSun" w:eastAsia="SimSun" w:hAnsi="SimSun" w:hint="eastAsia"/>
          <w:color w:val="000000" w:themeColor="text1"/>
        </w:rPr>
        <w:t>的管理者来修改映射规则，流程时间待定</w:t>
      </w:r>
    </w:p>
    <w:p w14:paraId="6B724000" w14:textId="190E3291" w:rsidR="004657CA" w:rsidRDefault="004657CA" w:rsidP="004657CA">
      <w:pPr>
        <w:pStyle w:val="ListParagraph"/>
        <w:ind w:left="576"/>
        <w:rPr>
          <w:rFonts w:ascii="SimSun" w:eastAsia="SimSun" w:hAnsi="SimSun"/>
          <w:color w:val="000000" w:themeColor="text1"/>
        </w:rPr>
      </w:pPr>
    </w:p>
    <w:p w14:paraId="50B6B42D" w14:textId="77881556" w:rsidR="004657CA" w:rsidRDefault="004657CA" w:rsidP="004657CA">
      <w:pPr>
        <w:pStyle w:val="ListParagraph"/>
        <w:ind w:left="576"/>
        <w:rPr>
          <w:rFonts w:ascii="SimSun" w:eastAsia="SimSun" w:hAnsi="SimSun"/>
          <w:color w:val="000000" w:themeColor="text1"/>
        </w:rPr>
      </w:pPr>
    </w:p>
    <w:p w14:paraId="3AA78186" w14:textId="30812037" w:rsidR="004657CA" w:rsidRDefault="004657CA" w:rsidP="004657CA">
      <w:pPr>
        <w:pStyle w:val="Heading1"/>
        <w:numPr>
          <w:ilvl w:val="0"/>
          <w:numId w:val="10"/>
        </w:numPr>
        <w:rPr>
          <w:rFonts w:ascii="Microsoft YaHei" w:eastAsia="Microsoft YaHei" w:hAnsi="Microsoft YaHei"/>
        </w:rPr>
      </w:pPr>
      <w:bookmarkStart w:id="12" w:name="_Toc531858469"/>
      <w:r>
        <w:rPr>
          <w:rFonts w:ascii="Microsoft YaHei" w:eastAsia="Microsoft YaHei" w:hAnsi="Microsoft YaHei" w:hint="eastAsia"/>
        </w:rPr>
        <w:t>需要的资源</w:t>
      </w:r>
      <w:bookmarkEnd w:id="12"/>
    </w:p>
    <w:p w14:paraId="64BDBC50" w14:textId="551F5948" w:rsidR="004657CA" w:rsidRDefault="004657CA" w:rsidP="004657CA">
      <w:r>
        <w:t xml:space="preserve">   </w:t>
      </w:r>
    </w:p>
    <w:p w14:paraId="2EB108CE" w14:textId="49B931F0" w:rsidR="004657CA" w:rsidRDefault="004657CA" w:rsidP="004657CA">
      <w:pPr>
        <w:pStyle w:val="ListParagraph"/>
        <w:numPr>
          <w:ilvl w:val="0"/>
          <w:numId w:val="11"/>
        </w:numPr>
      </w:pPr>
      <w:r>
        <w:rPr>
          <w:rFonts w:hint="eastAsia"/>
        </w:rPr>
        <w:t>面向消费者的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服务器</w:t>
      </w:r>
      <w:r w:rsidR="00210501">
        <w:rPr>
          <w:rFonts w:hint="eastAsia"/>
        </w:rPr>
        <w:t>（已申请）</w:t>
      </w:r>
    </w:p>
    <w:p w14:paraId="60182531" w14:textId="3FA6ADA8" w:rsidR="004657CA" w:rsidRDefault="004657CA" w:rsidP="004657CA">
      <w:pPr>
        <w:pStyle w:val="ListParagraph"/>
        <w:numPr>
          <w:ilvl w:val="0"/>
          <w:numId w:val="11"/>
        </w:numPr>
      </w:pPr>
      <w:r>
        <w:rPr>
          <w:rFonts w:hint="eastAsia"/>
        </w:rPr>
        <w:t>面向服务提供者的</w:t>
      </w:r>
      <w:r>
        <w:rPr>
          <w:rFonts w:hint="eastAsia"/>
        </w:rPr>
        <w:t>N</w:t>
      </w:r>
      <w:r>
        <w:t>GINX</w:t>
      </w:r>
      <w:r w:rsidR="005F123C">
        <w:rPr>
          <w:rFonts w:hint="eastAsia"/>
        </w:rPr>
        <w:t>服务器，该服务器必须部署在非</w:t>
      </w:r>
      <w:r w:rsidR="005F123C">
        <w:rPr>
          <w:rFonts w:hint="eastAsia"/>
        </w:rPr>
        <w:t>D</w:t>
      </w:r>
      <w:r w:rsidR="005F123C">
        <w:t>WZ</w:t>
      </w:r>
      <w:r w:rsidR="005F123C">
        <w:rPr>
          <w:rFonts w:hint="eastAsia"/>
        </w:rPr>
        <w:t>区</w:t>
      </w:r>
      <w:r>
        <w:rPr>
          <w:rFonts w:hint="eastAsia"/>
        </w:rPr>
        <w:t>，不受云故障影响</w:t>
      </w:r>
      <w:r w:rsidR="00824356">
        <w:rPr>
          <w:rFonts w:hint="eastAsia"/>
        </w:rPr>
        <w:t>，</w:t>
      </w:r>
    </w:p>
    <w:p w14:paraId="1523162D" w14:textId="056C1CEB" w:rsidR="00824356" w:rsidRPr="004657CA" w:rsidRDefault="00824356" w:rsidP="00824356">
      <w:pPr>
        <w:pStyle w:val="ListParagraph"/>
        <w:ind w:left="456"/>
      </w:pPr>
      <w:r>
        <w:rPr>
          <w:rFonts w:hint="eastAsia"/>
        </w:rPr>
        <w:t>需要放通其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端口到生产和预生产环境的</w:t>
      </w:r>
      <w:r>
        <w:rPr>
          <w:rFonts w:hint="eastAsia"/>
        </w:rPr>
        <w:t>3</w:t>
      </w:r>
      <w:r>
        <w:t>0134</w:t>
      </w:r>
      <w:r>
        <w:rPr>
          <w:rFonts w:hint="eastAsia"/>
        </w:rPr>
        <w:t>,</w:t>
      </w:r>
      <w:r>
        <w:t>30135</w:t>
      </w:r>
      <w:r>
        <w:rPr>
          <w:rFonts w:hint="eastAsia"/>
        </w:rPr>
        <w:t>,3</w:t>
      </w:r>
      <w:r>
        <w:t>0136</w:t>
      </w:r>
      <w:r>
        <w:rPr>
          <w:rFonts w:hint="eastAsia"/>
        </w:rPr>
        <w:t>（三个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实例端口），</w:t>
      </w:r>
      <w:r>
        <w:rPr>
          <w:rFonts w:hint="eastAsia"/>
        </w:rPr>
        <w:t>3</w:t>
      </w:r>
      <w:r>
        <w:t>0114</w:t>
      </w:r>
      <w:r>
        <w:rPr>
          <w:rFonts w:hint="eastAsia"/>
        </w:rPr>
        <w:t>（</w:t>
      </w:r>
      <w:r>
        <w:rPr>
          <w:rFonts w:hint="eastAsia"/>
        </w:rPr>
        <w:t>config</w:t>
      </w:r>
      <w:r>
        <w:t xml:space="preserve"> server</w:t>
      </w:r>
      <w:r>
        <w:rPr>
          <w:rFonts w:hint="eastAsia"/>
        </w:rPr>
        <w:t>端口）的网络</w:t>
      </w:r>
    </w:p>
    <w:p w14:paraId="667E819A" w14:textId="1E3ED833" w:rsidR="004657CA" w:rsidRDefault="004657CA" w:rsidP="004657CA">
      <w:pPr>
        <w:pStyle w:val="Heading1"/>
      </w:pPr>
    </w:p>
    <w:p w14:paraId="59DB4DD2" w14:textId="4D4552D8" w:rsidR="004657CA" w:rsidRPr="004657CA" w:rsidRDefault="004657CA" w:rsidP="004657CA">
      <w:pPr>
        <w:pStyle w:val="ListParagraph"/>
        <w:ind w:left="576"/>
        <w:rPr>
          <w:rFonts w:ascii="SimSun" w:eastAsia="SimSun" w:hAnsi="SimSun"/>
          <w:color w:val="000000" w:themeColor="text1"/>
        </w:rPr>
      </w:pPr>
    </w:p>
    <w:p w14:paraId="54F44AB4" w14:textId="3AE2CCD5" w:rsidR="00E40290" w:rsidRDefault="00E40290" w:rsidP="009C2215">
      <w:pPr>
        <w:ind w:firstLine="204"/>
      </w:pPr>
    </w:p>
    <w:p w14:paraId="29D8E15F" w14:textId="1D43728B" w:rsidR="00E40290" w:rsidRDefault="00E40290" w:rsidP="00E40290">
      <w:pPr>
        <w:pStyle w:val="Heading1"/>
        <w:ind w:left="564"/>
      </w:pPr>
    </w:p>
    <w:p w14:paraId="3C1728D9" w14:textId="77777777" w:rsidR="00E40290" w:rsidRPr="00E40290" w:rsidRDefault="00E40290" w:rsidP="00E40290">
      <w:pPr>
        <w:pStyle w:val="ListParagraph"/>
        <w:ind w:left="564"/>
      </w:pPr>
    </w:p>
    <w:p w14:paraId="66335831" w14:textId="4B5D5A0D" w:rsidR="009C2215" w:rsidRDefault="009C2215" w:rsidP="009C2215">
      <w:pPr>
        <w:pStyle w:val="Heading1"/>
        <w:ind w:left="564"/>
      </w:pPr>
    </w:p>
    <w:p w14:paraId="05FC4FAA" w14:textId="20679E65" w:rsidR="009C2215" w:rsidRPr="009C2215" w:rsidRDefault="009C2215" w:rsidP="009C2215">
      <w:pPr>
        <w:pStyle w:val="Heading1"/>
        <w:ind w:left="564"/>
        <w:rPr>
          <w:rFonts w:ascii="Microsoft YaHei" w:eastAsia="Microsoft YaHei" w:hAnsi="Microsoft YaHei"/>
          <w:color w:val="000000" w:themeColor="text1"/>
        </w:rPr>
      </w:pPr>
    </w:p>
    <w:p w14:paraId="16461F44" w14:textId="77777777" w:rsidR="00B64C11" w:rsidRPr="00550736" w:rsidRDefault="00B64C11" w:rsidP="00550736">
      <w:pPr>
        <w:rPr>
          <w:rFonts w:ascii="SimSun" w:eastAsia="SimSun" w:hAnsi="SimSun"/>
        </w:rPr>
      </w:pPr>
    </w:p>
    <w:p w14:paraId="11A7DEB6" w14:textId="1DBCA1D6" w:rsidR="00A50C21" w:rsidRPr="00A50C21" w:rsidRDefault="00A50C21" w:rsidP="00A50C21">
      <w:r>
        <w:t xml:space="preserve">     </w:t>
      </w:r>
    </w:p>
    <w:p w14:paraId="632F0FDB" w14:textId="77777777" w:rsidR="004602E1" w:rsidRPr="004602E1" w:rsidRDefault="004602E1" w:rsidP="004602E1">
      <w:pPr>
        <w:pStyle w:val="ListParagraph"/>
        <w:ind w:left="732"/>
      </w:pPr>
    </w:p>
    <w:p w14:paraId="1B71169E" w14:textId="77777777" w:rsidR="00857694" w:rsidRPr="004D6992" w:rsidRDefault="00857694" w:rsidP="004D6992">
      <w:pPr>
        <w:rPr>
          <w:rFonts w:ascii="SimSun" w:eastAsia="SimSun" w:hAnsi="SimSun"/>
        </w:rPr>
      </w:pPr>
    </w:p>
    <w:p w14:paraId="31F77E18" w14:textId="77777777" w:rsidR="004D6992" w:rsidRPr="004D6992" w:rsidRDefault="004D6992" w:rsidP="004D6992"/>
    <w:sectPr w:rsidR="004D6992" w:rsidRPr="004D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8D778" w14:textId="77777777" w:rsidR="00956350" w:rsidRDefault="00956350" w:rsidP="00C86675">
      <w:pPr>
        <w:spacing w:after="0" w:line="240" w:lineRule="auto"/>
      </w:pPr>
      <w:r>
        <w:separator/>
      </w:r>
    </w:p>
  </w:endnote>
  <w:endnote w:type="continuationSeparator" w:id="0">
    <w:p w14:paraId="21608B00" w14:textId="77777777" w:rsidR="00956350" w:rsidRDefault="00956350" w:rsidP="00C8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B26FC" w14:textId="77777777" w:rsidR="00956350" w:rsidRDefault="00956350" w:rsidP="00C86675">
      <w:pPr>
        <w:spacing w:after="0" w:line="240" w:lineRule="auto"/>
      </w:pPr>
      <w:r>
        <w:separator/>
      </w:r>
    </w:p>
  </w:footnote>
  <w:footnote w:type="continuationSeparator" w:id="0">
    <w:p w14:paraId="6EA3A9DE" w14:textId="77777777" w:rsidR="00956350" w:rsidRDefault="00956350" w:rsidP="00C8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DAC"/>
    <w:multiLevelType w:val="hybridMultilevel"/>
    <w:tmpl w:val="0B7CF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5621"/>
    <w:multiLevelType w:val="hybridMultilevel"/>
    <w:tmpl w:val="383485C6"/>
    <w:lvl w:ilvl="0" w:tplc="B1BCFA7E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07236D71"/>
    <w:multiLevelType w:val="hybridMultilevel"/>
    <w:tmpl w:val="70249E8E"/>
    <w:lvl w:ilvl="0" w:tplc="2904CD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09C4644D"/>
    <w:multiLevelType w:val="multilevel"/>
    <w:tmpl w:val="36663B3A"/>
    <w:lvl w:ilvl="0">
      <w:start w:val="1"/>
      <w:numFmt w:val="decimal"/>
      <w:lvlText w:val="%1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8DF1B73"/>
    <w:multiLevelType w:val="hybridMultilevel"/>
    <w:tmpl w:val="ED5A3288"/>
    <w:lvl w:ilvl="0" w:tplc="93F472C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29D50B8A"/>
    <w:multiLevelType w:val="hybridMultilevel"/>
    <w:tmpl w:val="6674D9CC"/>
    <w:lvl w:ilvl="0" w:tplc="E43EA85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2EBD3A3A"/>
    <w:multiLevelType w:val="hybridMultilevel"/>
    <w:tmpl w:val="369455EA"/>
    <w:lvl w:ilvl="0" w:tplc="E43EA85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42E9208F"/>
    <w:multiLevelType w:val="hybridMultilevel"/>
    <w:tmpl w:val="87181532"/>
    <w:lvl w:ilvl="0" w:tplc="7BB4478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8" w15:restartNumberingAfterBreak="0">
    <w:nsid w:val="4B1061B7"/>
    <w:multiLevelType w:val="hybridMultilevel"/>
    <w:tmpl w:val="0D2827F2"/>
    <w:lvl w:ilvl="0" w:tplc="A758569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505C2135"/>
    <w:multiLevelType w:val="hybridMultilevel"/>
    <w:tmpl w:val="96328EEA"/>
    <w:lvl w:ilvl="0" w:tplc="39F4C77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7FB811ED"/>
    <w:multiLevelType w:val="hybridMultilevel"/>
    <w:tmpl w:val="617C4C38"/>
    <w:lvl w:ilvl="0" w:tplc="9D24041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E0"/>
    <w:rsid w:val="00020C8F"/>
    <w:rsid w:val="00032F27"/>
    <w:rsid w:val="00053876"/>
    <w:rsid w:val="000538EE"/>
    <w:rsid w:val="000842F7"/>
    <w:rsid w:val="00180E8F"/>
    <w:rsid w:val="001D5700"/>
    <w:rsid w:val="00210501"/>
    <w:rsid w:val="00281461"/>
    <w:rsid w:val="00291730"/>
    <w:rsid w:val="002C0EAE"/>
    <w:rsid w:val="002C7591"/>
    <w:rsid w:val="0031013A"/>
    <w:rsid w:val="003128CB"/>
    <w:rsid w:val="00336FEE"/>
    <w:rsid w:val="00337A66"/>
    <w:rsid w:val="00377095"/>
    <w:rsid w:val="00397F20"/>
    <w:rsid w:val="003F02B2"/>
    <w:rsid w:val="004053CF"/>
    <w:rsid w:val="0041154E"/>
    <w:rsid w:val="00433057"/>
    <w:rsid w:val="00452F98"/>
    <w:rsid w:val="004602E1"/>
    <w:rsid w:val="004657CA"/>
    <w:rsid w:val="00493AC6"/>
    <w:rsid w:val="004C1D10"/>
    <w:rsid w:val="004D6992"/>
    <w:rsid w:val="004E4F69"/>
    <w:rsid w:val="005065A9"/>
    <w:rsid w:val="0050745E"/>
    <w:rsid w:val="00513B2A"/>
    <w:rsid w:val="00517386"/>
    <w:rsid w:val="0052333A"/>
    <w:rsid w:val="00550736"/>
    <w:rsid w:val="00570040"/>
    <w:rsid w:val="0057384A"/>
    <w:rsid w:val="0057613E"/>
    <w:rsid w:val="005B2993"/>
    <w:rsid w:val="005D245D"/>
    <w:rsid w:val="005D39EB"/>
    <w:rsid w:val="005F123C"/>
    <w:rsid w:val="005F4CAB"/>
    <w:rsid w:val="005F6CA9"/>
    <w:rsid w:val="00663AAA"/>
    <w:rsid w:val="006A5ADE"/>
    <w:rsid w:val="006B7218"/>
    <w:rsid w:val="006D1C2B"/>
    <w:rsid w:val="006D62B2"/>
    <w:rsid w:val="00724CB7"/>
    <w:rsid w:val="00751238"/>
    <w:rsid w:val="00772CC3"/>
    <w:rsid w:val="00777416"/>
    <w:rsid w:val="00792C10"/>
    <w:rsid w:val="007A4076"/>
    <w:rsid w:val="007C5F10"/>
    <w:rsid w:val="007C6933"/>
    <w:rsid w:val="00824356"/>
    <w:rsid w:val="00835CF4"/>
    <w:rsid w:val="00837DB6"/>
    <w:rsid w:val="00857694"/>
    <w:rsid w:val="008B0575"/>
    <w:rsid w:val="0093613D"/>
    <w:rsid w:val="00937583"/>
    <w:rsid w:val="00956350"/>
    <w:rsid w:val="009579CE"/>
    <w:rsid w:val="009C2215"/>
    <w:rsid w:val="009F52FE"/>
    <w:rsid w:val="00A01D9A"/>
    <w:rsid w:val="00A50C21"/>
    <w:rsid w:val="00AE70A1"/>
    <w:rsid w:val="00AE7474"/>
    <w:rsid w:val="00AE77C1"/>
    <w:rsid w:val="00B04E3B"/>
    <w:rsid w:val="00B05B5C"/>
    <w:rsid w:val="00B4107C"/>
    <w:rsid w:val="00B45B10"/>
    <w:rsid w:val="00B60D6C"/>
    <w:rsid w:val="00B64C11"/>
    <w:rsid w:val="00B94FBE"/>
    <w:rsid w:val="00BC4BF1"/>
    <w:rsid w:val="00C27508"/>
    <w:rsid w:val="00C44418"/>
    <w:rsid w:val="00C467AC"/>
    <w:rsid w:val="00C67679"/>
    <w:rsid w:val="00C86675"/>
    <w:rsid w:val="00C871E0"/>
    <w:rsid w:val="00CC03DE"/>
    <w:rsid w:val="00D308B6"/>
    <w:rsid w:val="00E1068F"/>
    <w:rsid w:val="00E1208D"/>
    <w:rsid w:val="00E215FF"/>
    <w:rsid w:val="00E40290"/>
    <w:rsid w:val="00E405B5"/>
    <w:rsid w:val="00E8092B"/>
    <w:rsid w:val="00EC5711"/>
    <w:rsid w:val="00F02EE9"/>
    <w:rsid w:val="00F06891"/>
    <w:rsid w:val="00F34FAC"/>
    <w:rsid w:val="00F46E6C"/>
    <w:rsid w:val="00F61442"/>
    <w:rsid w:val="00F85E00"/>
    <w:rsid w:val="00FA0960"/>
    <w:rsid w:val="00FB425F"/>
    <w:rsid w:val="00FC1C6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58D06"/>
  <w15:chartTrackingRefBased/>
  <w15:docId w15:val="{FF2C3F3C-AA31-4C59-959B-0A2B2B0C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2FE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TOC1">
    <w:name w:val="toc 1"/>
    <w:basedOn w:val="Normal"/>
    <w:next w:val="Normal"/>
    <w:autoRedefine/>
    <w:uiPriority w:val="39"/>
    <w:rsid w:val="009F52F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6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92"/>
    <w:pPr>
      <w:ind w:left="720"/>
      <w:contextualSpacing/>
    </w:pPr>
  </w:style>
  <w:style w:type="table" w:styleId="TableGrid">
    <w:name w:val="Table Grid"/>
    <w:basedOn w:val="TableNormal"/>
    <w:uiPriority w:val="39"/>
    <w:rsid w:val="004D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7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1D1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1D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1D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C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nginx-host:80/confi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inx-host:80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3A550-A420-4216-AB31-1B2FDE55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7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Zhi, Eli F.</dc:creator>
  <cp:keywords/>
  <dc:description/>
  <cp:lastModifiedBy>Zhi, Eli F.</cp:lastModifiedBy>
  <cp:revision>81</cp:revision>
  <dcterms:created xsi:type="dcterms:W3CDTF">2018-11-27T06:21:00Z</dcterms:created>
  <dcterms:modified xsi:type="dcterms:W3CDTF">2019-01-30T04:11:00Z</dcterms:modified>
</cp:coreProperties>
</file>